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2026-10-08</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9 — AVAX, PUMP, OKB, JUP, RENDER, ATOM, AERO, ORCA, SUPER.</w:t>
      </w:r>
    </w:p>
    <w:p>
      <w:pPr>
        <w:pStyle w:val="ListBullet"/>
      </w:pPr>
      <w:r>
        <w:rPr>
          <w:rFonts w:ascii="Calibri" w:hAnsi="Calibri"/>
          <w:b/>
          <w:i w:val="0"/>
          <w:color w:val="B26A00"/>
          <w:sz w:val="20"/>
        </w:rPr>
        <w:t>CONSERVER (pas de signal net) : 61.</w:t>
      </w:r>
    </w:p>
    <w:p>
      <w:pPr>
        <w:pStyle w:val="ListBullet"/>
      </w:pPr>
      <w:r>
        <w:rPr>
          <w:rFonts w:ascii="Calibri" w:hAnsi="Calibri"/>
          <w:b/>
          <w:i w:val="0"/>
          <w:color w:val="C62828"/>
          <w:sz w:val="20"/>
        </w:rPr>
        <w:t>ÉVITER (fondamental ou risque en échec) : 60 — FIGR_HELOC, LEO, CC, GRAM, BTW, CRO, M, USYC, USDY, BUIDL, MNT, SKY, USDF, WLFI, MORPHO, EURSAFO, BGB, BFUSD, GT, KAS, KCS, BCAP, PI, NEXO, USTB, NIGHT, OUSD, STABLE, GHO, AKE, VET, RAY, XDC, EUTBL, FLR, JAAA, BDX, USD0, MET, QRL, PRL, STRK, SAND, BR, ANVL, CARDS, BP, DRV, AI, GRASS, SOON, MINA, PONS, BEAM, CASHCAT, GRX, STONK, AIOZ, SHX, EDGE.</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0.427</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-26%..+34%</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0.47</w:t>
            </w:r>
          </w:p>
        </w:tc>
        <w:tc>
          <w:tcPr>
            <w:tcW w:type="dxa" w:w="2100"/>
            <w:shd w:val="clear" w:color="auto" w:fill="F2F5FB"/>
          </w:tcPr>
          <w:p>
            <w:pPr>
              <w:jc w:val="center"/>
            </w:pPr>
            <w:r>
              <w:rPr>
                <w:rFonts w:ascii="Calibri" w:hAnsi="Calibri"/>
                <w:b w:val="0"/>
                <w:i w:val="0"/>
                <w:sz w:val="16"/>
              </w:rPr>
              <w:t>-10%..+12%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-17%..+21%</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0.506</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0.608</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0.453</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0.695</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0.531</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0.702</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0.466</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0.66</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0.637</w:t>
            </w:r>
          </w:p>
        </w:tc>
        <w:tc>
          <w:tcPr>
            <w:tcW w:type="dxa" w:w="2100"/>
          </w:tcPr>
          <w:p>
            <w:pPr>
              <w:jc w:val="center"/>
            </w:pPr>
            <w:r>
              <w:rPr>
                <w:rFonts w:ascii="Calibri" w:hAnsi="Calibri"/>
                <w:b w:val="0"/>
                <w:i w:val="0"/>
                <w:sz w:val="16"/>
              </w:rPr>
              <w:t>-31%..+46%</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0.55</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-82%..+452%</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-53%..+111%</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0.572</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0.678</w:t>
            </w:r>
          </w:p>
        </w:tc>
        <w:tc>
          <w:tcPr>
            <w:tcW w:type="dxa" w:w="2100"/>
            <w:shd w:val="clear" w:color="auto" w:fill="F2F5FB"/>
          </w:tcPr>
          <w:p>
            <w:pPr>
              <w:jc w:val="center"/>
            </w:pPr>
            <w:r>
              <w:rPr>
                <w:rFonts w:ascii="Calibri" w:hAnsi="Calibri"/>
                <w:b w:val="0"/>
                <w:i w:val="0"/>
                <w:sz w:val="16"/>
              </w:rPr>
              <w:t>-27%..+36%</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0.438</w:t>
            </w:r>
          </w:p>
        </w:tc>
        <w:tc>
          <w:tcPr>
            <w:tcW w:type="dxa" w:w="2100"/>
            <w:shd w:val="clear" w:color="auto" w:fill="F2F5FB"/>
          </w:tcPr>
          <w:p>
            <w:pPr>
              <w:jc w:val="center"/>
            </w:pPr>
            <w:r>
              <w:rPr>
                <w:rFonts w:ascii="Calibri" w:hAnsi="Calibri"/>
                <w:b w:val="0"/>
                <w:i w:val="0"/>
                <w:sz w:val="16"/>
              </w:rPr>
              <w:t>-49%..+97%</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-22%..+29%</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0.767</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0.478</w:t>
            </w:r>
          </w:p>
        </w:tc>
        <w:tc>
          <w:tcPr>
            <w:tcW w:type="dxa" w:w="2100"/>
            <w:shd w:val="clear" w:color="auto" w:fill="F2F5FB"/>
          </w:tcPr>
          <w:p>
            <w:pPr>
              <w:jc w:val="center"/>
            </w:pPr>
            <w:r>
              <w:rPr>
                <w:rFonts w:ascii="Calibri" w:hAnsi="Calibri"/>
                <w:b w:val="0"/>
                <w:i w:val="0"/>
                <w:sz w:val="16"/>
              </w:rPr>
              <w:t>-68%..+217%</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0.595</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0.71</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0.609</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0.589</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-28%..+40%</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-52%..+111%</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0.689</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-18%..+22%</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-29%..+42%</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w:t>
            </w:r>
          </w:p>
        </w:tc>
        <w:tc>
          <w:tcPr>
            <w:tcW w:type="dxa" w:w="2100"/>
            <w:shd w:val="clear" w:color="auto" w:fill="F2F5FB"/>
          </w:tcPr>
          <w:p>
            <w:pPr>
              <w:jc w:val="center"/>
            </w:pPr>
            <w:r>
              <w:rPr>
                <w:rFonts w:ascii="Calibri" w:hAnsi="Calibri"/>
                <w:b w:val="0"/>
                <w:i w:val="0"/>
                <w:sz w:val="16"/>
              </w:rPr>
              <w:t>-20%..+25%</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0.427</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0.464</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-49%..+95%</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0.429</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0.537</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0.597</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-87%..+646%</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0.631</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-45%..+82%</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0.665</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RAY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0.633</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CRV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0.656</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MET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36</w:t>
            </w:r>
          </w:p>
        </w:tc>
        <w:tc>
          <w:tcPr>
            <w:tcW w:type="dxa" w:w="700"/>
          </w:tcPr>
          <w:p>
            <w:pPr>
              <w:jc w:val="center"/>
            </w:pPr>
            <w:r>
              <w:rPr>
                <w:rFonts w:ascii="Calibri" w:hAnsi="Calibri"/>
                <w:b w:val="0"/>
                <w:i w:val="0"/>
                <w:sz w:val="16"/>
              </w:rPr>
              <w:t>0.518</w:t>
            </w:r>
          </w:p>
        </w:tc>
        <w:tc>
          <w:tcPr>
            <w:tcW w:type="dxa" w:w="2100"/>
          </w:tcPr>
          <w:p>
            <w:pPr>
              <w:jc w:val="center"/>
            </w:pPr>
            <w:r>
              <w:rPr>
                <w:rFonts w:ascii="Calibri" w:hAnsi="Calibri"/>
                <w:b w:val="0"/>
                <w:i w:val="0"/>
                <w:sz w:val="16"/>
              </w:rPr>
              <w:t>-51%..+104%</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0.527</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PRL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-67%..+203%</w:t>
            </w:r>
          </w:p>
        </w:tc>
      </w:tr>
      <w:tr>
        <w:tc>
          <w:tcPr>
            <w:tcW w:type="dxa" w:w="1150"/>
            <w:shd w:val="clear" w:color="auto" w:fill="F2F5FB"/>
          </w:tcPr>
          <w:p>
            <w:pPr>
              <w:jc w:val="left"/>
            </w:pPr>
            <w:r>
              <w:rPr>
                <w:rFonts w:ascii="Calibri" w:hAnsi="Calibri"/>
                <w:b/>
                <w:i w:val="0"/>
                <w:sz w:val="16"/>
              </w:rPr>
              <w:t>STRK</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0.459</w:t>
            </w:r>
          </w:p>
        </w:tc>
        <w:tc>
          <w:tcPr>
            <w:tcW w:type="dxa" w:w="2100"/>
            <w:shd w:val="clear" w:color="auto" w:fill="F2F5FB"/>
          </w:tcPr>
          <w:p>
            <w:pPr>
              <w:jc w:val="center"/>
            </w:pPr>
            <w:r>
              <w:rPr>
                <w:rFonts w:ascii="Calibri" w:hAnsi="Calibri"/>
                <w:b w:val="0"/>
                <w:i w:val="0"/>
                <w:sz w:val="16"/>
              </w:rPr>
              <w:t>-71%..+248%</w:t>
            </w:r>
          </w:p>
        </w:tc>
      </w:tr>
      <w:tr>
        <w:tc>
          <w:tcPr>
            <w:tcW w:type="dxa" w:w="1150"/>
          </w:tcPr>
          <w:p>
            <w:pPr>
              <w:jc w:val="left"/>
            </w:pPr>
            <w:r>
              <w:rPr>
                <w:rFonts w:ascii="Calibri" w:hAnsi="Calibri"/>
                <w:b/>
                <w:i w:val="0"/>
                <w:sz w:val="16"/>
              </w:rPr>
              <w:t>SAND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36</w:t>
            </w:r>
          </w:p>
        </w:tc>
        <w:tc>
          <w:tcPr>
            <w:tcW w:type="dxa" w:w="700"/>
          </w:tcPr>
          <w:p>
            <w:pPr>
              <w:jc w:val="center"/>
            </w:pPr>
            <w:r>
              <w:rPr>
                <w:rFonts w:ascii="Calibri" w:hAnsi="Calibri"/>
                <w:b w:val="0"/>
                <w:i w:val="0"/>
                <w:sz w:val="16"/>
              </w:rPr>
              <w:t>0.686</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ORCA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0.553</w:t>
            </w:r>
          </w:p>
        </w:tc>
        <w:tc>
          <w:tcPr>
            <w:tcW w:type="dxa" w:w="2100"/>
          </w:tcPr>
          <w:p>
            <w:pPr>
              <w:jc w:val="center"/>
            </w:pPr>
            <w:r>
              <w:rPr>
                <w:rFonts w:ascii="Calibri" w:hAnsi="Calibri"/>
                <w:b w:val="0"/>
                <w:i w:val="0"/>
                <w:sz w:val="16"/>
              </w:rPr>
              <w:t>-83%..+478%</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0.588</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0.516</w:t>
            </w:r>
          </w:p>
        </w:tc>
        <w:tc>
          <w:tcPr>
            <w:tcW w:type="dxa" w:w="2100"/>
          </w:tcPr>
          <w:p>
            <w:pPr>
              <w:jc w:val="center"/>
            </w:pPr>
            <w:r>
              <w:rPr>
                <w:rFonts w:ascii="Calibri" w:hAnsi="Calibri"/>
                <w:b w:val="0"/>
                <w:i w:val="0"/>
                <w:sz w:val="16"/>
              </w:rPr>
              <w:t>-75%..+297%</w:t>
            </w:r>
          </w:p>
        </w:tc>
      </w:tr>
      <w:tr>
        <w:tc>
          <w:tcPr>
            <w:tcW w:type="dxa" w:w="1150"/>
            <w:shd w:val="clear" w:color="auto" w:fill="F2F5FB"/>
          </w:tcPr>
          <w:p>
            <w:pPr>
              <w:jc w:val="left"/>
            </w:pPr>
            <w:r>
              <w:rPr>
                <w:rFonts w:ascii="Calibri" w:hAnsi="Calibri"/>
                <w:b/>
                <w:i w:val="0"/>
                <w:sz w:val="16"/>
              </w:rPr>
              <w:t>BP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-60%..+151%</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0.668</w:t>
            </w:r>
          </w:p>
        </w:tc>
        <w:tc>
          <w:tcPr>
            <w:tcW w:type="dxa" w:w="2100"/>
          </w:tcPr>
          <w:p>
            <w:pPr>
              <w:jc w:val="center"/>
            </w:pPr>
            <w:r>
              <w:rPr>
                <w:rFonts w:ascii="Calibri" w:hAnsi="Calibri"/>
                <w:b w:val="0"/>
                <w:i w:val="0"/>
                <w:sz w:val="16"/>
              </w:rPr>
              <w:t>-60%..+152%</w:t>
            </w:r>
          </w:p>
        </w:tc>
      </w:tr>
      <w:tr>
        <w:tc>
          <w:tcPr>
            <w:tcW w:type="dxa" w:w="1150"/>
            <w:shd w:val="clear" w:color="auto" w:fill="F2F5FB"/>
          </w:tcPr>
          <w:p>
            <w:pPr>
              <w:jc w:val="left"/>
            </w:pPr>
            <w:r>
              <w:rPr>
                <w:rFonts w:ascii="Calibri" w:hAnsi="Calibri"/>
                <w:b/>
                <w:i w:val="0"/>
                <w:sz w:val="16"/>
              </w:rPr>
              <w: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0.707</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0.515</w:t>
            </w:r>
          </w:p>
        </w:tc>
        <w:tc>
          <w:tcPr>
            <w:tcW w:type="dxa" w:w="2100"/>
          </w:tcPr>
          <w:p>
            <w:pPr>
              <w:jc w:val="center"/>
            </w:pPr>
            <w:r>
              <w:rPr>
                <w:rFonts w:ascii="Calibri" w:hAnsi="Calibri"/>
                <w:b w:val="0"/>
                <w:i w:val="0"/>
                <w:sz w:val="16"/>
              </w:rPr>
              <w:t>-35%..+54%</w:t>
            </w:r>
          </w:p>
        </w:tc>
      </w:tr>
      <w:tr>
        <w:tc>
          <w:tcPr>
            <w:tcW w:type="dxa" w:w="1150"/>
            <w:shd w:val="clear" w:color="auto" w:fill="F2F5FB"/>
          </w:tcPr>
          <w:p>
            <w:pPr>
              <w:jc w:val="left"/>
            </w:pPr>
            <w:r>
              <w:rPr>
                <w:rFonts w:ascii="Calibri" w:hAnsi="Calibri"/>
                <w:b/>
                <w:i w:val="0"/>
                <w:sz w:val="16"/>
              </w:rPr>
              <w:t>AI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-97%..+3041%</w:t>
            </w:r>
          </w:p>
        </w:tc>
      </w:tr>
      <w:tr>
        <w:tc>
          <w:tcPr>
            <w:tcW w:type="dxa" w:w="1150"/>
          </w:tcPr>
          <w:p>
            <w:pPr>
              <w:jc w:val="left"/>
            </w:pPr>
            <w:r>
              <w:rPr>
                <w:rFonts w:ascii="Calibri" w:hAnsi="Calibri"/>
                <w:b/>
                <w:i w:val="0"/>
                <w:sz w:val="16"/>
              </w:rPr>
              <w:t>SENT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FLUID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0.502</w:t>
            </w:r>
          </w:p>
        </w:tc>
        <w:tc>
          <w:tcPr>
            <w:tcW w:type="dxa" w:w="2100"/>
            <w:shd w:val="clear" w:color="auto" w:fill="F2F5FB"/>
          </w:tcPr>
          <w:p>
            <w:pPr>
              <w:jc w:val="center"/>
            </w:pPr>
            <w:r>
              <w:rPr>
                <w:rFonts w:ascii="Calibri" w:hAnsi="Calibri"/>
                <w:b w:val="0"/>
                <w:i w:val="0"/>
                <w:sz w:val="16"/>
              </w:rPr>
              <w:t>-41%..+68%</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-54%..+117%</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0.559</w:t>
            </w:r>
          </w:p>
        </w:tc>
        <w:tc>
          <w:tcPr>
            <w:tcW w:type="dxa" w:w="2100"/>
            <w:shd w:val="clear" w:color="auto" w:fill="F2F5FB"/>
          </w:tcPr>
          <w:p>
            <w:pPr>
              <w:jc w:val="center"/>
            </w:pPr>
            <w:r>
              <w:rPr>
                <w:rFonts w:ascii="Calibri" w:hAnsi="Calibri"/>
                <w:b w:val="0"/>
                <w:i w:val="0"/>
                <w:sz w:val="16"/>
              </w:rPr>
              <w:t>-55%..+122%</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-92%..+1185%</w:t>
            </w:r>
          </w:p>
        </w:tc>
      </w:tr>
      <w:tr>
        <w:tc>
          <w:tcPr>
            <w:tcW w:type="dxa" w:w="1150"/>
          </w:tcPr>
          <w:p>
            <w:pPr>
              <w:jc w:val="left"/>
            </w:pPr>
            <w:r>
              <w:rPr>
                <w:rFonts w:ascii="Calibri" w:hAnsi="Calibri"/>
                <w:b/>
                <w:i w:val="0"/>
                <w:sz w:val="16"/>
              </w:rPr>
              <w:t>NMR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0.575</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APEPE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0.557</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0.727</w:t>
            </w:r>
          </w:p>
        </w:tc>
        <w:tc>
          <w:tcPr>
            <w:tcW w:type="dxa" w:w="2100"/>
          </w:tcPr>
          <w:p>
            <w:pPr>
              <w:jc w:val="center"/>
            </w:pPr>
            <w:r>
              <w:rPr>
                <w:rFonts w:ascii="Calibri" w:hAnsi="Calibri"/>
                <w:b w:val="0"/>
                <w:i w:val="0"/>
                <w:sz w:val="16"/>
              </w:rPr>
              <w:t>-36%..+55%</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-95%..+1803%</w:t>
            </w:r>
          </w:p>
        </w:tc>
      </w:tr>
      <w:tr>
        <w:tc>
          <w:tcPr>
            <w:tcW w:type="dxa" w:w="1150"/>
          </w:tcPr>
          <w:p>
            <w:pPr>
              <w:jc w:val="left"/>
            </w:pPr>
            <w:r>
              <w:rPr>
                <w:rFonts w:ascii="Calibri" w:hAnsi="Calibri"/>
                <w:b/>
                <w:i w:val="0"/>
                <w:sz w:val="16"/>
              </w:rPr>
              <w:t>GRX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-85%..+574%</w:t>
            </w:r>
          </w:p>
        </w:tc>
      </w:tr>
      <w:tr>
        <w:tc>
          <w:tcPr>
            <w:tcW w:type="dxa" w:w="1150"/>
            <w:shd w:val="clear" w:color="auto" w:fill="F2F5FB"/>
          </w:tcPr>
          <w:p>
            <w:pPr>
              <w:jc w:val="left"/>
            </w:pPr>
            <w:r>
              <w:rPr>
                <w:rFonts w:ascii="Calibri" w:hAnsi="Calibri"/>
                <w:b/>
                <w:i w:val="0"/>
                <w:sz w:val="16"/>
              </w:rPr>
              <w:t>STONK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-96%..+2166%</w:t>
            </w:r>
          </w:p>
        </w:tc>
      </w:tr>
      <w:tr>
        <w:tc>
          <w:tcPr>
            <w:tcW w:type="dxa" w:w="1150"/>
          </w:tcPr>
          <w:p>
            <w:pPr>
              <w:jc w:val="left"/>
            </w:pPr>
            <w:r>
              <w:rPr>
                <w:rFonts w:ascii="Calibri" w:hAnsi="Calibri"/>
                <w:b/>
                <w:i w:val="0"/>
                <w:sz w:val="16"/>
              </w:rPr>
              <w:t>AIOZ</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0.588</w:t>
            </w:r>
          </w:p>
        </w:tc>
        <w:tc>
          <w:tcPr>
            <w:tcW w:type="dxa" w:w="2100"/>
          </w:tcPr>
          <w:p>
            <w:pPr>
              <w:jc w:val="center"/>
            </w:pPr>
            <w:r>
              <w:rPr>
                <w:rFonts w:ascii="Calibri" w:hAnsi="Calibri"/>
                <w:b w:val="0"/>
                <w:i w:val="0"/>
                <w:sz w:val="16"/>
              </w:rPr>
              <w:t>-44%..+78%</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-44%..+77%</w:t>
            </w:r>
          </w:p>
        </w:tc>
      </w:tr>
      <w:tr>
        <w:tc>
          <w:tcPr>
            <w:tcW w:type="dxa" w:w="1150"/>
          </w:tcPr>
          <w:p>
            <w:pPr>
              <w:jc w:val="left"/>
            </w:pPr>
            <w:r>
              <w:rPr>
                <w:rFonts w:ascii="Calibri" w:hAnsi="Calibri"/>
                <w:b/>
                <w:i w:val="0"/>
                <w:sz w:val="16"/>
              </w:rPr>
              <w:t>2Z</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0.497</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EDGE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-58%..+138%</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$82 393.96</w:t>
            </w:r>
          </w:p>
        </w:tc>
        <w:tc>
          <w:tcPr>
            <w:tcW w:type="dxa" w:w="1700"/>
          </w:tcPr>
          <w:p>
            <w:pPr>
              <w:jc w:val="center"/>
            </w:pPr>
            <w:r>
              <w:rPr>
                <w:rFonts w:ascii="Calibri" w:hAnsi="Calibri"/>
                <w:b w:val="0"/>
                <w:i w:val="0"/>
                <w:color w:val="1E7D32"/>
                <w:sz w:val="16"/>
              </w:rPr>
              <w:t>$100 589.48  (+22%)</w:t>
            </w:r>
          </w:p>
        </w:tc>
        <w:tc>
          <w:tcPr>
            <w:tcW w:type="dxa" w:w="1600"/>
          </w:tcPr>
          <w:p>
            <w:pPr>
              <w:jc w:val="center"/>
            </w:pPr>
            <w:r>
              <w:rPr>
                <w:rFonts w:ascii="Calibri" w:hAnsi="Calibri"/>
                <w:b w:val="0"/>
                <w:i w:val="0"/>
                <w:color w:val="C62828"/>
                <w:sz w:val="16"/>
              </w:rPr>
              <w:t>$72 131.33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$2 536.75</w:t>
            </w:r>
          </w:p>
        </w:tc>
        <w:tc>
          <w:tcPr>
            <w:tcW w:type="dxa" w:w="1700"/>
            <w:shd w:val="clear" w:color="auto" w:fill="F2F5FB"/>
          </w:tcPr>
          <w:p>
            <w:pPr>
              <w:jc w:val="center"/>
            </w:pPr>
            <w:r>
              <w:rPr>
                <w:rFonts w:ascii="Calibri" w:hAnsi="Calibri"/>
                <w:b w:val="0"/>
                <w:i w:val="0"/>
                <w:color w:val="1E7D32"/>
                <w:sz w:val="16"/>
              </w:rPr>
              <w:t>$3 224.57  (+27%)</w:t>
            </w:r>
          </w:p>
        </w:tc>
        <w:tc>
          <w:tcPr>
            <w:tcW w:type="dxa" w:w="1600"/>
            <w:shd w:val="clear" w:color="auto" w:fill="F2F5FB"/>
          </w:tcPr>
          <w:p>
            <w:pPr>
              <w:jc w:val="center"/>
            </w:pPr>
            <w:r>
              <w:rPr>
                <w:rFonts w:ascii="Calibri" w:hAnsi="Calibri"/>
                <w:b w:val="0"/>
                <w:i w:val="0"/>
                <w:color w:val="C62828"/>
                <w:sz w:val="16"/>
              </w:rPr>
              <w:t>$2 161.80  (-15%)</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$761.6877</w:t>
            </w:r>
          </w:p>
        </w:tc>
        <w:tc>
          <w:tcPr>
            <w:tcW w:type="dxa" w:w="1700"/>
          </w:tcPr>
          <w:p>
            <w:pPr>
              <w:jc w:val="center"/>
            </w:pPr>
            <w:r>
              <w:rPr>
                <w:rFonts w:ascii="Calibri" w:hAnsi="Calibri"/>
                <w:b w:val="0"/>
                <w:i w:val="0"/>
                <w:color w:val="1E7D32"/>
                <w:sz w:val="16"/>
              </w:rPr>
              <w:t>$933.8336  (+23%)</w:t>
            </w:r>
          </w:p>
        </w:tc>
        <w:tc>
          <w:tcPr>
            <w:tcW w:type="dxa" w:w="1600"/>
          </w:tcPr>
          <w:p>
            <w:pPr>
              <w:jc w:val="center"/>
            </w:pPr>
            <w:r>
              <w:rPr>
                <w:rFonts w:ascii="Calibri" w:hAnsi="Calibri"/>
                <w:b w:val="0"/>
                <w:i w:val="0"/>
                <w:color w:val="C62828"/>
                <w:sz w:val="16"/>
              </w:rPr>
              <w:t>$664.9391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$1.3939</w:t>
            </w:r>
          </w:p>
        </w:tc>
        <w:tc>
          <w:tcPr>
            <w:tcW w:type="dxa" w:w="1700"/>
            <w:shd w:val="clear" w:color="auto" w:fill="F2F5FB"/>
          </w:tcPr>
          <w:p>
            <w:pPr>
              <w:jc w:val="center"/>
            </w:pPr>
            <w:r>
              <w:rPr>
                <w:rFonts w:ascii="Calibri" w:hAnsi="Calibri"/>
                <w:b w:val="0"/>
                <w:i w:val="0"/>
                <w:color w:val="1E7D32"/>
                <w:sz w:val="16"/>
              </w:rPr>
              <w:t>$1.7966  (+29%)</w:t>
            </w:r>
          </w:p>
        </w:tc>
        <w:tc>
          <w:tcPr>
            <w:tcW w:type="dxa" w:w="1600"/>
            <w:shd w:val="clear" w:color="auto" w:fill="F2F5FB"/>
          </w:tcPr>
          <w:p>
            <w:pPr>
              <w:jc w:val="center"/>
            </w:pPr>
            <w:r>
              <w:rPr>
                <w:rFonts w:ascii="Calibri" w:hAnsi="Calibri"/>
                <w:b w:val="0"/>
                <w:i w:val="0"/>
                <w:color w:val="C62828"/>
                <w:sz w:val="16"/>
              </w:rPr>
              <w:t>$1.1769  (-16%)</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$113.0127</w:t>
            </w:r>
          </w:p>
        </w:tc>
        <w:tc>
          <w:tcPr>
            <w:tcW w:type="dxa" w:w="1700"/>
          </w:tcPr>
          <w:p>
            <w:pPr>
              <w:jc w:val="center"/>
            </w:pPr>
            <w:r>
              <w:rPr>
                <w:rFonts w:ascii="Calibri" w:hAnsi="Calibri"/>
                <w:b w:val="0"/>
                <w:i w:val="0"/>
                <w:color w:val="1E7D32"/>
                <w:sz w:val="16"/>
              </w:rPr>
              <w:t>$144.6284  (+28%)</w:t>
            </w:r>
          </w:p>
        </w:tc>
        <w:tc>
          <w:tcPr>
            <w:tcW w:type="dxa" w:w="1600"/>
          </w:tcPr>
          <w:p>
            <w:pPr>
              <w:jc w:val="center"/>
            </w:pPr>
            <w:r>
              <w:rPr>
                <w:rFonts w:ascii="Calibri" w:hAnsi="Calibri"/>
                <w:b w:val="0"/>
                <w:i w:val="0"/>
                <w:color w:val="C62828"/>
                <w:sz w:val="16"/>
              </w:rPr>
              <w:t>$95.8760  (-15%)</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$0.335205</w:t>
            </w:r>
          </w:p>
        </w:tc>
        <w:tc>
          <w:tcPr>
            <w:tcW w:type="dxa" w:w="1700"/>
            <w:shd w:val="clear" w:color="auto" w:fill="F2F5FB"/>
          </w:tcPr>
          <w:p>
            <w:pPr>
              <w:jc w:val="center"/>
            </w:pPr>
            <w:r>
              <w:rPr>
                <w:rFonts w:ascii="Calibri" w:hAnsi="Calibri"/>
                <w:b w:val="0"/>
                <w:i w:val="0"/>
                <w:color w:val="1E7D32"/>
                <w:sz w:val="16"/>
              </w:rPr>
              <w:t>$0.371250  (+11%)</w:t>
            </w:r>
          </w:p>
        </w:tc>
        <w:tc>
          <w:tcPr>
            <w:tcW w:type="dxa" w:w="1600"/>
            <w:shd w:val="clear" w:color="auto" w:fill="F2F5FB"/>
          </w:tcPr>
          <w:p>
            <w:pPr>
              <w:jc w:val="center"/>
            </w:pPr>
            <w:r>
              <w:rPr>
                <w:rFonts w:ascii="Calibri" w:hAnsi="Calibri"/>
                <w:b w:val="0"/>
                <w:i w:val="0"/>
                <w:color w:val="C62828"/>
                <w:sz w:val="16"/>
              </w:rPr>
              <w:t>$0.313141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$1.0180</w:t>
            </w:r>
          </w:p>
        </w:tc>
        <w:tc>
          <w:tcPr>
            <w:tcW w:type="dxa" w:w="1700"/>
          </w:tcPr>
          <w:p>
            <w:pPr>
              <w:jc w:val="center"/>
            </w:pPr>
            <w:r>
              <w:rPr>
                <w:rFonts w:ascii="Calibri" w:hAnsi="Calibri"/>
                <w:b w:val="0"/>
                <w:i w:val="0"/>
                <w:color w:val="1E7D32"/>
                <w:sz w:val="16"/>
              </w:rPr>
              <w:t>$1.1030  (+8%)</w:t>
            </w:r>
          </w:p>
        </w:tc>
        <w:tc>
          <w:tcPr>
            <w:tcW w:type="dxa" w:w="1600"/>
          </w:tcPr>
          <w:p>
            <w:pPr>
              <w:jc w:val="center"/>
            </w:pPr>
            <w:r>
              <w:rPr>
                <w:rFonts w:ascii="Calibri" w:hAnsi="Calibri"/>
                <w:b w:val="0"/>
                <w:i w:val="0"/>
                <w:color w:val="C62828"/>
                <w:sz w:val="16"/>
              </w:rPr>
              <w:t>$0.964954  (-5%)</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$1 205.65</w:t>
            </w:r>
          </w:p>
        </w:tc>
        <w:tc>
          <w:tcPr>
            <w:tcW w:type="dxa" w:w="1700"/>
            <w:shd w:val="clear" w:color="auto" w:fill="F2F5FB"/>
          </w:tcPr>
          <w:p>
            <w:pPr>
              <w:jc w:val="center"/>
            </w:pPr>
            <w:r>
              <w:rPr>
                <w:rFonts w:ascii="Calibri" w:hAnsi="Calibri"/>
                <w:b w:val="0"/>
                <w:i w:val="0"/>
                <w:color w:val="1E7D32"/>
                <w:sz w:val="16"/>
              </w:rPr>
              <w:t>$1 789.94  (+48%)</w:t>
            </w:r>
          </w:p>
        </w:tc>
        <w:tc>
          <w:tcPr>
            <w:tcW w:type="dxa" w:w="1600"/>
            <w:shd w:val="clear" w:color="auto" w:fill="F2F5FB"/>
          </w:tcPr>
          <w:p>
            <w:pPr>
              <w:jc w:val="center"/>
            </w:pPr>
            <w:r>
              <w:rPr>
                <w:rFonts w:ascii="Calibri" w:hAnsi="Calibri"/>
                <w:b w:val="0"/>
                <w:i w:val="0"/>
                <w:color w:val="C62828"/>
                <w:sz w:val="16"/>
              </w:rPr>
              <w:t>$926.4294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$85.2414</w:t>
            </w:r>
          </w:p>
        </w:tc>
        <w:tc>
          <w:tcPr>
            <w:tcW w:type="dxa" w:w="1700"/>
          </w:tcPr>
          <w:p>
            <w:pPr>
              <w:jc w:val="center"/>
            </w:pPr>
            <w:r>
              <w:rPr>
                <w:rFonts w:ascii="Calibri" w:hAnsi="Calibri"/>
                <w:b w:val="0"/>
                <w:i w:val="0"/>
                <w:color w:val="1E7D32"/>
                <w:sz w:val="16"/>
              </w:rPr>
              <w:t>$117.5970  (+38%)</w:t>
            </w:r>
          </w:p>
        </w:tc>
        <w:tc>
          <w:tcPr>
            <w:tcW w:type="dxa" w:w="1600"/>
          </w:tcPr>
          <w:p>
            <w:pPr>
              <w:jc w:val="center"/>
            </w:pPr>
            <w:r>
              <w:rPr>
                <w:rFonts w:ascii="Calibri" w:hAnsi="Calibri"/>
                <w:b w:val="0"/>
                <w:i w:val="0"/>
                <w:color w:val="C62828"/>
                <w:sz w:val="16"/>
              </w:rPr>
              <w:t>$68.7839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$0.086953</w:t>
            </w:r>
          </w:p>
        </w:tc>
        <w:tc>
          <w:tcPr>
            <w:tcW w:type="dxa" w:w="1700"/>
            <w:shd w:val="clear" w:color="auto" w:fill="F2F5FB"/>
          </w:tcPr>
          <w:p>
            <w:pPr>
              <w:jc w:val="center"/>
            </w:pPr>
            <w:r>
              <w:rPr>
                <w:rFonts w:ascii="Calibri" w:hAnsi="Calibri"/>
                <w:b w:val="0"/>
                <w:i w:val="0"/>
                <w:color w:val="1E7D32"/>
                <w:sz w:val="16"/>
              </w:rPr>
              <w:t>$0.111516  (+28%)</w:t>
            </w:r>
          </w:p>
        </w:tc>
        <w:tc>
          <w:tcPr>
            <w:tcW w:type="dxa" w:w="1600"/>
            <w:shd w:val="clear" w:color="auto" w:fill="F2F5FB"/>
          </w:tcPr>
          <w:p>
            <w:pPr>
              <w:jc w:val="center"/>
            </w:pPr>
            <w:r>
              <w:rPr>
                <w:rFonts w:ascii="Calibri" w:hAnsi="Calibri"/>
                <w:b w:val="0"/>
                <w:i w:val="0"/>
                <w:color w:val="C62828"/>
                <w:sz w:val="16"/>
              </w:rPr>
              <w:t>$0.073663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$545.4186</w:t>
            </w:r>
          </w:p>
        </w:tc>
        <w:tc>
          <w:tcPr>
            <w:tcW w:type="dxa" w:w="1700"/>
          </w:tcPr>
          <w:p>
            <w:pPr>
              <w:jc w:val="center"/>
            </w:pPr>
            <w:r>
              <w:rPr>
                <w:rFonts w:ascii="Calibri" w:hAnsi="Calibri"/>
                <w:b w:val="0"/>
                <w:i w:val="0"/>
                <w:color w:val="1E7D32"/>
                <w:sz w:val="16"/>
              </w:rPr>
              <w:t>$719.1562  (+32%)</w:t>
            </w:r>
          </w:p>
        </w:tc>
        <w:tc>
          <w:tcPr>
            <w:tcW w:type="dxa" w:w="1600"/>
          </w:tcPr>
          <w:p>
            <w:pPr>
              <w:jc w:val="center"/>
            </w:pPr>
            <w:r>
              <w:rPr>
                <w:rFonts w:ascii="Calibri" w:hAnsi="Calibri"/>
                <w:b w:val="0"/>
                <w:i w:val="0"/>
                <w:color w:val="C62828"/>
                <w:sz w:val="16"/>
              </w:rPr>
              <w:t>$453.5945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$82.9072</w:t>
            </w:r>
          </w:p>
        </w:tc>
        <w:tc>
          <w:tcPr>
            <w:tcW w:type="dxa" w:w="1700"/>
            <w:shd w:val="clear" w:color="auto" w:fill="F2F5FB"/>
          </w:tcPr>
          <w:p>
            <w:pPr>
              <w:jc w:val="center"/>
            </w:pPr>
            <w:r>
              <w:rPr>
                <w:rFonts w:ascii="Calibri" w:hAnsi="Calibri"/>
                <w:b w:val="0"/>
                <w:i w:val="0"/>
                <w:color w:val="1E7D32"/>
                <w:sz w:val="16"/>
              </w:rPr>
              <w:t>$106.2776  (+28%)</w:t>
            </w:r>
          </w:p>
        </w:tc>
        <w:tc>
          <w:tcPr>
            <w:tcW w:type="dxa" w:w="1600"/>
            <w:shd w:val="clear" w:color="auto" w:fill="F2F5FB"/>
          </w:tcPr>
          <w:p>
            <w:pPr>
              <w:jc w:val="center"/>
            </w:pPr>
            <w:r>
              <w:rPr>
                <w:rFonts w:ascii="Calibri" w:hAnsi="Calibri"/>
                <w:b w:val="0"/>
                <w:i w:val="0"/>
                <w:color w:val="C62828"/>
                <w:sz w:val="16"/>
              </w:rPr>
              <w:t>$70.2575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$12.9769</w:t>
            </w:r>
          </w:p>
        </w:tc>
        <w:tc>
          <w:tcPr>
            <w:tcW w:type="dxa" w:w="1700"/>
          </w:tcPr>
          <w:p>
            <w:pPr>
              <w:jc w:val="center"/>
            </w:pPr>
            <w:r>
              <w:rPr>
                <w:rFonts w:ascii="Calibri" w:hAnsi="Calibri"/>
                <w:b w:val="0"/>
                <w:i w:val="0"/>
                <w:color w:val="1E7D32"/>
                <w:sz w:val="16"/>
              </w:rPr>
              <w:t>$16.7965  (+29%)</w:t>
            </w:r>
          </w:p>
        </w:tc>
        <w:tc>
          <w:tcPr>
            <w:tcW w:type="dxa" w:w="1600"/>
          </w:tcPr>
          <w:p>
            <w:pPr>
              <w:jc w:val="center"/>
            </w:pPr>
            <w:r>
              <w:rPr>
                <w:rFonts w:ascii="Calibri" w:hAnsi="Calibri"/>
                <w:b w:val="0"/>
                <w:i w:val="0"/>
                <w:color w:val="C62828"/>
                <w:sz w:val="16"/>
              </w:rPr>
              <w:t>$10.9262  (-16%)</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$0.255382</w:t>
            </w:r>
          </w:p>
        </w:tc>
        <w:tc>
          <w:tcPr>
            <w:tcW w:type="dxa" w:w="1700"/>
            <w:shd w:val="clear" w:color="auto" w:fill="F2F5FB"/>
          </w:tcPr>
          <w:p>
            <w:pPr>
              <w:jc w:val="center"/>
            </w:pPr>
            <w:r>
              <w:rPr>
                <w:rFonts w:ascii="Calibri" w:hAnsi="Calibri"/>
                <w:b w:val="0"/>
                <w:i w:val="0"/>
                <w:color w:val="1E7D32"/>
                <w:sz w:val="16"/>
              </w:rPr>
              <w:t>$0.340829  (+33%)</w:t>
            </w:r>
          </w:p>
        </w:tc>
        <w:tc>
          <w:tcPr>
            <w:tcW w:type="dxa" w:w="1600"/>
            <w:shd w:val="clear" w:color="auto" w:fill="F2F5FB"/>
          </w:tcPr>
          <w:p>
            <w:pPr>
              <w:jc w:val="center"/>
            </w:pPr>
            <w:r>
              <w:rPr>
                <w:rFonts w:ascii="Calibri" w:hAnsi="Calibri"/>
                <w:b w:val="0"/>
                <w:i w:val="0"/>
                <w:color w:val="C62828"/>
                <w:sz w:val="16"/>
              </w:rPr>
              <w:t>$0.210682  (-18%)</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$8.8964</w:t>
            </w:r>
          </w:p>
        </w:tc>
        <w:tc>
          <w:tcPr>
            <w:tcW w:type="dxa" w:w="1700"/>
          </w:tcPr>
          <w:p>
            <w:pPr>
              <w:jc w:val="center"/>
            </w:pPr>
            <w:r>
              <w:rPr>
                <w:rFonts w:ascii="Calibri" w:hAnsi="Calibri"/>
                <w:b w:val="0"/>
                <w:i w:val="0"/>
                <w:color w:val="1E7D32"/>
                <w:sz w:val="16"/>
              </w:rPr>
              <w:t>$10.0170  (+13%)</w:t>
            </w:r>
          </w:p>
        </w:tc>
        <w:tc>
          <w:tcPr>
            <w:tcW w:type="dxa" w:w="1600"/>
          </w:tcPr>
          <w:p>
            <w:pPr>
              <w:jc w:val="center"/>
            </w:pPr>
            <w:r>
              <w:rPr>
                <w:rFonts w:ascii="Calibri" w:hAnsi="Calibri"/>
                <w:b w:val="0"/>
                <w:i w:val="0"/>
                <w:color w:val="C62828"/>
                <w:sz w:val="16"/>
              </w:rPr>
              <w:t>$8.2199  (-8%)</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$0.011036</w:t>
            </w:r>
          </w:p>
        </w:tc>
        <w:tc>
          <w:tcPr>
            <w:tcW w:type="dxa" w:w="1700"/>
            <w:shd w:val="clear" w:color="auto" w:fill="F2F5FB"/>
          </w:tcPr>
          <w:p>
            <w:pPr>
              <w:jc w:val="center"/>
            </w:pPr>
            <w:r>
              <w:rPr>
                <w:rFonts w:ascii="Calibri" w:hAnsi="Calibri"/>
                <w:b w:val="0"/>
                <w:i w:val="0"/>
                <w:color w:val="1E7D32"/>
                <w:sz w:val="16"/>
              </w:rPr>
              <w:t>$0.015057  (+36%)</w:t>
            </w:r>
          </w:p>
        </w:tc>
        <w:tc>
          <w:tcPr>
            <w:tcW w:type="dxa" w:w="1600"/>
            <w:shd w:val="clear" w:color="auto" w:fill="F2F5FB"/>
          </w:tcPr>
          <w:p>
            <w:pPr>
              <w:jc w:val="center"/>
            </w:pPr>
            <w:r>
              <w:rPr>
                <w:rFonts w:ascii="Calibri" w:hAnsi="Calibri"/>
                <w:b w:val="0"/>
                <w:i w:val="0"/>
                <w:color w:val="C62828"/>
                <w:sz w:val="16"/>
              </w:rPr>
              <w:t>$0.008971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$0.197775</w:t>
            </w:r>
          </w:p>
        </w:tc>
        <w:tc>
          <w:tcPr>
            <w:tcW w:type="dxa" w:w="1700"/>
          </w:tcPr>
          <w:p>
            <w:pPr>
              <w:jc w:val="center"/>
            </w:pPr>
            <w:r>
              <w:rPr>
                <w:rFonts w:ascii="Calibri" w:hAnsi="Calibri"/>
                <w:b w:val="0"/>
                <w:i w:val="0"/>
                <w:color w:val="1E7D32"/>
                <w:sz w:val="16"/>
              </w:rPr>
              <w:t>$0.280383  (+42%)</w:t>
            </w:r>
          </w:p>
        </w:tc>
        <w:tc>
          <w:tcPr>
            <w:tcW w:type="dxa" w:w="1600"/>
          </w:tcPr>
          <w:p>
            <w:pPr>
              <w:jc w:val="center"/>
            </w:pPr>
            <w:r>
              <w:rPr>
                <w:rFonts w:ascii="Calibri" w:hAnsi="Calibri"/>
                <w:b w:val="0"/>
                <w:i w:val="0"/>
                <w:color w:val="C62828"/>
                <w:sz w:val="16"/>
              </w:rPr>
              <w:t>$0.156718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$5.0868</w:t>
            </w:r>
          </w:p>
        </w:tc>
        <w:tc>
          <w:tcPr>
            <w:tcW w:type="dxa" w:w="1700"/>
            <w:shd w:val="clear" w:color="auto" w:fill="F2F5FB"/>
          </w:tcPr>
          <w:p>
            <w:pPr>
              <w:jc w:val="center"/>
            </w:pPr>
            <w:r>
              <w:rPr>
                <w:rFonts w:ascii="Calibri" w:hAnsi="Calibri"/>
                <w:b w:val="0"/>
                <w:i w:val="0"/>
                <w:color w:val="1E7D32"/>
                <w:sz w:val="16"/>
              </w:rPr>
              <w:t>$7.3863  (+45%)</w:t>
            </w:r>
          </w:p>
        </w:tc>
        <w:tc>
          <w:tcPr>
            <w:tcW w:type="dxa" w:w="1600"/>
            <w:shd w:val="clear" w:color="auto" w:fill="F2F5FB"/>
          </w:tcPr>
          <w:p>
            <w:pPr>
              <w:jc w:val="center"/>
            </w:pPr>
            <w:r>
              <w:rPr>
                <w:rFonts w:ascii="Calibri" w:hAnsi="Calibri"/>
                <w:b w:val="0"/>
                <w:i w:val="0"/>
                <w:color w:val="C62828"/>
                <w:sz w:val="16"/>
              </w:rPr>
              <w:t>$3.9670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$300.1044</w:t>
            </w:r>
          </w:p>
        </w:tc>
        <w:tc>
          <w:tcPr>
            <w:tcW w:type="dxa" w:w="1700"/>
          </w:tcPr>
          <w:p>
            <w:pPr>
              <w:jc w:val="center"/>
            </w:pPr>
            <w:r>
              <w:rPr>
                <w:rFonts w:ascii="Calibri" w:hAnsi="Calibri"/>
                <w:b w:val="0"/>
                <w:i w:val="0"/>
                <w:color w:val="1E7D32"/>
                <w:sz w:val="16"/>
              </w:rPr>
              <w:t>$421.6110  (+40%)</w:t>
            </w:r>
          </w:p>
        </w:tc>
        <w:tc>
          <w:tcPr>
            <w:tcW w:type="dxa" w:w="1600"/>
          </w:tcPr>
          <w:p>
            <w:pPr>
              <w:jc w:val="center"/>
            </w:pPr>
            <w:r>
              <w:rPr>
                <w:rFonts w:ascii="Calibri" w:hAnsi="Calibri"/>
                <w:b w:val="0"/>
                <w:i w:val="0"/>
                <w:color w:val="C62828"/>
                <w:sz w:val="16"/>
              </w:rPr>
              <w:t>$239.2468  (-20%)</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$64.0937</w:t>
            </w:r>
          </w:p>
        </w:tc>
        <w:tc>
          <w:tcPr>
            <w:tcW w:type="dxa" w:w="1700"/>
            <w:shd w:val="clear" w:color="auto" w:fill="F2F5FB"/>
          </w:tcPr>
          <w:p>
            <w:pPr>
              <w:jc w:val="center"/>
            </w:pPr>
            <w:r>
              <w:rPr>
                <w:rFonts w:ascii="Calibri" w:hAnsi="Calibri"/>
                <w:b w:val="0"/>
                <w:i w:val="0"/>
                <w:color w:val="1E7D32"/>
                <w:sz w:val="16"/>
              </w:rPr>
              <w:t>$80.8242  (+26%)</w:t>
            </w:r>
          </w:p>
        </w:tc>
        <w:tc>
          <w:tcPr>
            <w:tcW w:type="dxa" w:w="1600"/>
            <w:shd w:val="clear" w:color="auto" w:fill="F2F5FB"/>
          </w:tcPr>
          <w:p>
            <w:pPr>
              <w:jc w:val="center"/>
            </w:pPr>
            <w:r>
              <w:rPr>
                <w:rFonts w:ascii="Calibri" w:hAnsi="Calibri"/>
                <w:b w:val="0"/>
                <w:i w:val="0"/>
                <w:color w:val="C62828"/>
                <w:sz w:val="16"/>
              </w:rPr>
              <w:t>$54.9117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$7.6608</w:t>
            </w:r>
          </w:p>
        </w:tc>
        <w:tc>
          <w:tcPr>
            <w:tcW w:type="dxa" w:w="1700"/>
          </w:tcPr>
          <w:p>
            <w:pPr>
              <w:jc w:val="center"/>
            </w:pPr>
            <w:r>
              <w:rPr>
                <w:rFonts w:ascii="Calibri" w:hAnsi="Calibri"/>
                <w:b w:val="0"/>
                <w:i w:val="0"/>
                <w:color w:val="1E7D32"/>
                <w:sz w:val="16"/>
              </w:rPr>
              <w:t>$10.5637  (+38%)</w:t>
            </w:r>
          </w:p>
        </w:tc>
        <w:tc>
          <w:tcPr>
            <w:tcW w:type="dxa" w:w="1600"/>
          </w:tcPr>
          <w:p>
            <w:pPr>
              <w:jc w:val="center"/>
            </w:pPr>
            <w:r>
              <w:rPr>
                <w:rFonts w:ascii="Calibri" w:hAnsi="Calibri"/>
                <w:b w:val="0"/>
                <w:i w:val="0"/>
                <w:color w:val="C62828"/>
                <w:sz w:val="16"/>
              </w:rPr>
              <w:t>$6.1836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$0.120081</w:t>
            </w:r>
          </w:p>
        </w:tc>
        <w:tc>
          <w:tcPr>
            <w:tcW w:type="dxa" w:w="1700"/>
            <w:shd w:val="clear" w:color="auto" w:fill="F2F5FB"/>
          </w:tcPr>
          <w:p>
            <w:pPr>
              <w:jc w:val="center"/>
            </w:pPr>
            <w:r>
              <w:rPr>
                <w:rFonts w:ascii="Calibri" w:hAnsi="Calibri"/>
                <w:b w:val="0"/>
                <w:i w:val="0"/>
                <w:color w:val="1E7D32"/>
                <w:sz w:val="16"/>
              </w:rPr>
              <w:t>$0.154477  (+29%)</w:t>
            </w:r>
          </w:p>
        </w:tc>
        <w:tc>
          <w:tcPr>
            <w:tcW w:type="dxa" w:w="1600"/>
            <w:shd w:val="clear" w:color="auto" w:fill="F2F5FB"/>
          </w:tcPr>
          <w:p>
            <w:pPr>
              <w:jc w:val="center"/>
            </w:pPr>
            <w:r>
              <w:rPr>
                <w:rFonts w:ascii="Calibri" w:hAnsi="Calibri"/>
                <w:b w:val="0"/>
                <w:i w:val="0"/>
                <w:color w:val="C62828"/>
                <w:sz w:val="16"/>
              </w:rPr>
              <w:t>$0.101519  (-15%)</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$10.6444</w:t>
            </w:r>
          </w:p>
        </w:tc>
        <w:tc>
          <w:tcPr>
            <w:tcW w:type="dxa" w:w="1700"/>
          </w:tcPr>
          <w:p>
            <w:pPr>
              <w:jc w:val="center"/>
            </w:pPr>
            <w:r>
              <w:rPr>
                <w:rFonts w:ascii="Calibri" w:hAnsi="Calibri"/>
                <w:b w:val="0"/>
                <w:i w:val="0"/>
                <w:color w:val="1E7D32"/>
                <w:sz w:val="16"/>
              </w:rPr>
              <w:t>$14.2690  (+34%)</w:t>
            </w:r>
          </w:p>
        </w:tc>
        <w:tc>
          <w:tcPr>
            <w:tcW w:type="dxa" w:w="1600"/>
          </w:tcPr>
          <w:p>
            <w:pPr>
              <w:jc w:val="center"/>
            </w:pPr>
            <w:r>
              <w:rPr>
                <w:rFonts w:ascii="Calibri" w:hAnsi="Calibri"/>
                <w:b w:val="0"/>
                <w:i w:val="0"/>
                <w:color w:val="C62828"/>
                <w:sz w:val="16"/>
              </w:rPr>
              <w:t>$8.7553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$1.1105</w:t>
            </w:r>
          </w:p>
        </w:tc>
        <w:tc>
          <w:tcPr>
            <w:tcW w:type="dxa" w:w="1700"/>
            <w:shd w:val="clear" w:color="auto" w:fill="F2F5FB"/>
          </w:tcPr>
          <w:p>
            <w:pPr>
              <w:jc w:val="center"/>
            </w:pPr>
            <w:r>
              <w:rPr>
                <w:rFonts w:ascii="Calibri" w:hAnsi="Calibri"/>
                <w:b w:val="0"/>
                <w:i w:val="0"/>
                <w:color w:val="1E7D32"/>
                <w:sz w:val="16"/>
              </w:rPr>
              <w:t>$1.5176  (+37%)</w:t>
            </w:r>
          </w:p>
        </w:tc>
        <w:tc>
          <w:tcPr>
            <w:tcW w:type="dxa" w:w="1600"/>
            <w:shd w:val="clear" w:color="auto" w:fill="F2F5FB"/>
          </w:tcPr>
          <w:p>
            <w:pPr>
              <w:jc w:val="center"/>
            </w:pPr>
            <w:r>
              <w:rPr>
                <w:rFonts w:ascii="Calibri" w:hAnsi="Calibri"/>
                <w:b w:val="0"/>
                <w:i w:val="0"/>
                <w:color w:val="C62828"/>
                <w:sz w:val="16"/>
              </w:rPr>
              <w:t>$0.901780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$0.092842</w:t>
            </w:r>
          </w:p>
        </w:tc>
        <w:tc>
          <w:tcPr>
            <w:tcW w:type="dxa" w:w="1700"/>
          </w:tcPr>
          <w:p>
            <w:pPr>
              <w:jc w:val="center"/>
            </w:pPr>
            <w:r>
              <w:rPr>
                <w:rFonts w:ascii="Calibri" w:hAnsi="Calibri"/>
                <w:b w:val="0"/>
                <w:i w:val="0"/>
                <w:color w:val="1E7D32"/>
                <w:sz w:val="16"/>
              </w:rPr>
              <w:t>$0.123773  (+33%)</w:t>
            </w:r>
          </w:p>
        </w:tc>
        <w:tc>
          <w:tcPr>
            <w:tcW w:type="dxa" w:w="1600"/>
          </w:tcPr>
          <w:p>
            <w:pPr>
              <w:jc w:val="center"/>
            </w:pPr>
            <w:r>
              <w:rPr>
                <w:rFonts w:ascii="Calibri" w:hAnsi="Calibri"/>
                <w:b w:val="0"/>
                <w:i w:val="0"/>
                <w:color w:val="C62828"/>
                <w:sz w:val="16"/>
              </w:rPr>
              <w:t>$0.076646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$1.4420</w:t>
            </w:r>
          </w:p>
        </w:tc>
        <w:tc>
          <w:tcPr>
            <w:tcW w:type="dxa" w:w="1700"/>
            <w:shd w:val="clear" w:color="auto" w:fill="F2F5FB"/>
          </w:tcPr>
          <w:p>
            <w:pPr>
              <w:jc w:val="center"/>
            </w:pPr>
            <w:r>
              <w:rPr>
                <w:rFonts w:ascii="Calibri" w:hAnsi="Calibri"/>
                <w:b w:val="0"/>
                <w:i w:val="0"/>
                <w:color w:val="1E7D32"/>
                <w:sz w:val="16"/>
              </w:rPr>
              <w:t>$2.0712  (+44%)</w:t>
            </w:r>
          </w:p>
        </w:tc>
        <w:tc>
          <w:tcPr>
            <w:tcW w:type="dxa" w:w="1600"/>
            <w:shd w:val="clear" w:color="auto" w:fill="F2F5FB"/>
          </w:tcPr>
          <w:p>
            <w:pPr>
              <w:jc w:val="center"/>
            </w:pPr>
            <w:r>
              <w:rPr>
                <w:rFonts w:ascii="Calibri" w:hAnsi="Calibri"/>
                <w:b w:val="0"/>
                <w:i w:val="0"/>
                <w:color w:val="C62828"/>
                <w:sz w:val="16"/>
              </w:rPr>
              <w:t>$1.1327  (-21%)</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$1.2966</w:t>
            </w:r>
          </w:p>
        </w:tc>
        <w:tc>
          <w:tcPr>
            <w:tcW w:type="dxa" w:w="1700"/>
          </w:tcPr>
          <w:p>
            <w:pPr>
              <w:jc w:val="center"/>
            </w:pPr>
            <w:r>
              <w:rPr>
                <w:rFonts w:ascii="Calibri" w:hAnsi="Calibri"/>
                <w:b w:val="0"/>
                <w:i w:val="0"/>
                <w:color w:val="1E7D32"/>
                <w:sz w:val="16"/>
              </w:rPr>
              <w:t>$2.4385  (+88%)</w:t>
            </w:r>
          </w:p>
        </w:tc>
        <w:tc>
          <w:tcPr>
            <w:tcW w:type="dxa" w:w="1600"/>
          </w:tcPr>
          <w:p>
            <w:pPr>
              <w:jc w:val="center"/>
            </w:pPr>
            <w:r>
              <w:rPr>
                <w:rFonts w:ascii="Calibri" w:hAnsi="Calibri"/>
                <w:b w:val="0"/>
                <w:i w:val="0"/>
                <w:color w:val="C62828"/>
                <w:sz w:val="16"/>
              </w:rPr>
              <w:t>$0.850940  (-34%)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2.56</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$253.2461</w:t>
            </w:r>
          </w:p>
        </w:tc>
        <w:tc>
          <w:tcPr>
            <w:tcW w:type="dxa" w:w="1700"/>
            <w:shd w:val="clear" w:color="auto" w:fill="F2F5FB"/>
          </w:tcPr>
          <w:p>
            <w:pPr>
              <w:jc w:val="center"/>
            </w:pPr>
            <w:r>
              <w:rPr>
                <w:rFonts w:ascii="Calibri" w:hAnsi="Calibri"/>
                <w:b w:val="0"/>
                <w:i w:val="0"/>
                <w:color w:val="1E7D32"/>
                <w:sz w:val="16"/>
              </w:rPr>
              <w:t>$399.3701  (+58%)</w:t>
            </w:r>
          </w:p>
        </w:tc>
        <w:tc>
          <w:tcPr>
            <w:tcW w:type="dxa" w:w="1600"/>
            <w:shd w:val="clear" w:color="auto" w:fill="F2F5FB"/>
          </w:tcPr>
          <w:p>
            <w:pPr>
              <w:jc w:val="center"/>
            </w:pPr>
            <w:r>
              <w:rPr>
                <w:rFonts w:ascii="Calibri" w:hAnsi="Calibri"/>
                <w:b w:val="0"/>
                <w:i w:val="0"/>
                <w:color w:val="C62828"/>
                <w:sz w:val="16"/>
              </w:rPr>
              <w:t>$186.9194  (-26%)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$4 109.62</w:t>
            </w:r>
          </w:p>
        </w:tc>
        <w:tc>
          <w:tcPr>
            <w:tcW w:type="dxa" w:w="1700"/>
          </w:tcPr>
          <w:p>
            <w:pPr>
              <w:jc w:val="center"/>
            </w:pPr>
            <w:r>
              <w:rPr>
                <w:rFonts w:ascii="Calibri" w:hAnsi="Calibri"/>
                <w:b w:val="0"/>
                <w:i w:val="0"/>
                <w:color w:val="1E7D32"/>
                <w:sz w:val="16"/>
              </w:rPr>
              <w:t>$4 645.46  (+13%)</w:t>
            </w:r>
          </w:p>
        </w:tc>
        <w:tc>
          <w:tcPr>
            <w:tcW w:type="dxa" w:w="1600"/>
          </w:tcPr>
          <w:p>
            <w:pPr>
              <w:jc w:val="center"/>
            </w:pPr>
            <w:r>
              <w:rPr>
                <w:rFonts w:ascii="Calibri" w:hAnsi="Calibri"/>
                <w:b w:val="0"/>
                <w:i w:val="0"/>
                <w:color w:val="C62828"/>
                <w:sz w:val="16"/>
              </w:rPr>
              <w:t>$3 787.19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(+32%)</w:t>
            </w:r>
          </w:p>
        </w:tc>
        <w:tc>
          <w:tcPr>
            <w:tcW w:type="dxa" w:w="1600"/>
            <w:shd w:val="clear" w:color="auto" w:fill="F2F5FB"/>
          </w:tcPr>
          <w:p>
            <w:pPr>
              <w:jc w:val="center"/>
            </w:pPr>
            <w:r>
              <w:rPr>
                <w:rFonts w:ascii="Calibri" w:hAnsi="Calibri"/>
                <w:b w:val="0"/>
                <w:i w:val="0"/>
                <w:color w:val="C62828"/>
                <w:sz w:val="16"/>
              </w:rPr>
              <w:t>$0.000005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$278.8399</w:t>
            </w:r>
          </w:p>
        </w:tc>
        <w:tc>
          <w:tcPr>
            <w:tcW w:type="dxa" w:w="1700"/>
          </w:tcPr>
          <w:p>
            <w:pPr>
              <w:jc w:val="center"/>
            </w:pPr>
            <w:r>
              <w:rPr>
                <w:rFonts w:ascii="Calibri" w:hAnsi="Calibri"/>
                <w:b w:val="0"/>
                <w:i w:val="0"/>
                <w:color w:val="1E7D32"/>
                <w:sz w:val="16"/>
              </w:rPr>
              <w:t>$376.4111  (+35%)</w:t>
            </w:r>
          </w:p>
        </w:tc>
        <w:tc>
          <w:tcPr>
            <w:tcW w:type="dxa" w:w="1600"/>
          </w:tcPr>
          <w:p>
            <w:pPr>
              <w:jc w:val="center"/>
            </w:pPr>
            <w:r>
              <w:rPr>
                <w:rFonts w:ascii="Calibri" w:hAnsi="Calibri"/>
                <w:b w:val="0"/>
                <w:i w:val="0"/>
                <w:color w:val="C62828"/>
                <w:sz w:val="16"/>
              </w:rPr>
              <w:t>$228.2880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$0.063176</w:t>
            </w:r>
          </w:p>
        </w:tc>
        <w:tc>
          <w:tcPr>
            <w:tcW w:type="dxa" w:w="1700"/>
            <w:shd w:val="clear" w:color="auto" w:fill="F2F5FB"/>
          </w:tcPr>
          <w:p>
            <w:pPr>
              <w:jc w:val="center"/>
            </w:pPr>
            <w:r>
              <w:rPr>
                <w:rFonts w:ascii="Calibri" w:hAnsi="Calibri"/>
                <w:b w:val="0"/>
                <w:i w:val="0"/>
                <w:color w:val="1E7D32"/>
                <w:sz w:val="16"/>
              </w:rPr>
              <w:t>$0.079736  (+26%)</w:t>
            </w:r>
          </w:p>
        </w:tc>
        <w:tc>
          <w:tcPr>
            <w:tcW w:type="dxa" w:w="1600"/>
            <w:shd w:val="clear" w:color="auto" w:fill="F2F5FB"/>
          </w:tcPr>
          <w:p>
            <w:pPr>
              <w:jc w:val="center"/>
            </w:pPr>
            <w:r>
              <w:rPr>
                <w:rFonts w:ascii="Calibri" w:hAnsi="Calibri"/>
                <w:b w:val="0"/>
                <w:i w:val="0"/>
                <w:color w:val="C62828"/>
                <w:sz w:val="16"/>
              </w:rPr>
              <w:t>$0.054094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$0.216389</w:t>
            </w:r>
          </w:p>
        </w:tc>
        <w:tc>
          <w:tcPr>
            <w:tcW w:type="dxa" w:w="1700"/>
          </w:tcPr>
          <w:p>
            <w:pPr>
              <w:jc w:val="center"/>
            </w:pPr>
            <w:r>
              <w:rPr>
                <w:rFonts w:ascii="Calibri" w:hAnsi="Calibri"/>
                <w:b w:val="0"/>
                <w:i w:val="0"/>
                <w:color w:val="1E7D32"/>
                <w:sz w:val="16"/>
              </w:rPr>
              <w:t>$0.322472  (+49%)</w:t>
            </w:r>
          </w:p>
        </w:tc>
        <w:tc>
          <w:tcPr>
            <w:tcW w:type="dxa" w:w="1600"/>
          </w:tcPr>
          <w:p>
            <w:pPr>
              <w:jc w:val="center"/>
            </w:pPr>
            <w:r>
              <w:rPr>
                <w:rFonts w:ascii="Calibri" w:hAnsi="Calibri"/>
                <w:b w:val="0"/>
                <w:i w:val="0"/>
                <w:color w:val="C62828"/>
                <w:sz w:val="16"/>
              </w:rPr>
              <w:t>$0.165856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$0.005784</w:t>
            </w:r>
          </w:p>
        </w:tc>
        <w:tc>
          <w:tcPr>
            <w:tcW w:type="dxa" w:w="1700"/>
            <w:shd w:val="clear" w:color="auto" w:fill="F2F5FB"/>
          </w:tcPr>
          <w:p>
            <w:pPr>
              <w:jc w:val="center"/>
            </w:pPr>
            <w:r>
              <w:rPr>
                <w:rFonts w:ascii="Calibri" w:hAnsi="Calibri"/>
                <w:b w:val="0"/>
                <w:i w:val="0"/>
                <w:color w:val="1E7D32"/>
                <w:sz w:val="16"/>
              </w:rPr>
              <w:t>$0.008546  (+48%)</w:t>
            </w:r>
          </w:p>
        </w:tc>
        <w:tc>
          <w:tcPr>
            <w:tcW w:type="dxa" w:w="1600"/>
            <w:shd w:val="clear" w:color="auto" w:fill="F2F5FB"/>
          </w:tcPr>
          <w:p>
            <w:pPr>
              <w:jc w:val="center"/>
            </w:pPr>
            <w:r>
              <w:rPr>
                <w:rFonts w:ascii="Calibri" w:hAnsi="Calibri"/>
                <w:b w:val="0"/>
                <w:i w:val="0"/>
                <w:color w:val="C62828"/>
                <w:sz w:val="16"/>
              </w:rPr>
              <w:t>$0.004459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$174.0281</w:t>
            </w:r>
          </w:p>
        </w:tc>
        <w:tc>
          <w:tcPr>
            <w:tcW w:type="dxa" w:w="1700"/>
          </w:tcPr>
          <w:p>
            <w:pPr>
              <w:jc w:val="center"/>
            </w:pPr>
            <w:r>
              <w:rPr>
                <w:rFonts w:ascii="Calibri" w:hAnsi="Calibri"/>
                <w:b w:val="0"/>
                <w:i w:val="0"/>
                <w:color w:val="1E7D32"/>
                <w:sz w:val="16"/>
              </w:rPr>
              <w:t>$241.2377  (+39%)</w:t>
            </w:r>
          </w:p>
        </w:tc>
        <w:tc>
          <w:tcPr>
            <w:tcW w:type="dxa" w:w="1600"/>
          </w:tcPr>
          <w:p>
            <w:pPr>
              <w:jc w:val="center"/>
            </w:pPr>
            <w:r>
              <w:rPr>
                <w:rFonts w:ascii="Calibri" w:hAnsi="Calibri"/>
                <w:b w:val="0"/>
                <w:i w:val="0"/>
                <w:color w:val="C62828"/>
                <w:sz w:val="16"/>
              </w:rPr>
              <w:t>$139.9809  (-20%)</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$131.9518</w:t>
            </w:r>
          </w:p>
        </w:tc>
        <w:tc>
          <w:tcPr>
            <w:tcW w:type="dxa" w:w="1700"/>
            <w:shd w:val="clear" w:color="auto" w:fill="F2F5FB"/>
          </w:tcPr>
          <w:p>
            <w:pPr>
              <w:jc w:val="center"/>
            </w:pPr>
            <w:r>
              <w:rPr>
                <w:rFonts w:ascii="Calibri" w:hAnsi="Calibri"/>
                <w:b w:val="0"/>
                <w:i w:val="0"/>
                <w:color w:val="1E7D32"/>
                <w:sz w:val="16"/>
              </w:rPr>
              <w:t>$158.7229  (+20%)</w:t>
            </w:r>
          </w:p>
        </w:tc>
        <w:tc>
          <w:tcPr>
            <w:tcW w:type="dxa" w:w="1600"/>
            <w:shd w:val="clear" w:color="auto" w:fill="F2F5FB"/>
          </w:tcPr>
          <w:p>
            <w:pPr>
              <w:jc w:val="center"/>
            </w:pPr>
            <w:r>
              <w:rPr>
                <w:rFonts w:ascii="Calibri" w:hAnsi="Calibri"/>
                <w:b w:val="0"/>
                <w:i w:val="0"/>
                <w:color w:val="C62828"/>
                <w:sz w:val="16"/>
              </w:rPr>
              <w:t>$116.6628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$0.999997</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$0.999125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$1.0380</w:t>
            </w:r>
          </w:p>
        </w:tc>
        <w:tc>
          <w:tcPr>
            <w:tcW w:type="dxa" w:w="1700"/>
            <w:shd w:val="clear" w:color="auto" w:fill="F2F5FB"/>
          </w:tcPr>
          <w:p>
            <w:pPr>
              <w:jc w:val="center"/>
            </w:pPr>
            <w:r>
              <w:rPr>
                <w:rFonts w:ascii="Calibri" w:hAnsi="Calibri"/>
                <w:b w:val="0"/>
                <w:i w:val="0"/>
                <w:color w:val="1E7D32"/>
                <w:sz w:val="16"/>
              </w:rPr>
              <w:t>$1.8148  (+75%)</w:t>
            </w:r>
          </w:p>
        </w:tc>
        <w:tc>
          <w:tcPr>
            <w:tcW w:type="dxa" w:w="1600"/>
            <w:shd w:val="clear" w:color="auto" w:fill="F2F5FB"/>
          </w:tcPr>
          <w:p>
            <w:pPr>
              <w:jc w:val="center"/>
            </w:pPr>
            <w:r>
              <w:rPr>
                <w:rFonts w:ascii="Calibri" w:hAnsi="Calibri"/>
                <w:b w:val="0"/>
                <w:i w:val="0"/>
                <w:color w:val="C62828"/>
                <w:sz w:val="16"/>
              </w:rPr>
              <w:t>$0.715196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$1.1397</w:t>
            </w:r>
          </w:p>
        </w:tc>
        <w:tc>
          <w:tcPr>
            <w:tcW w:type="dxa" w:w="1700"/>
          </w:tcPr>
          <w:p>
            <w:pPr>
              <w:jc w:val="center"/>
            </w:pPr>
            <w:r>
              <w:rPr>
                <w:rFonts w:ascii="Calibri" w:hAnsi="Calibri"/>
                <w:b w:val="0"/>
                <w:i w:val="0"/>
                <w:color w:val="1E7D32"/>
                <w:sz w:val="16"/>
              </w:rPr>
              <w:t>$1.1474  (+1%)</w:t>
            </w:r>
          </w:p>
        </w:tc>
        <w:tc>
          <w:tcPr>
            <w:tcW w:type="dxa" w:w="1600"/>
          </w:tcPr>
          <w:p>
            <w:pPr>
              <w:jc w:val="center"/>
            </w:pPr>
            <w:r>
              <w:rPr>
                <w:rFonts w:ascii="Calibri" w:hAnsi="Calibri"/>
                <w:b w:val="0"/>
                <w:i w:val="0"/>
                <w:color w:val="C62828"/>
                <w:sz w:val="16"/>
              </w:rPr>
              <w:t>$1.1345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$0.480213</w:t>
            </w:r>
          </w:p>
        </w:tc>
        <w:tc>
          <w:tcPr>
            <w:tcW w:type="dxa" w:w="1700"/>
            <w:shd w:val="clear" w:color="auto" w:fill="F2F5FB"/>
          </w:tcPr>
          <w:p>
            <w:pPr>
              <w:jc w:val="center"/>
            </w:pPr>
            <w:r>
              <w:rPr>
                <w:rFonts w:ascii="Calibri" w:hAnsi="Calibri"/>
                <w:b w:val="0"/>
                <w:i w:val="0"/>
                <w:color w:val="1E7D32"/>
                <w:sz w:val="16"/>
              </w:rPr>
              <w:t>$0.681419  (+42%)</w:t>
            </w:r>
          </w:p>
        </w:tc>
        <w:tc>
          <w:tcPr>
            <w:tcW w:type="dxa" w:w="1600"/>
            <w:shd w:val="clear" w:color="auto" w:fill="F2F5FB"/>
          </w:tcPr>
          <w:p>
            <w:pPr>
              <w:jc w:val="center"/>
            </w:pPr>
            <w:r>
              <w:rPr>
                <w:rFonts w:ascii="Calibri" w:hAnsi="Calibri"/>
                <w:b w:val="0"/>
                <w:i w:val="0"/>
                <w:color w:val="C62828"/>
                <w:sz w:val="16"/>
              </w:rPr>
              <w:t>$0.380289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$1.1486</w:t>
            </w:r>
          </w:p>
        </w:tc>
        <w:tc>
          <w:tcPr>
            <w:tcW w:type="dxa" w:w="1700"/>
          </w:tcPr>
          <w:p>
            <w:pPr>
              <w:jc w:val="center"/>
            </w:pPr>
            <w:r>
              <w:rPr>
                <w:rFonts w:ascii="Calibri" w:hAnsi="Calibri"/>
                <w:b w:val="0"/>
                <w:i w:val="0"/>
                <w:color w:val="1E7D32"/>
                <w:sz w:val="16"/>
              </w:rPr>
              <w:t>$1.2553  (+9%)</w:t>
            </w:r>
          </w:p>
        </w:tc>
        <w:tc>
          <w:tcPr>
            <w:tcW w:type="dxa" w:w="1600"/>
          </w:tcPr>
          <w:p>
            <w:pPr>
              <w:jc w:val="center"/>
            </w:pPr>
            <w:r>
              <w:rPr>
                <w:rFonts w:ascii="Calibri" w:hAnsi="Calibri"/>
                <w:b w:val="0"/>
                <w:i w:val="0"/>
                <w:color w:val="C62828"/>
                <w:sz w:val="16"/>
              </w:rPr>
              <w:t>$1.0825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$0.516016</w:t>
            </w:r>
          </w:p>
        </w:tc>
        <w:tc>
          <w:tcPr>
            <w:tcW w:type="dxa" w:w="1700"/>
          </w:tcPr>
          <w:p>
            <w:pPr>
              <w:jc w:val="center"/>
            </w:pPr>
            <w:r>
              <w:rPr>
                <w:rFonts w:ascii="Calibri" w:hAnsi="Calibri"/>
                <w:b w:val="0"/>
                <w:i w:val="0"/>
                <w:color w:val="1E7D32"/>
                <w:sz w:val="16"/>
              </w:rPr>
              <w:t>$0.803062  (+56%)</w:t>
            </w:r>
          </w:p>
        </w:tc>
        <w:tc>
          <w:tcPr>
            <w:tcW w:type="dxa" w:w="1600"/>
          </w:tcPr>
          <w:p>
            <w:pPr>
              <w:jc w:val="center"/>
            </w:pPr>
            <w:r>
              <w:rPr>
                <w:rFonts w:ascii="Calibri" w:hAnsi="Calibri"/>
                <w:b w:val="0"/>
                <w:i w:val="0"/>
                <w:color w:val="C62828"/>
                <w:sz w:val="16"/>
              </w:rPr>
              <w:t>$0.384242  (-26%)</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$0.709301</w:t>
            </w:r>
          </w:p>
        </w:tc>
        <w:tc>
          <w:tcPr>
            <w:tcW w:type="dxa" w:w="1700"/>
            <w:shd w:val="clear" w:color="auto" w:fill="F2F5FB"/>
          </w:tcPr>
          <w:p>
            <w:pPr>
              <w:jc w:val="center"/>
            </w:pPr>
            <w:r>
              <w:rPr>
                <w:rFonts w:ascii="Calibri" w:hAnsi="Calibri"/>
                <w:b w:val="0"/>
                <w:i w:val="0"/>
                <w:color w:val="1E7D32"/>
                <w:sz w:val="16"/>
              </w:rPr>
              <w:t>$0.863631  (+22%)</w:t>
            </w:r>
          </w:p>
        </w:tc>
        <w:tc>
          <w:tcPr>
            <w:tcW w:type="dxa" w:w="1600"/>
            <w:shd w:val="clear" w:color="auto" w:fill="F2F5FB"/>
          </w:tcPr>
          <w:p>
            <w:pPr>
              <w:jc w:val="center"/>
            </w:pPr>
            <w:r>
              <w:rPr>
                <w:rFonts w:ascii="Calibri" w:hAnsi="Calibri"/>
                <w:b w:val="0"/>
                <w:i w:val="0"/>
                <w:color w:val="C62828"/>
                <w:sz w:val="16"/>
              </w:rPr>
              <w:t>$0.622060  (-12%)</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$0.581382</w:t>
            </w:r>
          </w:p>
        </w:tc>
        <w:tc>
          <w:tcPr>
            <w:tcW w:type="dxa" w:w="1700"/>
          </w:tcPr>
          <w:p>
            <w:pPr>
              <w:jc w:val="center"/>
            </w:pPr>
            <w:r>
              <w:rPr>
                <w:rFonts w:ascii="Calibri" w:hAnsi="Calibri"/>
                <w:b w:val="0"/>
                <w:i w:val="0"/>
                <w:color w:val="1E7D32"/>
                <w:sz w:val="16"/>
              </w:rPr>
              <w:t>$0.749745  (+29%)</w:t>
            </w:r>
          </w:p>
        </w:tc>
        <w:tc>
          <w:tcPr>
            <w:tcW w:type="dxa" w:w="1600"/>
          </w:tcPr>
          <w:p>
            <w:pPr>
              <w:jc w:val="center"/>
            </w:pPr>
            <w:r>
              <w:rPr>
                <w:rFonts w:ascii="Calibri" w:hAnsi="Calibri"/>
                <w:b w:val="0"/>
                <w:i w:val="0"/>
                <w:color w:val="C62828"/>
                <w:sz w:val="16"/>
              </w:rPr>
              <w:t>$0.490712  (-16%)</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$1.1028</w:t>
            </w:r>
          </w:p>
        </w:tc>
        <w:tc>
          <w:tcPr>
            <w:tcW w:type="dxa" w:w="1700"/>
            <w:shd w:val="clear" w:color="auto" w:fill="F2F5FB"/>
          </w:tcPr>
          <w:p>
            <w:pPr>
              <w:jc w:val="center"/>
            </w:pPr>
            <w:r>
              <w:rPr>
                <w:rFonts w:ascii="Calibri" w:hAnsi="Calibri"/>
                <w:b w:val="0"/>
                <w:i w:val="0"/>
                <w:color w:val="1E7D32"/>
                <w:sz w:val="16"/>
              </w:rPr>
              <w:t>$1.4543  (+32%)</w:t>
            </w:r>
          </w:p>
        </w:tc>
        <w:tc>
          <w:tcPr>
            <w:tcW w:type="dxa" w:w="1600"/>
            <w:shd w:val="clear" w:color="auto" w:fill="F2F5FB"/>
          </w:tcPr>
          <w:p>
            <w:pPr>
              <w:jc w:val="center"/>
            </w:pPr>
            <w:r>
              <w:rPr>
                <w:rFonts w:ascii="Calibri" w:hAnsi="Calibri"/>
                <w:b w:val="0"/>
                <w:i w:val="0"/>
                <w:color w:val="C62828"/>
                <w:sz w:val="16"/>
              </w:rPr>
              <w:t>$0.917091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$0.078773</w:t>
            </w:r>
          </w:p>
        </w:tc>
        <w:tc>
          <w:tcPr>
            <w:tcW w:type="dxa" w:w="1700"/>
          </w:tcPr>
          <w:p>
            <w:pPr>
              <w:jc w:val="center"/>
            </w:pPr>
            <w:r>
              <w:rPr>
                <w:rFonts w:ascii="Calibri" w:hAnsi="Calibri"/>
                <w:b w:val="0"/>
                <w:i w:val="0"/>
                <w:color w:val="1E7D32"/>
                <w:sz w:val="16"/>
              </w:rPr>
              <w:t>$0.106085  (+35%)</w:t>
            </w:r>
          </w:p>
        </w:tc>
        <w:tc>
          <w:tcPr>
            <w:tcW w:type="dxa" w:w="1600"/>
          </w:tcPr>
          <w:p>
            <w:pPr>
              <w:jc w:val="center"/>
            </w:pPr>
            <w:r>
              <w:rPr>
                <w:rFonts w:ascii="Calibri" w:hAnsi="Calibri"/>
                <w:b w:val="0"/>
                <w:i w:val="0"/>
                <w:color w:val="C62828"/>
                <w:sz w:val="16"/>
              </w:rPr>
              <w:t>$0.064595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$0.994698</w:t>
            </w:r>
          </w:p>
        </w:tc>
        <w:tc>
          <w:tcPr>
            <w:tcW w:type="dxa" w:w="1700"/>
            <w:shd w:val="clear" w:color="auto" w:fill="F2F5FB"/>
          </w:tcPr>
          <w:p>
            <w:pPr>
              <w:jc w:val="center"/>
            </w:pPr>
            <w:r>
              <w:rPr>
                <w:rFonts w:ascii="Calibri" w:hAnsi="Calibri"/>
                <w:b w:val="0"/>
                <w:i w:val="0"/>
                <w:color w:val="1E7D32"/>
                <w:sz w:val="16"/>
              </w:rPr>
              <w:t>$0.999212  (+0%)</w:t>
            </w:r>
          </w:p>
        </w:tc>
        <w:tc>
          <w:tcPr>
            <w:tcW w:type="dxa" w:w="1600"/>
            <w:shd w:val="clear" w:color="auto" w:fill="F2F5FB"/>
          </w:tcPr>
          <w:p>
            <w:pPr>
              <w:jc w:val="center"/>
            </w:pPr>
            <w:r>
              <w:rPr>
                <w:rFonts w:ascii="Calibri" w:hAnsi="Calibri"/>
                <w:b w:val="0"/>
                <w:i w:val="0"/>
                <w:color w:val="C62828"/>
                <w:sz w:val="16"/>
              </w:rPr>
              <w:t>$0.991699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$4 118.03</w:t>
            </w:r>
          </w:p>
        </w:tc>
        <w:tc>
          <w:tcPr>
            <w:tcW w:type="dxa" w:w="1700"/>
          </w:tcPr>
          <w:p>
            <w:pPr>
              <w:jc w:val="center"/>
            </w:pPr>
            <w:r>
              <w:rPr>
                <w:rFonts w:ascii="Calibri" w:hAnsi="Calibri"/>
                <w:b w:val="0"/>
                <w:i w:val="0"/>
                <w:color w:val="1E7D32"/>
                <w:sz w:val="16"/>
              </w:rPr>
              <w:t>$4 662.47  (+13%)</w:t>
            </w:r>
          </w:p>
        </w:tc>
        <w:tc>
          <w:tcPr>
            <w:tcW w:type="dxa" w:w="1600"/>
          </w:tcPr>
          <w:p>
            <w:pPr>
              <w:jc w:val="center"/>
            </w:pPr>
            <w:r>
              <w:rPr>
                <w:rFonts w:ascii="Calibri" w:hAnsi="Calibri"/>
                <w:b w:val="0"/>
                <w:i w:val="0"/>
                <w:color w:val="C62828"/>
                <w:sz w:val="16"/>
              </w:rPr>
              <w:t>$3 790.87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$0.055174</w:t>
            </w:r>
          </w:p>
        </w:tc>
        <w:tc>
          <w:tcPr>
            <w:tcW w:type="dxa" w:w="1700"/>
            <w:shd w:val="clear" w:color="auto" w:fill="F2F5FB"/>
          </w:tcPr>
          <w:p>
            <w:pPr>
              <w:jc w:val="center"/>
            </w:pPr>
            <w:r>
              <w:rPr>
                <w:rFonts w:ascii="Calibri" w:hAnsi="Calibri"/>
                <w:b w:val="0"/>
                <w:i w:val="0"/>
                <w:color w:val="1E7D32"/>
                <w:sz w:val="16"/>
              </w:rPr>
              <w:t>$0.069981  (+27%)</w:t>
            </w:r>
          </w:p>
        </w:tc>
        <w:tc>
          <w:tcPr>
            <w:tcW w:type="dxa" w:w="1600"/>
            <w:shd w:val="clear" w:color="auto" w:fill="F2F5FB"/>
          </w:tcPr>
          <w:p>
            <w:pPr>
              <w:jc w:val="center"/>
            </w:pPr>
            <w:r>
              <w:rPr>
                <w:rFonts w:ascii="Calibri" w:hAnsi="Calibri"/>
                <w:b w:val="0"/>
                <w:i w:val="0"/>
                <w:color w:val="C62828"/>
                <w:sz w:val="16"/>
              </w:rPr>
              <w:t>$0.047088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$2.4829</w:t>
            </w:r>
          </w:p>
        </w:tc>
        <w:tc>
          <w:tcPr>
            <w:tcW w:type="dxa" w:w="1700"/>
          </w:tcPr>
          <w:p>
            <w:pPr>
              <w:jc w:val="center"/>
            </w:pPr>
            <w:r>
              <w:rPr>
                <w:rFonts w:ascii="Calibri" w:hAnsi="Calibri"/>
                <w:b w:val="0"/>
                <w:i w:val="0"/>
                <w:color w:val="1E7D32"/>
                <w:sz w:val="16"/>
              </w:rPr>
              <w:t>$3.4023  (+37%)</w:t>
            </w:r>
          </w:p>
        </w:tc>
        <w:tc>
          <w:tcPr>
            <w:tcW w:type="dxa" w:w="1600"/>
          </w:tcPr>
          <w:p>
            <w:pPr>
              <w:jc w:val="center"/>
            </w:pPr>
            <w:r>
              <w:rPr>
                <w:rFonts w:ascii="Calibri" w:hAnsi="Calibri"/>
                <w:b w:val="0"/>
                <w:i w:val="0"/>
                <w:color w:val="C62828"/>
                <w:sz w:val="16"/>
              </w:rPr>
              <w:t>$2.0126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$3.1188</w:t>
            </w:r>
          </w:p>
        </w:tc>
        <w:tc>
          <w:tcPr>
            <w:tcW w:type="dxa" w:w="1700"/>
            <w:shd w:val="clear" w:color="auto" w:fill="F2F5FB"/>
          </w:tcPr>
          <w:p>
            <w:pPr>
              <w:jc w:val="center"/>
            </w:pPr>
            <w:r>
              <w:rPr>
                <w:rFonts w:ascii="Calibri" w:hAnsi="Calibri"/>
                <w:b w:val="0"/>
                <w:i w:val="0"/>
                <w:color w:val="1E7D32"/>
                <w:sz w:val="16"/>
              </w:rPr>
              <w:t>$4.1724  (+34%)</w:t>
            </w:r>
          </w:p>
        </w:tc>
        <w:tc>
          <w:tcPr>
            <w:tcW w:type="dxa" w:w="1600"/>
            <w:shd w:val="clear" w:color="auto" w:fill="F2F5FB"/>
          </w:tcPr>
          <w:p>
            <w:pPr>
              <w:jc w:val="center"/>
            </w:pPr>
            <w:r>
              <w:rPr>
                <w:rFonts w:ascii="Calibri" w:hAnsi="Calibri"/>
                <w:b w:val="0"/>
                <w:i w:val="0"/>
                <w:color w:val="C62828"/>
                <w:sz w:val="16"/>
              </w:rPr>
              <w:t>$2.5687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$0.000005  (+35%)</w:t>
            </w:r>
          </w:p>
        </w:tc>
        <w:tc>
          <w:tcPr>
            <w:tcW w:type="dxa" w:w="1600"/>
          </w:tcPr>
          <w:p>
            <w:pPr>
              <w:jc w:val="center"/>
            </w:pPr>
            <w:r>
              <w:rPr>
                <w:rFonts w:ascii="Calibri" w:hAnsi="Calibri"/>
                <w:b w:val="0"/>
                <w:i w:val="0"/>
                <w:color w:val="C62828"/>
                <w:sz w:val="16"/>
              </w:rPr>
              <w:t>$0.000003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$1.1361</w:t>
            </w:r>
          </w:p>
        </w:tc>
        <w:tc>
          <w:tcPr>
            <w:tcW w:type="dxa" w:w="1700"/>
            <w:shd w:val="clear" w:color="auto" w:fill="F2F5FB"/>
          </w:tcPr>
          <w:p>
            <w:pPr>
              <w:jc w:val="center"/>
            </w:pPr>
            <w:r>
              <w:rPr>
                <w:rFonts w:ascii="Calibri" w:hAnsi="Calibri"/>
                <w:b w:val="0"/>
                <w:i w:val="0"/>
                <w:color w:val="1E7D32"/>
                <w:sz w:val="16"/>
              </w:rPr>
              <w:t>$1.1650  (+3%)</w:t>
            </w:r>
          </w:p>
        </w:tc>
        <w:tc>
          <w:tcPr>
            <w:tcW w:type="dxa" w:w="1600"/>
            <w:shd w:val="clear" w:color="auto" w:fill="F2F5FB"/>
          </w:tcPr>
          <w:p>
            <w:pPr>
              <w:jc w:val="center"/>
            </w:pPr>
            <w:r>
              <w:rPr>
                <w:rFonts w:ascii="Calibri" w:hAnsi="Calibri"/>
                <w:b w:val="0"/>
                <w:i w:val="0"/>
                <w:color w:val="C62828"/>
                <w:sz w:val="16"/>
              </w:rPr>
              <w:t>$1.1172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$0.999164</w:t>
            </w:r>
          </w:p>
        </w:tc>
        <w:tc>
          <w:tcPr>
            <w:tcW w:type="dxa" w:w="1700"/>
          </w:tcPr>
          <w:p>
            <w:pPr>
              <w:jc w:val="center"/>
            </w:pPr>
            <w:r>
              <w:rPr>
                <w:rFonts w:ascii="Calibri" w:hAnsi="Calibri"/>
                <w:b w:val="0"/>
                <w:i w:val="0"/>
                <w:color w:val="1E7D32"/>
                <w:sz w:val="16"/>
              </w:rPr>
              <w:t>$1.0010  (+0%)</w:t>
            </w:r>
          </w:p>
        </w:tc>
        <w:tc>
          <w:tcPr>
            <w:tcW w:type="dxa" w:w="1600"/>
          </w:tcPr>
          <w:p>
            <w:pPr>
              <w:jc w:val="center"/>
            </w:pPr>
            <w:r>
              <w:rPr>
                <w:rFonts w:ascii="Calibri" w:hAnsi="Calibri"/>
                <w:b w:val="0"/>
                <w:i w:val="0"/>
                <w:color w:val="C62828"/>
                <w:sz w:val="16"/>
              </w:rPr>
              <w:t>$0.997958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$1.9546</w:t>
            </w:r>
          </w:p>
        </w:tc>
        <w:tc>
          <w:tcPr>
            <w:tcW w:type="dxa" w:w="1700"/>
          </w:tcPr>
          <w:p>
            <w:pPr>
              <w:jc w:val="center"/>
            </w:pPr>
            <w:r>
              <w:rPr>
                <w:rFonts w:ascii="Calibri" w:hAnsi="Calibri"/>
                <w:b w:val="0"/>
                <w:i w:val="0"/>
                <w:color w:val="1E7D32"/>
                <w:sz w:val="16"/>
              </w:rPr>
              <w:t>$2.3793  (+22%)</w:t>
            </w:r>
          </w:p>
        </w:tc>
        <w:tc>
          <w:tcPr>
            <w:tcW w:type="dxa" w:w="1600"/>
          </w:tcPr>
          <w:p>
            <w:pPr>
              <w:jc w:val="center"/>
            </w:pPr>
            <w:r>
              <w:rPr>
                <w:rFonts w:ascii="Calibri" w:hAnsi="Calibri"/>
                <w:b w:val="0"/>
                <w:i w:val="0"/>
                <w:color w:val="C62828"/>
                <w:sz w:val="16"/>
              </w:rPr>
              <w:t>$1.7145  (-12%)</w:t>
            </w:r>
          </w:p>
        </w:tc>
        <w:tc>
          <w:tcPr>
            <w:tcW w:type="dxa" w:w="900"/>
          </w:tcPr>
          <w:p>
            <w:pPr>
              <w:jc w:val="center"/>
            </w:pPr>
            <w:r>
              <w:rPr>
                <w:rFonts w:ascii="Calibri" w:hAnsi="Calibri"/>
                <w:b w:val="0"/>
                <w:i w:val="0"/>
                <w:sz w:val="16"/>
              </w:rPr>
              <w:t>44</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$8.3661</w:t>
            </w:r>
          </w:p>
        </w:tc>
        <w:tc>
          <w:tcPr>
            <w:tcW w:type="dxa" w:w="1700"/>
            <w:shd w:val="clear" w:color="auto" w:fill="F2F5FB"/>
          </w:tcPr>
          <w:p>
            <w:pPr>
              <w:jc w:val="center"/>
            </w:pPr>
            <w:r>
              <w:rPr>
                <w:rFonts w:ascii="Calibri" w:hAnsi="Calibri"/>
                <w:b w:val="0"/>
                <w:i w:val="0"/>
                <w:color w:val="1E7D32"/>
                <w:sz w:val="16"/>
              </w:rPr>
              <w:t>$10.8052  (+29%)</w:t>
            </w:r>
          </w:p>
        </w:tc>
        <w:tc>
          <w:tcPr>
            <w:tcW w:type="dxa" w:w="1600"/>
            <w:shd w:val="clear" w:color="auto" w:fill="F2F5FB"/>
          </w:tcPr>
          <w:p>
            <w:pPr>
              <w:jc w:val="center"/>
            </w:pPr>
            <w:r>
              <w:rPr>
                <w:rFonts w:ascii="Calibri" w:hAnsi="Calibri"/>
                <w:b w:val="0"/>
                <w:i w:val="0"/>
                <w:color w:val="C62828"/>
                <w:sz w:val="16"/>
              </w:rPr>
              <w:t>$7.0542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$0.998714</w:t>
            </w:r>
          </w:p>
        </w:tc>
        <w:tc>
          <w:tcPr>
            <w:tcW w:type="dxa" w:w="1700"/>
          </w:tcPr>
          <w:p>
            <w:pPr>
              <w:jc w:val="center"/>
            </w:pPr>
            <w:r>
              <w:rPr>
                <w:rFonts w:ascii="Calibri" w:hAnsi="Calibri"/>
                <w:b w:val="0"/>
                <w:i w:val="0"/>
                <w:color w:val="1E7D32"/>
                <w:sz w:val="16"/>
              </w:rPr>
              <w:t>$1.0014  (+0%)</w:t>
            </w:r>
          </w:p>
        </w:tc>
        <w:tc>
          <w:tcPr>
            <w:tcW w:type="dxa" w:w="1600"/>
          </w:tcPr>
          <w:p>
            <w:pPr>
              <w:jc w:val="center"/>
            </w:pPr>
            <w:r>
              <w:rPr>
                <w:rFonts w:ascii="Calibri" w:hAnsi="Calibri"/>
                <w:b w:val="0"/>
                <w:i w:val="0"/>
                <w:color w:val="C62828"/>
                <w:sz w:val="16"/>
              </w:rPr>
              <w:t>$0.996906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$0.999955</w:t>
            </w:r>
          </w:p>
        </w:tc>
        <w:tc>
          <w:tcPr>
            <w:tcW w:type="dxa" w:w="1700"/>
            <w:shd w:val="clear" w:color="auto" w:fill="F2F5FB"/>
          </w:tcPr>
          <w:p>
            <w:pPr>
              <w:jc w:val="center"/>
            </w:pPr>
            <w:r>
              <w:rPr>
                <w:rFonts w:ascii="Calibri" w:hAnsi="Calibri"/>
                <w:b w:val="0"/>
                <w:i w:val="0"/>
                <w:color w:val="1E7D32"/>
                <w:sz w:val="16"/>
              </w:rPr>
              <w:t>$1.0023  (+0%)</w:t>
            </w:r>
          </w:p>
        </w:tc>
        <w:tc>
          <w:tcPr>
            <w:tcW w:type="dxa" w:w="1600"/>
            <w:shd w:val="clear" w:color="auto" w:fill="F2F5FB"/>
          </w:tcPr>
          <w:p>
            <w:pPr>
              <w:jc w:val="center"/>
            </w:pPr>
            <w:r>
              <w:rPr>
                <w:rFonts w:ascii="Calibri" w:hAnsi="Calibri"/>
                <w:b w:val="0"/>
                <w:i w:val="0"/>
                <w:color w:val="C62828"/>
                <w:sz w:val="16"/>
              </w:rPr>
              <w:t>$0.998413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$0.183805</w:t>
            </w:r>
          </w:p>
        </w:tc>
        <w:tc>
          <w:tcPr>
            <w:tcW w:type="dxa" w:w="1700"/>
          </w:tcPr>
          <w:p>
            <w:pPr>
              <w:jc w:val="center"/>
            </w:pPr>
            <w:r>
              <w:rPr>
                <w:rFonts w:ascii="Calibri" w:hAnsi="Calibri"/>
                <w:b w:val="0"/>
                <w:i w:val="0"/>
                <w:color w:val="1E7D32"/>
                <w:sz w:val="16"/>
              </w:rPr>
              <w:t>$0.271281  (+48%)</w:t>
            </w:r>
          </w:p>
        </w:tc>
        <w:tc>
          <w:tcPr>
            <w:tcW w:type="dxa" w:w="1600"/>
          </w:tcPr>
          <w:p>
            <w:pPr>
              <w:jc w:val="center"/>
            </w:pPr>
            <w:r>
              <w:rPr>
                <w:rFonts w:ascii="Calibri" w:hAnsi="Calibri"/>
                <w:b w:val="0"/>
                <w:i w:val="0"/>
                <w:color w:val="C62828"/>
                <w:sz w:val="16"/>
              </w:rPr>
              <w:t>$0.141791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$0.368879</w:t>
            </w:r>
          </w:p>
        </w:tc>
        <w:tc>
          <w:tcPr>
            <w:tcW w:type="dxa" w:w="1700"/>
            <w:shd w:val="clear" w:color="auto" w:fill="F2F5FB"/>
          </w:tcPr>
          <w:p>
            <w:pPr>
              <w:jc w:val="center"/>
            </w:pPr>
            <w:r>
              <w:rPr>
                <w:rFonts w:ascii="Calibri" w:hAnsi="Calibri"/>
                <w:b w:val="0"/>
                <w:i w:val="0"/>
                <w:color w:val="1E7D32"/>
                <w:sz w:val="16"/>
              </w:rPr>
              <w:t>$0.524662  (+42%)</w:t>
            </w:r>
          </w:p>
        </w:tc>
        <w:tc>
          <w:tcPr>
            <w:tcW w:type="dxa" w:w="1600"/>
            <w:shd w:val="clear" w:color="auto" w:fill="F2F5FB"/>
          </w:tcPr>
          <w:p>
            <w:pPr>
              <w:jc w:val="center"/>
            </w:pPr>
            <w:r>
              <w:rPr>
                <w:rFonts w:ascii="Calibri" w:hAnsi="Calibri"/>
                <w:b w:val="0"/>
                <w:i w:val="0"/>
                <w:color w:val="C62828"/>
                <w:sz w:val="16"/>
              </w:rPr>
              <w:t>$0.291667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$0.131147</w:t>
            </w:r>
          </w:p>
        </w:tc>
        <w:tc>
          <w:tcPr>
            <w:tcW w:type="dxa" w:w="1700"/>
          </w:tcPr>
          <w:p>
            <w:pPr>
              <w:jc w:val="center"/>
            </w:pPr>
            <w:r>
              <w:rPr>
                <w:rFonts w:ascii="Calibri" w:hAnsi="Calibri"/>
                <w:b w:val="0"/>
                <w:i w:val="0"/>
                <w:color w:val="1E7D32"/>
                <w:sz w:val="16"/>
              </w:rPr>
              <w:t>$0.161606  (+23%)</w:t>
            </w:r>
          </w:p>
        </w:tc>
        <w:tc>
          <w:tcPr>
            <w:tcW w:type="dxa" w:w="1600"/>
          </w:tcPr>
          <w:p>
            <w:pPr>
              <w:jc w:val="center"/>
            </w:pPr>
            <w:r>
              <w:rPr>
                <w:rFonts w:ascii="Calibri" w:hAnsi="Calibri"/>
                <w:b w:val="0"/>
                <w:i w:val="0"/>
                <w:color w:val="C62828"/>
                <w:sz w:val="16"/>
              </w:rPr>
              <w:t>$0.114102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$0.141703</w:t>
            </w:r>
          </w:p>
        </w:tc>
        <w:tc>
          <w:tcPr>
            <w:tcW w:type="dxa" w:w="1700"/>
            <w:shd w:val="clear" w:color="auto" w:fill="F2F5FB"/>
          </w:tcPr>
          <w:p>
            <w:pPr>
              <w:jc w:val="center"/>
            </w:pPr>
            <w:r>
              <w:rPr>
                <w:rFonts w:ascii="Calibri" w:hAnsi="Calibri"/>
                <w:b w:val="0"/>
                <w:i w:val="0"/>
                <w:color w:val="1E7D32"/>
                <w:sz w:val="16"/>
              </w:rPr>
              <w:t>$0.191966  (+35%)</w:t>
            </w:r>
          </w:p>
        </w:tc>
        <w:tc>
          <w:tcPr>
            <w:tcW w:type="dxa" w:w="1600"/>
            <w:shd w:val="clear" w:color="auto" w:fill="F2F5FB"/>
          </w:tcPr>
          <w:p>
            <w:pPr>
              <w:jc w:val="center"/>
            </w:pPr>
            <w:r>
              <w:rPr>
                <w:rFonts w:ascii="Calibri" w:hAnsi="Calibri"/>
                <w:b w:val="0"/>
                <w:i w:val="0"/>
                <w:color w:val="C62828"/>
                <w:sz w:val="16"/>
              </w:rPr>
              <w:t>$0.115740  (-18%)</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$23.3150</w:t>
            </w:r>
          </w:p>
        </w:tc>
        <w:tc>
          <w:tcPr>
            <w:tcW w:type="dxa" w:w="1700"/>
          </w:tcPr>
          <w:p>
            <w:pPr>
              <w:jc w:val="center"/>
            </w:pPr>
            <w:r>
              <w:rPr>
                <w:rFonts w:ascii="Calibri" w:hAnsi="Calibri"/>
                <w:b w:val="0"/>
                <w:i w:val="0"/>
                <w:color w:val="1E7D32"/>
                <w:sz w:val="16"/>
              </w:rPr>
              <w:t>$34.8804  (+50%)</w:t>
            </w:r>
          </w:p>
        </w:tc>
        <w:tc>
          <w:tcPr>
            <w:tcW w:type="dxa" w:w="1600"/>
          </w:tcPr>
          <w:p>
            <w:pPr>
              <w:jc w:val="center"/>
            </w:pPr>
            <w:r>
              <w:rPr>
                <w:rFonts w:ascii="Calibri" w:hAnsi="Calibri"/>
                <w:b w:val="0"/>
                <w:i w:val="0"/>
                <w:color w:val="C62828"/>
                <w:sz w:val="16"/>
              </w:rPr>
              <w:t>$17.8240  (-24%)</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$10.9193</w:t>
            </w:r>
          </w:p>
        </w:tc>
        <w:tc>
          <w:tcPr>
            <w:tcW w:type="dxa" w:w="1700"/>
            <w:shd w:val="clear" w:color="auto" w:fill="F2F5FB"/>
          </w:tcPr>
          <w:p>
            <w:pPr>
              <w:jc w:val="center"/>
            </w:pPr>
            <w:r>
              <w:rPr>
                <w:rFonts w:ascii="Calibri" w:hAnsi="Calibri"/>
                <w:b w:val="0"/>
                <w:i w:val="0"/>
                <w:color w:val="1E7D32"/>
                <w:sz w:val="16"/>
              </w:rPr>
              <w:t>$13.3347  (+22%)</w:t>
            </w:r>
          </w:p>
        </w:tc>
        <w:tc>
          <w:tcPr>
            <w:tcW w:type="dxa" w:w="1600"/>
            <w:shd w:val="clear" w:color="auto" w:fill="F2F5FB"/>
          </w:tcPr>
          <w:p>
            <w:pPr>
              <w:jc w:val="center"/>
            </w:pPr>
            <w:r>
              <w:rPr>
                <w:rFonts w:ascii="Calibri" w:hAnsi="Calibri"/>
                <w:b w:val="0"/>
                <w:i w:val="0"/>
                <w:color w:val="C62828"/>
                <w:sz w:val="16"/>
              </w:rPr>
              <w:t>$9.5573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$0.039408</w:t>
            </w:r>
          </w:p>
        </w:tc>
        <w:tc>
          <w:tcPr>
            <w:tcW w:type="dxa" w:w="1700"/>
          </w:tcPr>
          <w:p>
            <w:pPr>
              <w:jc w:val="center"/>
            </w:pPr>
            <w:r>
              <w:rPr>
                <w:rFonts w:ascii="Calibri" w:hAnsi="Calibri"/>
                <w:b w:val="0"/>
                <w:i w:val="0"/>
                <w:color w:val="1E7D32"/>
                <w:sz w:val="16"/>
              </w:rPr>
              <w:t>$0.047873  (+21%)</w:t>
            </w:r>
          </w:p>
        </w:tc>
        <w:tc>
          <w:tcPr>
            <w:tcW w:type="dxa" w:w="1600"/>
          </w:tcPr>
          <w:p>
            <w:pPr>
              <w:jc w:val="center"/>
            </w:pPr>
            <w:r>
              <w:rPr>
                <w:rFonts w:ascii="Calibri" w:hAnsi="Calibri"/>
                <w:b w:val="0"/>
                <w:i w:val="0"/>
                <w:color w:val="C62828"/>
                <w:sz w:val="16"/>
              </w:rPr>
              <w:t>$0.034613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$0.100232</w:t>
            </w:r>
          </w:p>
        </w:tc>
        <w:tc>
          <w:tcPr>
            <w:tcW w:type="dxa" w:w="1700"/>
            <w:shd w:val="clear" w:color="auto" w:fill="F2F5FB"/>
          </w:tcPr>
          <w:p>
            <w:pPr>
              <w:jc w:val="center"/>
            </w:pPr>
            <w:r>
              <w:rPr>
                <w:rFonts w:ascii="Calibri" w:hAnsi="Calibri"/>
                <w:b w:val="0"/>
                <w:i w:val="0"/>
                <w:color w:val="1E7D32"/>
                <w:sz w:val="16"/>
              </w:rPr>
              <w:t>$0.132286  (+32%)</w:t>
            </w:r>
          </w:p>
        </w:tc>
        <w:tc>
          <w:tcPr>
            <w:tcW w:type="dxa" w:w="1600"/>
            <w:shd w:val="clear" w:color="auto" w:fill="F2F5FB"/>
          </w:tcPr>
          <w:p>
            <w:pPr>
              <w:jc w:val="center"/>
            </w:pPr>
            <w:r>
              <w:rPr>
                <w:rFonts w:ascii="Calibri" w:hAnsi="Calibri"/>
                <w:b w:val="0"/>
                <w:i w:val="0"/>
                <w:color w:val="C62828"/>
                <w:sz w:val="16"/>
              </w:rPr>
              <w:t>$0.083305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$7.6024</w:t>
            </w:r>
          </w:p>
        </w:tc>
        <w:tc>
          <w:tcPr>
            <w:tcW w:type="dxa" w:w="1700"/>
          </w:tcPr>
          <w:p>
            <w:pPr>
              <w:jc w:val="center"/>
            </w:pPr>
            <w:r>
              <w:rPr>
                <w:rFonts w:ascii="Calibri" w:hAnsi="Calibri"/>
                <w:b w:val="0"/>
                <w:i w:val="0"/>
                <w:color w:val="1E7D32"/>
                <w:sz w:val="16"/>
              </w:rPr>
              <w:t>$9.2196  (+21%)</w:t>
            </w:r>
          </w:p>
        </w:tc>
        <w:tc>
          <w:tcPr>
            <w:tcW w:type="dxa" w:w="1600"/>
          </w:tcPr>
          <w:p>
            <w:pPr>
              <w:jc w:val="center"/>
            </w:pPr>
            <w:r>
              <w:rPr>
                <w:rFonts w:ascii="Calibri" w:hAnsi="Calibri"/>
                <w:b w:val="0"/>
                <w:i w:val="0"/>
                <w:color w:val="C62828"/>
                <w:sz w:val="16"/>
              </w:rPr>
              <w:t>$6.6851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$1.9885</w:t>
            </w:r>
          </w:p>
        </w:tc>
        <w:tc>
          <w:tcPr>
            <w:tcW w:type="dxa" w:w="1700"/>
            <w:shd w:val="clear" w:color="auto" w:fill="F2F5FB"/>
          </w:tcPr>
          <w:p>
            <w:pPr>
              <w:jc w:val="center"/>
            </w:pPr>
            <w:r>
              <w:rPr>
                <w:rFonts w:ascii="Calibri" w:hAnsi="Calibri"/>
                <w:b w:val="0"/>
                <w:i w:val="0"/>
                <w:color w:val="1E7D32"/>
                <w:sz w:val="16"/>
              </w:rPr>
              <w:t>$2.5929  (+30%)</w:t>
            </w:r>
          </w:p>
        </w:tc>
        <w:tc>
          <w:tcPr>
            <w:tcW w:type="dxa" w:w="1600"/>
            <w:shd w:val="clear" w:color="auto" w:fill="F2F5FB"/>
          </w:tcPr>
          <w:p>
            <w:pPr>
              <w:jc w:val="center"/>
            </w:pPr>
            <w:r>
              <w:rPr>
                <w:rFonts w:ascii="Calibri" w:hAnsi="Calibri"/>
                <w:b w:val="0"/>
                <w:i w:val="0"/>
                <w:color w:val="C62828"/>
                <w:sz w:val="16"/>
              </w:rPr>
              <w:t>$1.6660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$108.1800</w:t>
            </w:r>
          </w:p>
        </w:tc>
        <w:tc>
          <w:tcPr>
            <w:tcW w:type="dxa" w:w="1700"/>
          </w:tcPr>
          <w:p>
            <w:pPr>
              <w:jc w:val="center"/>
            </w:pPr>
            <w:r>
              <w:rPr>
                <w:rFonts w:ascii="Calibri" w:hAnsi="Calibri"/>
                <w:b w:val="0"/>
                <w:i w:val="0"/>
                <w:color w:val="1E7D32"/>
                <w:sz w:val="16"/>
              </w:rPr>
              <w:t>$120.7493  (+12%)</w:t>
            </w:r>
          </w:p>
        </w:tc>
        <w:tc>
          <w:tcPr>
            <w:tcW w:type="dxa" w:w="1600"/>
          </w:tcPr>
          <w:p>
            <w:pPr>
              <w:jc w:val="center"/>
            </w:pPr>
            <w:r>
              <w:rPr>
                <w:rFonts w:ascii="Calibri" w:hAnsi="Calibri"/>
                <w:b w:val="0"/>
                <w:i w:val="0"/>
                <w:color w:val="C62828"/>
                <w:sz w:val="16"/>
              </w:rPr>
              <w:t>$100.5361  (-7%)</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1.64</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$1.7948</w:t>
            </w:r>
          </w:p>
        </w:tc>
        <w:tc>
          <w:tcPr>
            <w:tcW w:type="dxa" w:w="1700"/>
            <w:shd w:val="clear" w:color="auto" w:fill="F2F5FB"/>
          </w:tcPr>
          <w:p>
            <w:pPr>
              <w:jc w:val="center"/>
            </w:pPr>
            <w:r>
              <w:rPr>
                <w:rFonts w:ascii="Calibri" w:hAnsi="Calibri"/>
                <w:b w:val="0"/>
                <w:i w:val="0"/>
                <w:color w:val="1E7D32"/>
                <w:sz w:val="16"/>
              </w:rPr>
              <w:t>$2.3158  (+29%)</w:t>
            </w:r>
          </w:p>
        </w:tc>
        <w:tc>
          <w:tcPr>
            <w:tcW w:type="dxa" w:w="1600"/>
            <w:shd w:val="clear" w:color="auto" w:fill="F2F5FB"/>
          </w:tcPr>
          <w:p>
            <w:pPr>
              <w:jc w:val="center"/>
            </w:pPr>
            <w:r>
              <w:rPr>
                <w:rFonts w:ascii="Calibri" w:hAnsi="Calibri"/>
                <w:b w:val="0"/>
                <w:i w:val="0"/>
                <w:color w:val="C62828"/>
                <w:sz w:val="16"/>
              </w:rPr>
              <w:t>$1.5143  (-16%)</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$0.080948</w:t>
            </w:r>
          </w:p>
        </w:tc>
        <w:tc>
          <w:tcPr>
            <w:tcW w:type="dxa" w:w="1700"/>
          </w:tcPr>
          <w:p>
            <w:pPr>
              <w:jc w:val="center"/>
            </w:pPr>
            <w:r>
              <w:rPr>
                <w:rFonts w:ascii="Calibri" w:hAnsi="Calibri"/>
                <w:b w:val="0"/>
                <w:i w:val="0"/>
                <w:color w:val="1E7D32"/>
                <w:sz w:val="16"/>
              </w:rPr>
              <w:t>$0.102732  (+27%)</w:t>
            </w:r>
          </w:p>
        </w:tc>
        <w:tc>
          <w:tcPr>
            <w:tcW w:type="dxa" w:w="1600"/>
          </w:tcPr>
          <w:p>
            <w:pPr>
              <w:jc w:val="center"/>
            </w:pPr>
            <w:r>
              <w:rPr>
                <w:rFonts w:ascii="Calibri" w:hAnsi="Calibri"/>
                <w:b w:val="0"/>
                <w:i w:val="0"/>
                <w:color w:val="C62828"/>
                <w:sz w:val="16"/>
              </w:rPr>
              <w:t>$0.069057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$1.0846</w:t>
            </w:r>
          </w:p>
        </w:tc>
        <w:tc>
          <w:tcPr>
            <w:tcW w:type="dxa" w:w="1700"/>
            <w:shd w:val="clear" w:color="auto" w:fill="F2F5FB"/>
          </w:tcPr>
          <w:p>
            <w:pPr>
              <w:jc w:val="center"/>
            </w:pPr>
            <w:r>
              <w:rPr>
                <w:rFonts w:ascii="Calibri" w:hAnsi="Calibri"/>
                <w:b w:val="0"/>
                <w:i w:val="0"/>
                <w:color w:val="1E7D32"/>
                <w:sz w:val="16"/>
              </w:rPr>
              <w:t>$1.4516  (+34%)</w:t>
            </w:r>
          </w:p>
        </w:tc>
        <w:tc>
          <w:tcPr>
            <w:tcW w:type="dxa" w:w="1600"/>
            <w:shd w:val="clear" w:color="auto" w:fill="F2F5FB"/>
          </w:tcPr>
          <w:p>
            <w:pPr>
              <w:jc w:val="center"/>
            </w:pPr>
            <w:r>
              <w:rPr>
                <w:rFonts w:ascii="Calibri" w:hAnsi="Calibri"/>
                <w:b w:val="0"/>
                <w:i w:val="0"/>
                <w:color w:val="C62828"/>
                <w:sz w:val="16"/>
              </w:rPr>
              <w:t>$0.893119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$3.5335</w:t>
            </w:r>
          </w:p>
        </w:tc>
        <w:tc>
          <w:tcPr>
            <w:tcW w:type="dxa" w:w="1700"/>
          </w:tcPr>
          <w:p>
            <w:pPr>
              <w:jc w:val="center"/>
            </w:pPr>
            <w:r>
              <w:rPr>
                <w:rFonts w:ascii="Calibri" w:hAnsi="Calibri"/>
                <w:b w:val="0"/>
                <w:i w:val="0"/>
                <w:color w:val="1E7D32"/>
                <w:sz w:val="16"/>
              </w:rPr>
              <w:t>$5.2728  (+49%)</w:t>
            </w:r>
          </w:p>
        </w:tc>
        <w:tc>
          <w:tcPr>
            <w:tcW w:type="dxa" w:w="1600"/>
          </w:tcPr>
          <w:p>
            <w:pPr>
              <w:jc w:val="center"/>
            </w:pPr>
            <w:r>
              <w:rPr>
                <w:rFonts w:ascii="Calibri" w:hAnsi="Calibri"/>
                <w:b w:val="0"/>
                <w:i w:val="0"/>
                <w:color w:val="C62828"/>
                <w:sz w:val="16"/>
              </w:rPr>
              <w:t>$2.7059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$0.834389</w:t>
            </w:r>
          </w:p>
        </w:tc>
        <w:tc>
          <w:tcPr>
            <w:tcW w:type="dxa" w:w="1700"/>
            <w:shd w:val="clear" w:color="auto" w:fill="F2F5FB"/>
          </w:tcPr>
          <w:p>
            <w:pPr>
              <w:jc w:val="center"/>
            </w:pPr>
            <w:r>
              <w:rPr>
                <w:rFonts w:ascii="Calibri" w:hAnsi="Calibri"/>
                <w:b w:val="0"/>
                <w:i w:val="0"/>
                <w:color w:val="1E7D32"/>
                <w:sz w:val="16"/>
              </w:rPr>
              <w:t>$1.0254  (+23%)</w:t>
            </w:r>
          </w:p>
        </w:tc>
        <w:tc>
          <w:tcPr>
            <w:tcW w:type="dxa" w:w="1600"/>
            <w:shd w:val="clear" w:color="auto" w:fill="F2F5FB"/>
          </w:tcPr>
          <w:p>
            <w:pPr>
              <w:jc w:val="center"/>
            </w:pPr>
            <w:r>
              <w:rPr>
                <w:rFonts w:ascii="Calibri" w:hAnsi="Calibri"/>
                <w:b w:val="0"/>
                <w:i w:val="0"/>
                <w:color w:val="C62828"/>
                <w:sz w:val="16"/>
              </w:rPr>
              <w:t>$0.727234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$2.0307</w:t>
            </w:r>
          </w:p>
        </w:tc>
        <w:tc>
          <w:tcPr>
            <w:tcW w:type="dxa" w:w="1700"/>
          </w:tcPr>
          <w:p>
            <w:pPr>
              <w:jc w:val="center"/>
            </w:pPr>
            <w:r>
              <w:rPr>
                <w:rFonts w:ascii="Calibri" w:hAnsi="Calibri"/>
                <w:b w:val="0"/>
                <w:i w:val="0"/>
                <w:color w:val="1E7D32"/>
                <w:sz w:val="16"/>
              </w:rPr>
              <w:t>$2.9019  (+43%)</w:t>
            </w:r>
          </w:p>
        </w:tc>
        <w:tc>
          <w:tcPr>
            <w:tcW w:type="dxa" w:w="1600"/>
          </w:tcPr>
          <w:p>
            <w:pPr>
              <w:jc w:val="center"/>
            </w:pPr>
            <w:r>
              <w:rPr>
                <w:rFonts w:ascii="Calibri" w:hAnsi="Calibri"/>
                <w:b w:val="0"/>
                <w:i w:val="0"/>
                <w:color w:val="C62828"/>
                <w:sz w:val="16"/>
              </w:rPr>
              <w:t>$1.6007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$11.2366</w:t>
            </w:r>
          </w:p>
        </w:tc>
        <w:tc>
          <w:tcPr>
            <w:tcW w:type="dxa" w:w="1700"/>
            <w:shd w:val="clear" w:color="auto" w:fill="F2F5FB"/>
          </w:tcPr>
          <w:p>
            <w:pPr>
              <w:jc w:val="center"/>
            </w:pPr>
            <w:r>
              <w:rPr>
                <w:rFonts w:ascii="Calibri" w:hAnsi="Calibri"/>
                <w:b w:val="0"/>
                <w:i w:val="0"/>
                <w:color w:val="1E7D32"/>
                <w:sz w:val="16"/>
              </w:rPr>
              <w:t>$11.2468  (+0%)</w:t>
            </w:r>
          </w:p>
        </w:tc>
        <w:tc>
          <w:tcPr>
            <w:tcW w:type="dxa" w:w="1600"/>
            <w:shd w:val="clear" w:color="auto" w:fill="F2F5FB"/>
          </w:tcPr>
          <w:p>
            <w:pPr>
              <w:jc w:val="center"/>
            </w:pPr>
            <w:r>
              <w:rPr>
                <w:rFonts w:ascii="Calibri" w:hAnsi="Calibri"/>
                <w:b w:val="0"/>
                <w:i w:val="0"/>
                <w:color w:val="C62828"/>
                <w:sz w:val="16"/>
              </w:rPr>
              <w:t>$11.2299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$0.776482</w:t>
            </w:r>
          </w:p>
        </w:tc>
        <w:tc>
          <w:tcPr>
            <w:tcW w:type="dxa" w:w="1700"/>
          </w:tcPr>
          <w:p>
            <w:pPr>
              <w:jc w:val="center"/>
            </w:pPr>
            <w:r>
              <w:rPr>
                <w:rFonts w:ascii="Calibri" w:hAnsi="Calibri"/>
                <w:b w:val="0"/>
                <w:i w:val="0"/>
                <w:color w:val="1E7D32"/>
                <w:sz w:val="16"/>
              </w:rPr>
              <w:t>$1.0555  (+36%)</w:t>
            </w:r>
          </w:p>
        </w:tc>
        <w:tc>
          <w:tcPr>
            <w:tcW w:type="dxa" w:w="1600"/>
          </w:tcPr>
          <w:p>
            <w:pPr>
              <w:jc w:val="center"/>
            </w:pPr>
            <w:r>
              <w:rPr>
                <w:rFonts w:ascii="Calibri" w:hAnsi="Calibri"/>
                <w:b w:val="0"/>
                <w:i w:val="0"/>
                <w:color w:val="C62828"/>
                <w:sz w:val="16"/>
              </w:rPr>
              <w:t>$0.632761  (-19%)</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$0.045830</w:t>
            </w:r>
          </w:p>
        </w:tc>
        <w:tc>
          <w:tcPr>
            <w:tcW w:type="dxa" w:w="1700"/>
            <w:shd w:val="clear" w:color="auto" w:fill="F2F5FB"/>
          </w:tcPr>
          <w:p>
            <w:pPr>
              <w:jc w:val="center"/>
            </w:pPr>
            <w:r>
              <w:rPr>
                <w:rFonts w:ascii="Calibri" w:hAnsi="Calibri"/>
                <w:b w:val="0"/>
                <w:i w:val="0"/>
                <w:color w:val="1E7D32"/>
                <w:sz w:val="16"/>
              </w:rPr>
              <w:t>$0.063260  (+38%)</w:t>
            </w:r>
          </w:p>
        </w:tc>
        <w:tc>
          <w:tcPr>
            <w:tcW w:type="dxa" w:w="1600"/>
            <w:shd w:val="clear" w:color="auto" w:fill="F2F5FB"/>
          </w:tcPr>
          <w:p>
            <w:pPr>
              <w:jc w:val="center"/>
            </w:pPr>
            <w:r>
              <w:rPr>
                <w:rFonts w:ascii="Calibri" w:hAnsi="Calibri"/>
                <w:b w:val="0"/>
                <w:i w:val="0"/>
                <w:color w:val="C62828"/>
                <w:sz w:val="16"/>
              </w:rPr>
              <w:t>$0.036968  (-19%)</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$1.0002</w:t>
            </w:r>
          </w:p>
        </w:tc>
        <w:tc>
          <w:tcPr>
            <w:tcW w:type="dxa" w:w="1700"/>
          </w:tcPr>
          <w:p>
            <w:pPr>
              <w:jc w:val="center"/>
            </w:pPr>
            <w:r>
              <w:rPr>
                <w:rFonts w:ascii="Calibri" w:hAnsi="Calibri"/>
                <w:b w:val="0"/>
                <w:i w:val="0"/>
                <w:color w:val="1E7D32"/>
                <w:sz w:val="16"/>
              </w:rPr>
              <w:t>$1.0056  (+1%)</w:t>
            </w:r>
          </w:p>
        </w:tc>
        <w:tc>
          <w:tcPr>
            <w:tcW w:type="dxa" w:w="1600"/>
          </w:tcPr>
          <w:p>
            <w:pPr>
              <w:jc w:val="center"/>
            </w:pPr>
            <w:r>
              <w:rPr>
                <w:rFonts w:ascii="Calibri" w:hAnsi="Calibri"/>
                <w:b w:val="0"/>
                <w:i w:val="0"/>
                <w:color w:val="C62828"/>
                <w:sz w:val="16"/>
              </w:rPr>
              <w:t>$0.996562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$7.3327</w:t>
            </w:r>
          </w:p>
        </w:tc>
        <w:tc>
          <w:tcPr>
            <w:tcW w:type="dxa" w:w="1700"/>
            <w:shd w:val="clear" w:color="auto" w:fill="F2F5FB"/>
          </w:tcPr>
          <w:p>
            <w:pPr>
              <w:jc w:val="center"/>
            </w:pPr>
            <w:r>
              <w:rPr>
                <w:rFonts w:ascii="Calibri" w:hAnsi="Calibri"/>
                <w:b w:val="0"/>
                <w:i w:val="0"/>
                <w:color w:val="1E7D32"/>
                <w:sz w:val="16"/>
              </w:rPr>
              <w:t>$10.3336  (+41%)</w:t>
            </w:r>
          </w:p>
        </w:tc>
        <w:tc>
          <w:tcPr>
            <w:tcW w:type="dxa" w:w="1600"/>
            <w:shd w:val="clear" w:color="auto" w:fill="F2F5FB"/>
          </w:tcPr>
          <w:p>
            <w:pPr>
              <w:jc w:val="center"/>
            </w:pPr>
            <w:r>
              <w:rPr>
                <w:rFonts w:ascii="Calibri" w:hAnsi="Calibri"/>
                <w:b w:val="0"/>
                <w:i w:val="0"/>
                <w:color w:val="C62828"/>
                <w:sz w:val="16"/>
              </w:rPr>
              <w:t>$5.8336  (-20%)</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$2.2230</w:t>
            </w:r>
          </w:p>
        </w:tc>
        <w:tc>
          <w:tcPr>
            <w:tcW w:type="dxa" w:w="1700"/>
          </w:tcPr>
          <w:p>
            <w:pPr>
              <w:jc w:val="center"/>
            </w:pPr>
            <w:r>
              <w:rPr>
                <w:rFonts w:ascii="Calibri" w:hAnsi="Calibri"/>
                <w:b w:val="0"/>
                <w:i w:val="0"/>
                <w:color w:val="1E7D32"/>
                <w:sz w:val="16"/>
              </w:rPr>
              <w:t>$2.8266  (+27%)</w:t>
            </w:r>
          </w:p>
        </w:tc>
        <w:tc>
          <w:tcPr>
            <w:tcW w:type="dxa" w:w="1600"/>
          </w:tcPr>
          <w:p>
            <w:pPr>
              <w:jc w:val="center"/>
            </w:pPr>
            <w:r>
              <w:rPr>
                <w:rFonts w:ascii="Calibri" w:hAnsi="Calibri"/>
                <w:b w:val="0"/>
                <w:i w:val="0"/>
                <w:color w:val="C62828"/>
                <w:sz w:val="16"/>
              </w:rPr>
              <w:t>$1.8940  (-15%)</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$0.377682</w:t>
            </w:r>
          </w:p>
        </w:tc>
        <w:tc>
          <w:tcPr>
            <w:tcW w:type="dxa" w:w="1700"/>
            <w:shd w:val="clear" w:color="auto" w:fill="F2F5FB"/>
          </w:tcPr>
          <w:p>
            <w:pPr>
              <w:jc w:val="center"/>
            </w:pPr>
            <w:r>
              <w:rPr>
                <w:rFonts w:ascii="Calibri" w:hAnsi="Calibri"/>
                <w:b w:val="0"/>
                <w:i w:val="0"/>
                <w:color w:val="1E7D32"/>
                <w:sz w:val="16"/>
              </w:rPr>
              <w:t>$0.522290  (+38%)</w:t>
            </w:r>
          </w:p>
        </w:tc>
        <w:tc>
          <w:tcPr>
            <w:tcW w:type="dxa" w:w="1600"/>
            <w:shd w:val="clear" w:color="auto" w:fill="F2F5FB"/>
          </w:tcPr>
          <w:p>
            <w:pPr>
              <w:jc w:val="center"/>
            </w:pPr>
            <w:r>
              <w:rPr>
                <w:rFonts w:ascii="Calibri" w:hAnsi="Calibri"/>
                <w:b w:val="0"/>
                <w:i w:val="0"/>
                <w:color w:val="C62828"/>
                <w:sz w:val="16"/>
              </w:rPr>
              <w:t>$0.304277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$0.026143</w:t>
            </w:r>
          </w:p>
        </w:tc>
        <w:tc>
          <w:tcPr>
            <w:tcW w:type="dxa" w:w="1700"/>
          </w:tcPr>
          <w:p>
            <w:pPr>
              <w:jc w:val="center"/>
            </w:pPr>
            <w:r>
              <w:rPr>
                <w:rFonts w:ascii="Calibri" w:hAnsi="Calibri"/>
                <w:b w:val="0"/>
                <w:i w:val="0"/>
                <w:color w:val="1E7D32"/>
                <w:sz w:val="16"/>
              </w:rPr>
              <w:t>$0.035751  (+37%)</w:t>
            </w:r>
          </w:p>
        </w:tc>
        <w:tc>
          <w:tcPr>
            <w:tcW w:type="dxa" w:w="1600"/>
          </w:tcPr>
          <w:p>
            <w:pPr>
              <w:jc w:val="center"/>
            </w:pPr>
            <w:r>
              <w:rPr>
                <w:rFonts w:ascii="Calibri" w:hAnsi="Calibri"/>
                <w:b w:val="0"/>
                <w:i w:val="0"/>
                <w:color w:val="C62828"/>
                <w:sz w:val="16"/>
              </w:rPr>
              <w:t>$0.021219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$0.999192</w:t>
            </w:r>
          </w:p>
        </w:tc>
        <w:tc>
          <w:tcPr>
            <w:tcW w:type="dxa" w:w="1700"/>
            <w:shd w:val="clear" w:color="auto" w:fill="F2F5FB"/>
          </w:tcPr>
          <w:p>
            <w:pPr>
              <w:jc w:val="center"/>
            </w:pPr>
            <w:r>
              <w:rPr>
                <w:rFonts w:ascii="Calibri" w:hAnsi="Calibri"/>
                <w:b w:val="0"/>
                <w:i w:val="0"/>
                <w:color w:val="1E7D32"/>
                <w:sz w:val="16"/>
              </w:rPr>
              <w:t>$1.0019  (+0%)</w:t>
            </w:r>
          </w:p>
        </w:tc>
        <w:tc>
          <w:tcPr>
            <w:tcW w:type="dxa" w:w="1600"/>
            <w:shd w:val="clear" w:color="auto" w:fill="F2F5FB"/>
          </w:tcPr>
          <w:p>
            <w:pPr>
              <w:jc w:val="center"/>
            </w:pPr>
            <w:r>
              <w:rPr>
                <w:rFonts w:ascii="Calibri" w:hAnsi="Calibri"/>
                <w:b w:val="0"/>
                <w:i w:val="0"/>
                <w:color w:val="C62828"/>
                <w:sz w:val="16"/>
              </w:rPr>
              <w:t>$0.997384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$0.027372</w:t>
            </w:r>
          </w:p>
        </w:tc>
        <w:tc>
          <w:tcPr>
            <w:tcW w:type="dxa" w:w="1700"/>
          </w:tcPr>
          <w:p>
            <w:pPr>
              <w:jc w:val="center"/>
            </w:pPr>
            <w:r>
              <w:rPr>
                <w:rFonts w:ascii="Calibri" w:hAnsi="Calibri"/>
                <w:b w:val="0"/>
                <w:i w:val="0"/>
                <w:color w:val="1E7D32"/>
                <w:sz w:val="16"/>
              </w:rPr>
              <w:t>$0.057548  (+110%)</w:t>
            </w:r>
          </w:p>
        </w:tc>
        <w:tc>
          <w:tcPr>
            <w:tcW w:type="dxa" w:w="1600"/>
          </w:tcPr>
          <w:p>
            <w:pPr>
              <w:jc w:val="center"/>
            </w:pPr>
            <w:r>
              <w:rPr>
                <w:rFonts w:ascii="Calibri" w:hAnsi="Calibri"/>
                <w:b w:val="0"/>
                <w:i w:val="0"/>
                <w:color w:val="C62828"/>
                <w:sz w:val="16"/>
              </w:rPr>
              <w:t>$0.016679  (-39%)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2.82</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$0.722003</w:t>
            </w:r>
          </w:p>
        </w:tc>
        <w:tc>
          <w:tcPr>
            <w:tcW w:type="dxa" w:w="1700"/>
            <w:shd w:val="clear" w:color="auto" w:fill="F2F5FB"/>
          </w:tcPr>
          <w:p>
            <w:pPr>
              <w:jc w:val="center"/>
            </w:pPr>
            <w:r>
              <w:rPr>
                <w:rFonts w:ascii="Calibri" w:hAnsi="Calibri"/>
                <w:b w:val="0"/>
                <w:i w:val="0"/>
                <w:color w:val="1E7D32"/>
                <w:sz w:val="16"/>
              </w:rPr>
              <w:t>$0.984008  (+36%)</w:t>
            </w:r>
          </w:p>
        </w:tc>
        <w:tc>
          <w:tcPr>
            <w:tcW w:type="dxa" w:w="1600"/>
            <w:shd w:val="clear" w:color="auto" w:fill="F2F5FB"/>
          </w:tcPr>
          <w:p>
            <w:pPr>
              <w:jc w:val="center"/>
            </w:pPr>
            <w:r>
              <w:rPr>
                <w:rFonts w:ascii="Calibri" w:hAnsi="Calibri"/>
                <w:b w:val="0"/>
                <w:i w:val="0"/>
                <w:color w:val="C62828"/>
                <w:sz w:val="16"/>
              </w:rPr>
              <w:t>$0.587354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$53.2327</w:t>
            </w:r>
          </w:p>
        </w:tc>
        <w:tc>
          <w:tcPr>
            <w:tcW w:type="dxa" w:w="1700"/>
          </w:tcPr>
          <w:p>
            <w:pPr>
              <w:jc w:val="center"/>
            </w:pPr>
            <w:r>
              <w:rPr>
                <w:rFonts w:ascii="Calibri" w:hAnsi="Calibri"/>
                <w:b w:val="0"/>
                <w:i w:val="0"/>
                <w:color w:val="1E7D32"/>
                <w:sz w:val="16"/>
              </w:rPr>
              <w:t>$73.6230  (+38%)</w:t>
            </w:r>
          </w:p>
        </w:tc>
        <w:tc>
          <w:tcPr>
            <w:tcW w:type="dxa" w:w="1600"/>
          </w:tcPr>
          <w:p>
            <w:pPr>
              <w:jc w:val="center"/>
            </w:pPr>
            <w:r>
              <w:rPr>
                <w:rFonts w:ascii="Calibri" w:hAnsi="Calibri"/>
                <w:b w:val="0"/>
                <w:i w:val="0"/>
                <w:color w:val="C62828"/>
                <w:sz w:val="16"/>
              </w:rPr>
              <w:t>$42.8833  (-19%)</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$0.784647</w:t>
            </w:r>
          </w:p>
        </w:tc>
        <w:tc>
          <w:tcPr>
            <w:tcW w:type="dxa" w:w="1700"/>
            <w:shd w:val="clear" w:color="auto" w:fill="F2F5FB"/>
          </w:tcPr>
          <w:p>
            <w:pPr>
              <w:jc w:val="center"/>
            </w:pPr>
            <w:r>
              <w:rPr>
                <w:rFonts w:ascii="Calibri" w:hAnsi="Calibri"/>
                <w:b w:val="0"/>
                <w:i w:val="0"/>
                <w:color w:val="1E7D32"/>
                <w:sz w:val="16"/>
              </w:rPr>
              <w:t>$1.0291  (+31%)</w:t>
            </w:r>
          </w:p>
        </w:tc>
        <w:tc>
          <w:tcPr>
            <w:tcW w:type="dxa" w:w="1600"/>
            <w:shd w:val="clear" w:color="auto" w:fill="F2F5FB"/>
          </w:tcPr>
          <w:p>
            <w:pPr>
              <w:jc w:val="center"/>
            </w:pPr>
            <w:r>
              <w:rPr>
                <w:rFonts w:ascii="Calibri" w:hAnsi="Calibri"/>
                <w:b w:val="0"/>
                <w:i w:val="0"/>
                <w:color w:val="C62828"/>
                <w:sz w:val="16"/>
              </w:rPr>
              <w:t>$0.654862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$0.008066</w:t>
            </w:r>
          </w:p>
        </w:tc>
        <w:tc>
          <w:tcPr>
            <w:tcW w:type="dxa" w:w="1700"/>
          </w:tcPr>
          <w:p>
            <w:pPr>
              <w:jc w:val="center"/>
            </w:pPr>
            <w:r>
              <w:rPr>
                <w:rFonts w:ascii="Calibri" w:hAnsi="Calibri"/>
                <w:b w:val="0"/>
                <w:i w:val="0"/>
                <w:color w:val="1E7D32"/>
                <w:sz w:val="16"/>
              </w:rPr>
              <w:t>$0.010155  (+26%)</w:t>
            </w:r>
          </w:p>
        </w:tc>
        <w:tc>
          <w:tcPr>
            <w:tcW w:type="dxa" w:w="1600"/>
          </w:tcPr>
          <w:p>
            <w:pPr>
              <w:jc w:val="center"/>
            </w:pPr>
            <w:r>
              <w:rPr>
                <w:rFonts w:ascii="Calibri" w:hAnsi="Calibri"/>
                <w:b w:val="0"/>
                <w:i w:val="0"/>
                <w:color w:val="C62828"/>
                <w:sz w:val="16"/>
              </w:rPr>
              <w:t>$0.006918  (-14%)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RAY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$2.4587</w:t>
            </w:r>
          </w:p>
        </w:tc>
        <w:tc>
          <w:tcPr>
            <w:tcW w:type="dxa" w:w="1700"/>
            <w:shd w:val="clear" w:color="auto" w:fill="F2F5FB"/>
          </w:tcPr>
          <w:p>
            <w:pPr>
              <w:jc w:val="center"/>
            </w:pPr>
            <w:r>
              <w:rPr>
                <w:rFonts w:ascii="Calibri" w:hAnsi="Calibri"/>
                <w:b w:val="0"/>
                <w:i w:val="0"/>
                <w:color w:val="1E7D32"/>
                <w:sz w:val="16"/>
              </w:rPr>
              <w:t>$3.1473  (+28%)</w:t>
            </w:r>
          </w:p>
        </w:tc>
        <w:tc>
          <w:tcPr>
            <w:tcW w:type="dxa" w:w="1600"/>
            <w:shd w:val="clear" w:color="auto" w:fill="F2F5FB"/>
          </w:tcPr>
          <w:p>
            <w:pPr>
              <w:jc w:val="center"/>
            </w:pPr>
            <w:r>
              <w:rPr>
                <w:rFonts w:ascii="Calibri" w:hAnsi="Calibri"/>
                <w:b w:val="0"/>
                <w:i w:val="0"/>
                <w:color w:val="C62828"/>
                <w:sz w:val="16"/>
              </w:rPr>
              <w:t>$2.0856  (-15%)</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$0.032352</w:t>
            </w:r>
          </w:p>
        </w:tc>
        <w:tc>
          <w:tcPr>
            <w:tcW w:type="dxa" w:w="1700"/>
          </w:tcPr>
          <w:p>
            <w:pPr>
              <w:jc w:val="center"/>
            </w:pPr>
            <w:r>
              <w:rPr>
                <w:rFonts w:ascii="Calibri" w:hAnsi="Calibri"/>
                <w:b w:val="0"/>
                <w:i w:val="0"/>
                <w:color w:val="1E7D32"/>
                <w:sz w:val="16"/>
              </w:rPr>
              <w:t>$0.039739  (+23%)</w:t>
            </w:r>
          </w:p>
        </w:tc>
        <w:tc>
          <w:tcPr>
            <w:tcW w:type="dxa" w:w="1600"/>
          </w:tcPr>
          <w:p>
            <w:pPr>
              <w:jc w:val="center"/>
            </w:pPr>
            <w:r>
              <w:rPr>
                <w:rFonts w:ascii="Calibri" w:hAnsi="Calibri"/>
                <w:b w:val="0"/>
                <w:i w:val="0"/>
                <w:color w:val="C62828"/>
                <w:sz w:val="16"/>
              </w:rPr>
              <w:t>$0.028208  (-13%)</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$1.1876</w:t>
            </w:r>
          </w:p>
        </w:tc>
        <w:tc>
          <w:tcPr>
            <w:tcW w:type="dxa" w:w="1700"/>
            <w:shd w:val="clear" w:color="auto" w:fill="F2F5FB"/>
          </w:tcPr>
          <w:p>
            <w:pPr>
              <w:jc w:val="center"/>
            </w:pPr>
            <w:r>
              <w:rPr>
                <w:rFonts w:ascii="Calibri" w:hAnsi="Calibri"/>
                <w:b w:val="0"/>
                <w:i w:val="0"/>
                <w:color w:val="1E7D32"/>
                <w:sz w:val="16"/>
              </w:rPr>
              <w:t>$1.2207  (+3%)</w:t>
            </w:r>
          </w:p>
        </w:tc>
        <w:tc>
          <w:tcPr>
            <w:tcW w:type="dxa" w:w="1600"/>
            <w:shd w:val="clear" w:color="auto" w:fill="F2F5FB"/>
          </w:tcPr>
          <w:p>
            <w:pPr>
              <w:jc w:val="center"/>
            </w:pPr>
            <w:r>
              <w:rPr>
                <w:rFonts w:ascii="Calibri" w:hAnsi="Calibri"/>
                <w:b w:val="0"/>
                <w:i w:val="0"/>
                <w:color w:val="C62828"/>
                <w:sz w:val="16"/>
              </w:rPr>
              <w:t>$1.1660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$0.006978</w:t>
            </w:r>
          </w:p>
        </w:tc>
        <w:tc>
          <w:tcPr>
            <w:tcW w:type="dxa" w:w="1700"/>
          </w:tcPr>
          <w:p>
            <w:pPr>
              <w:jc w:val="center"/>
            </w:pPr>
            <w:r>
              <w:rPr>
                <w:rFonts w:ascii="Calibri" w:hAnsi="Calibri"/>
                <w:b w:val="0"/>
                <w:i w:val="0"/>
                <w:color w:val="1E7D32"/>
                <w:sz w:val="16"/>
              </w:rPr>
              <w:t>$0.007990  (+14%)</w:t>
            </w:r>
          </w:p>
        </w:tc>
        <w:tc>
          <w:tcPr>
            <w:tcW w:type="dxa" w:w="1600"/>
          </w:tcPr>
          <w:p>
            <w:pPr>
              <w:jc w:val="center"/>
            </w:pPr>
            <w:r>
              <w:rPr>
                <w:rFonts w:ascii="Calibri" w:hAnsi="Calibri"/>
                <w:b w:val="0"/>
                <w:i w:val="0"/>
                <w:color w:val="C62828"/>
                <w:sz w:val="16"/>
              </w:rPr>
              <w:t>$0.006376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$0.076607</w:t>
            </w:r>
          </w:p>
        </w:tc>
        <w:tc>
          <w:tcPr>
            <w:tcW w:type="dxa" w:w="1700"/>
            <w:shd w:val="clear" w:color="auto" w:fill="F2F5FB"/>
          </w:tcPr>
          <w:p>
            <w:pPr>
              <w:jc w:val="center"/>
            </w:pPr>
            <w:r>
              <w:rPr>
                <w:rFonts w:ascii="Calibri" w:hAnsi="Calibri"/>
                <w:b w:val="0"/>
                <w:i w:val="0"/>
                <w:color w:val="1E7D32"/>
                <w:sz w:val="16"/>
              </w:rPr>
              <w:t>$0.103096  (+35%)</w:t>
            </w:r>
          </w:p>
        </w:tc>
        <w:tc>
          <w:tcPr>
            <w:tcW w:type="dxa" w:w="1600"/>
            <w:shd w:val="clear" w:color="auto" w:fill="F2F5FB"/>
          </w:tcPr>
          <w:p>
            <w:pPr>
              <w:jc w:val="center"/>
            </w:pPr>
            <w:r>
              <w:rPr>
                <w:rFonts w:ascii="Calibri" w:hAnsi="Calibri"/>
                <w:b w:val="0"/>
                <w:i w:val="0"/>
                <w:color w:val="C62828"/>
                <w:sz w:val="16"/>
              </w:rPr>
              <w:t>$0.062847  (-18%)</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CRV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$0.377027</w:t>
            </w:r>
          </w:p>
        </w:tc>
        <w:tc>
          <w:tcPr>
            <w:tcW w:type="dxa" w:w="1700"/>
          </w:tcPr>
          <w:p>
            <w:pPr>
              <w:jc w:val="center"/>
            </w:pPr>
            <w:r>
              <w:rPr>
                <w:rFonts w:ascii="Calibri" w:hAnsi="Calibri"/>
                <w:b w:val="0"/>
                <w:i w:val="0"/>
                <w:color w:val="1E7D32"/>
                <w:sz w:val="16"/>
              </w:rPr>
              <w:t>$0.519578  (+38%)</w:t>
            </w:r>
          </w:p>
        </w:tc>
        <w:tc>
          <w:tcPr>
            <w:tcW w:type="dxa" w:w="1600"/>
          </w:tcPr>
          <w:p>
            <w:pPr>
              <w:jc w:val="center"/>
            </w:pPr>
            <w:r>
              <w:rPr>
                <w:rFonts w:ascii="Calibri" w:hAnsi="Calibri"/>
                <w:b w:val="0"/>
                <w:i w:val="0"/>
                <w:color w:val="C62828"/>
                <w:sz w:val="16"/>
              </w:rPr>
              <w:t>$0.304453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$1.0511</w:t>
            </w:r>
          </w:p>
        </w:tc>
        <w:tc>
          <w:tcPr>
            <w:tcW w:type="dxa" w:w="1700"/>
            <w:shd w:val="clear" w:color="auto" w:fill="F2F5FB"/>
          </w:tcPr>
          <w:p>
            <w:pPr>
              <w:jc w:val="center"/>
            </w:pPr>
            <w:r>
              <w:rPr>
                <w:rFonts w:ascii="Calibri" w:hAnsi="Calibri"/>
                <w:b w:val="0"/>
                <w:i w:val="0"/>
                <w:color w:val="1E7D32"/>
                <w:sz w:val="16"/>
              </w:rPr>
              <w:t>$1.0540  (+0%)</w:t>
            </w:r>
          </w:p>
        </w:tc>
        <w:tc>
          <w:tcPr>
            <w:tcW w:type="dxa" w:w="1600"/>
            <w:shd w:val="clear" w:color="auto" w:fill="F2F5FB"/>
          </w:tcPr>
          <w:p>
            <w:pPr>
              <w:jc w:val="center"/>
            </w:pPr>
            <w:r>
              <w:rPr>
                <w:rFonts w:ascii="Calibri" w:hAnsi="Calibri"/>
                <w:b w:val="0"/>
                <w:i w:val="0"/>
                <w:color w:val="C62828"/>
                <w:sz w:val="16"/>
              </w:rPr>
              <w:t>$1.0492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$0.073874</w:t>
            </w:r>
          </w:p>
        </w:tc>
        <w:tc>
          <w:tcPr>
            <w:tcW w:type="dxa" w:w="1700"/>
          </w:tcPr>
          <w:p>
            <w:pPr>
              <w:jc w:val="center"/>
            </w:pPr>
            <w:r>
              <w:rPr>
                <w:rFonts w:ascii="Calibri" w:hAnsi="Calibri"/>
                <w:b w:val="0"/>
                <w:i w:val="0"/>
                <w:color w:val="1E7D32"/>
                <w:sz w:val="16"/>
              </w:rPr>
              <w:t>$0.107256  (+45%)</w:t>
            </w:r>
          </w:p>
        </w:tc>
        <w:tc>
          <w:tcPr>
            <w:tcW w:type="dxa" w:w="1600"/>
          </w:tcPr>
          <w:p>
            <w:pPr>
              <w:jc w:val="center"/>
            </w:pPr>
            <w:r>
              <w:rPr>
                <w:rFonts w:ascii="Calibri" w:hAnsi="Calibri"/>
                <w:b w:val="0"/>
                <w:i w:val="0"/>
                <w:color w:val="C62828"/>
                <w:sz w:val="16"/>
              </w:rPr>
              <w:t>$0.057616  (-22%)</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$0.998738</w:t>
            </w:r>
          </w:p>
        </w:tc>
        <w:tc>
          <w:tcPr>
            <w:tcW w:type="dxa" w:w="1700"/>
            <w:shd w:val="clear" w:color="auto" w:fill="F2F5FB"/>
          </w:tcPr>
          <w:p>
            <w:pPr>
              <w:jc w:val="center"/>
            </w:pPr>
            <w:r>
              <w:rPr>
                <w:rFonts w:ascii="Calibri" w:hAnsi="Calibri"/>
                <w:b w:val="0"/>
                <w:i w:val="0"/>
                <w:color w:val="1E7D32"/>
                <w:sz w:val="16"/>
              </w:rPr>
              <w:t>$1.0083  (+1%)</w:t>
            </w:r>
          </w:p>
        </w:tc>
        <w:tc>
          <w:tcPr>
            <w:tcW w:type="dxa" w:w="1600"/>
            <w:shd w:val="clear" w:color="auto" w:fill="F2F5FB"/>
          </w:tcPr>
          <w:p>
            <w:pPr>
              <w:jc w:val="center"/>
            </w:pPr>
            <w:r>
              <w:rPr>
                <w:rFonts w:ascii="Calibri" w:hAnsi="Calibri"/>
                <w:b w:val="0"/>
                <w:i w:val="0"/>
                <w:color w:val="C62828"/>
                <w:sz w:val="16"/>
              </w:rPr>
              <w:t>$0.992394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MET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$0.474347</w:t>
            </w:r>
          </w:p>
        </w:tc>
        <w:tc>
          <w:tcPr>
            <w:tcW w:type="dxa" w:w="1700"/>
          </w:tcPr>
          <w:p>
            <w:pPr>
              <w:jc w:val="center"/>
            </w:pPr>
            <w:r>
              <w:rPr>
                <w:rFonts w:ascii="Calibri" w:hAnsi="Calibri"/>
                <w:b w:val="0"/>
                <w:i w:val="0"/>
                <w:color w:val="1E7D32"/>
                <w:sz w:val="16"/>
              </w:rPr>
              <w:t>$0.714962  (+51%)</w:t>
            </w:r>
          </w:p>
        </w:tc>
        <w:tc>
          <w:tcPr>
            <w:tcW w:type="dxa" w:w="1600"/>
          </w:tcPr>
          <w:p>
            <w:pPr>
              <w:jc w:val="center"/>
            </w:pPr>
            <w:r>
              <w:rPr>
                <w:rFonts w:ascii="Calibri" w:hAnsi="Calibri"/>
                <w:b w:val="0"/>
                <w:i w:val="0"/>
                <w:color w:val="C62828"/>
                <w:sz w:val="16"/>
              </w:rPr>
              <w:t>$0.360832  (-24%)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2.12</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$1.1636</w:t>
            </w:r>
          </w:p>
        </w:tc>
        <w:tc>
          <w:tcPr>
            <w:tcW w:type="dxa" w:w="1700"/>
            <w:shd w:val="clear" w:color="auto" w:fill="F2F5FB"/>
          </w:tcPr>
          <w:p>
            <w:pPr>
              <w:jc w:val="center"/>
            </w:pPr>
            <w:r>
              <w:rPr>
                <w:rFonts w:ascii="Calibri" w:hAnsi="Calibri"/>
                <w:b w:val="0"/>
                <w:i w:val="0"/>
                <w:color w:val="1E7D32"/>
                <w:sz w:val="16"/>
              </w:rPr>
              <w:t>$1.4238  (+22%)</w:t>
            </w:r>
          </w:p>
        </w:tc>
        <w:tc>
          <w:tcPr>
            <w:tcW w:type="dxa" w:w="1600"/>
            <w:shd w:val="clear" w:color="auto" w:fill="F2F5FB"/>
          </w:tcPr>
          <w:p>
            <w:pPr>
              <w:jc w:val="center"/>
            </w:pPr>
            <w:r>
              <w:rPr>
                <w:rFonts w:ascii="Calibri" w:hAnsi="Calibri"/>
                <w:b w:val="0"/>
                <w:i w:val="0"/>
                <w:color w:val="C62828"/>
                <w:sz w:val="16"/>
              </w:rPr>
              <w:t>$1.0171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PRL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$1.3588</w:t>
            </w:r>
          </w:p>
        </w:tc>
        <w:tc>
          <w:tcPr>
            <w:tcW w:type="dxa" w:w="1700"/>
          </w:tcPr>
          <w:p>
            <w:pPr>
              <w:jc w:val="center"/>
            </w:pPr>
            <w:r>
              <w:rPr>
                <w:rFonts w:ascii="Calibri" w:hAnsi="Calibri"/>
                <w:b w:val="0"/>
                <w:i w:val="0"/>
                <w:color w:val="1E7D32"/>
                <w:sz w:val="16"/>
              </w:rPr>
              <w:t>$2.2726  (+67%)</w:t>
            </w:r>
          </w:p>
        </w:tc>
        <w:tc>
          <w:tcPr>
            <w:tcW w:type="dxa" w:w="1600"/>
          </w:tcPr>
          <w:p>
            <w:pPr>
              <w:jc w:val="center"/>
            </w:pPr>
            <w:r>
              <w:rPr>
                <w:rFonts w:ascii="Calibri" w:hAnsi="Calibri"/>
                <w:b w:val="0"/>
                <w:i w:val="0"/>
                <w:color w:val="C62828"/>
                <w:sz w:val="16"/>
              </w:rPr>
              <w:t>$0.964407  (-29%)</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2.32</w:t>
            </w:r>
          </w:p>
        </w:tc>
      </w:tr>
      <w:tr>
        <w:tc>
          <w:tcPr>
            <w:tcW w:type="dxa" w:w="1150"/>
            <w:shd w:val="clear" w:color="auto" w:fill="F2F5FB"/>
          </w:tcPr>
          <w:p>
            <w:pPr>
              <w:jc w:val="left"/>
            </w:pPr>
            <w:r>
              <w:rPr>
                <w:rFonts w:ascii="Calibri" w:hAnsi="Calibri"/>
                <w:b/>
                <w:i w:val="0"/>
                <w:sz w:val="16"/>
              </w:rPr>
              <w:t>STRK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$0.058186</w:t>
            </w:r>
          </w:p>
        </w:tc>
        <w:tc>
          <w:tcPr>
            <w:tcW w:type="dxa" w:w="1700"/>
            <w:shd w:val="clear" w:color="auto" w:fill="F2F5FB"/>
          </w:tcPr>
          <w:p>
            <w:pPr>
              <w:jc w:val="center"/>
            </w:pPr>
            <w:r>
              <w:rPr>
                <w:rFonts w:ascii="Calibri" w:hAnsi="Calibri"/>
                <w:b w:val="0"/>
                <w:i w:val="0"/>
                <w:color w:val="1E7D32"/>
                <w:sz w:val="16"/>
              </w:rPr>
              <w:t>$0.092222  (+58%)</w:t>
            </w:r>
          </w:p>
        </w:tc>
        <w:tc>
          <w:tcPr>
            <w:tcW w:type="dxa" w:w="1600"/>
            <w:shd w:val="clear" w:color="auto" w:fill="F2F5FB"/>
          </w:tcPr>
          <w:p>
            <w:pPr>
              <w:jc w:val="center"/>
            </w:pPr>
            <w:r>
              <w:rPr>
                <w:rFonts w:ascii="Calibri" w:hAnsi="Calibri"/>
                <w:b w:val="0"/>
                <w:i w:val="0"/>
                <w:color w:val="C62828"/>
                <w:sz w:val="16"/>
              </w:rPr>
              <w:t>$0.042803  (-26%)</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2.21</w:t>
            </w:r>
          </w:p>
        </w:tc>
      </w:tr>
      <w:tr>
        <w:tc>
          <w:tcPr>
            <w:tcW w:type="dxa" w:w="1150"/>
          </w:tcPr>
          <w:p>
            <w:pPr>
              <w:jc w:val="left"/>
            </w:pPr>
            <w:r>
              <w:rPr>
                <w:rFonts w:ascii="Calibri" w:hAnsi="Calibri"/>
                <w:b/>
                <w:i w:val="0"/>
                <w:sz w:val="16"/>
              </w:rPr>
              <w:t>SAND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$0.077820</w:t>
            </w:r>
          </w:p>
        </w:tc>
        <w:tc>
          <w:tcPr>
            <w:tcW w:type="dxa" w:w="1700"/>
          </w:tcPr>
          <w:p>
            <w:pPr>
              <w:jc w:val="center"/>
            </w:pPr>
            <w:r>
              <w:rPr>
                <w:rFonts w:ascii="Calibri" w:hAnsi="Calibri"/>
                <w:b w:val="0"/>
                <w:i w:val="0"/>
                <w:color w:val="1E7D32"/>
                <w:sz w:val="16"/>
              </w:rPr>
              <w:t>$0.107734  (+38%)</w:t>
            </w:r>
          </w:p>
        </w:tc>
        <w:tc>
          <w:tcPr>
            <w:tcW w:type="dxa" w:w="1600"/>
          </w:tcPr>
          <w:p>
            <w:pPr>
              <w:jc w:val="center"/>
            </w:pPr>
            <w:r>
              <w:rPr>
                <w:rFonts w:ascii="Calibri" w:hAnsi="Calibri"/>
                <w:b w:val="0"/>
                <w:i w:val="0"/>
                <w:color w:val="C62828"/>
                <w:sz w:val="16"/>
              </w:rPr>
              <w:t>$0.062650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ORCA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$2.8535</w:t>
            </w:r>
          </w:p>
        </w:tc>
        <w:tc>
          <w:tcPr>
            <w:tcW w:type="dxa" w:w="1700"/>
            <w:shd w:val="clear" w:color="auto" w:fill="F2F5FB"/>
          </w:tcPr>
          <w:p>
            <w:pPr>
              <w:jc w:val="center"/>
            </w:pPr>
            <w:r>
              <w:rPr>
                <w:rFonts w:ascii="Calibri" w:hAnsi="Calibri"/>
                <w:b w:val="0"/>
                <w:i w:val="0"/>
                <w:color w:val="1E7D32"/>
                <w:sz w:val="16"/>
              </w:rPr>
              <w:t>$3.9437  (+38%)</w:t>
            </w:r>
          </w:p>
        </w:tc>
        <w:tc>
          <w:tcPr>
            <w:tcW w:type="dxa" w:w="1600"/>
            <w:shd w:val="clear" w:color="auto" w:fill="F2F5FB"/>
          </w:tcPr>
          <w:p>
            <w:pPr>
              <w:jc w:val="center"/>
            </w:pPr>
            <w:r>
              <w:rPr>
                <w:rFonts w:ascii="Calibri" w:hAnsi="Calibri"/>
                <w:b w:val="0"/>
                <w:i w:val="0"/>
                <w:color w:val="C62828"/>
                <w:sz w:val="16"/>
              </w:rPr>
              <w:t>$2.2998  (-19%)</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$0.495466</w:t>
            </w:r>
          </w:p>
        </w:tc>
        <w:tc>
          <w:tcPr>
            <w:tcW w:type="dxa" w:w="1700"/>
          </w:tcPr>
          <w:p>
            <w:pPr>
              <w:jc w:val="center"/>
            </w:pPr>
            <w:r>
              <w:rPr>
                <w:rFonts w:ascii="Calibri" w:hAnsi="Calibri"/>
                <w:b w:val="0"/>
                <w:i w:val="0"/>
                <w:color w:val="1E7D32"/>
                <w:sz w:val="16"/>
              </w:rPr>
              <w:t>$0.991074  (+100%)</w:t>
            </w:r>
          </w:p>
        </w:tc>
        <w:tc>
          <w:tcPr>
            <w:tcW w:type="dxa" w:w="1600"/>
          </w:tcPr>
          <w:p>
            <w:pPr>
              <w:jc w:val="center"/>
            </w:pPr>
            <w:r>
              <w:rPr>
                <w:rFonts w:ascii="Calibri" w:hAnsi="Calibri"/>
                <w:b w:val="0"/>
                <w:i w:val="0"/>
                <w:color w:val="C62828"/>
                <w:sz w:val="16"/>
              </w:rPr>
              <w:t>$0.312094  (-37%)</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2.7</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$0.001237</w:t>
            </w:r>
          </w:p>
        </w:tc>
        <w:tc>
          <w:tcPr>
            <w:tcW w:type="dxa" w:w="1700"/>
            <w:shd w:val="clear" w:color="auto" w:fill="F2F5FB"/>
          </w:tcPr>
          <w:p>
            <w:pPr>
              <w:jc w:val="center"/>
            </w:pPr>
            <w:r>
              <w:rPr>
                <w:rFonts w:ascii="Calibri" w:hAnsi="Calibri"/>
                <w:b w:val="0"/>
                <w:i w:val="0"/>
                <w:color w:val="1E7D32"/>
                <w:sz w:val="16"/>
              </w:rPr>
              <w:t>$0.001770  (+43%)</w:t>
            </w:r>
          </w:p>
        </w:tc>
        <w:tc>
          <w:tcPr>
            <w:tcW w:type="dxa" w:w="1600"/>
            <w:shd w:val="clear" w:color="auto" w:fill="F2F5FB"/>
          </w:tcPr>
          <w:p>
            <w:pPr>
              <w:jc w:val="center"/>
            </w:pPr>
            <w:r>
              <w:rPr>
                <w:rFonts w:ascii="Calibri" w:hAnsi="Calibri"/>
                <w:b w:val="0"/>
                <w:i w:val="0"/>
                <w:color w:val="C62828"/>
                <w:sz w:val="16"/>
              </w:rPr>
              <w:t>$0.000974  (-21%)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$0.259305</w:t>
            </w:r>
          </w:p>
        </w:tc>
        <w:tc>
          <w:tcPr>
            <w:tcW w:type="dxa" w:w="1700"/>
          </w:tcPr>
          <w:p>
            <w:pPr>
              <w:jc w:val="center"/>
            </w:pPr>
            <w:r>
              <w:rPr>
                <w:rFonts w:ascii="Calibri" w:hAnsi="Calibri"/>
                <w:b w:val="0"/>
                <w:i w:val="0"/>
                <w:color w:val="1E7D32"/>
                <w:sz w:val="16"/>
              </w:rPr>
              <w:t>$0.462299  (+78%)</w:t>
            </w:r>
          </w:p>
        </w:tc>
        <w:tc>
          <w:tcPr>
            <w:tcW w:type="dxa" w:w="1600"/>
          </w:tcPr>
          <w:p>
            <w:pPr>
              <w:jc w:val="center"/>
            </w:pPr>
            <w:r>
              <w:rPr>
                <w:rFonts w:ascii="Calibri" w:hAnsi="Calibri"/>
                <w:b w:val="0"/>
                <w:i w:val="0"/>
                <w:color w:val="C62828"/>
                <w:sz w:val="16"/>
              </w:rPr>
              <w:t>$0.176362  (-32%)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2.45</w:t>
            </w:r>
          </w:p>
        </w:tc>
      </w:tr>
      <w:tr>
        <w:tc>
          <w:tcPr>
            <w:tcW w:type="dxa" w:w="1150"/>
            <w:shd w:val="clear" w:color="auto" w:fill="F2F5FB"/>
          </w:tcPr>
          <w:p>
            <w:pPr>
              <w:jc w:val="left"/>
            </w:pPr>
            <w:r>
              <w:rPr>
                <w:rFonts w:ascii="Calibri" w:hAnsi="Calibri"/>
                <w:b/>
                <w:i w:val="0"/>
                <w:sz w:val="16"/>
              </w:rPr>
              <w:t>BP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$1.0931</w:t>
            </w:r>
          </w:p>
        </w:tc>
        <w:tc>
          <w:tcPr>
            <w:tcW w:type="dxa" w:w="1700"/>
            <w:shd w:val="clear" w:color="auto" w:fill="F2F5FB"/>
          </w:tcPr>
          <w:p>
            <w:pPr>
              <w:jc w:val="center"/>
            </w:pPr>
            <w:r>
              <w:rPr>
                <w:rFonts w:ascii="Calibri" w:hAnsi="Calibri"/>
                <w:b w:val="0"/>
                <w:i w:val="0"/>
                <w:color w:val="1E7D32"/>
                <w:sz w:val="16"/>
              </w:rPr>
              <w:t>$1.7064  (+56%)</w:t>
            </w:r>
          </w:p>
        </w:tc>
        <w:tc>
          <w:tcPr>
            <w:tcW w:type="dxa" w:w="1600"/>
            <w:shd w:val="clear" w:color="auto" w:fill="F2F5FB"/>
          </w:tcPr>
          <w:p>
            <w:pPr>
              <w:jc w:val="center"/>
            </w:pPr>
            <w:r>
              <w:rPr>
                <w:rFonts w:ascii="Calibri" w:hAnsi="Calibri"/>
                <w:b w:val="0"/>
                <w:i w:val="0"/>
                <w:color w:val="C62828"/>
                <w:sz w:val="16"/>
              </w:rPr>
              <w:t>$0.812301  (-26%)</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$0.372447</w:t>
            </w:r>
          </w:p>
        </w:tc>
        <w:tc>
          <w:tcPr>
            <w:tcW w:type="dxa" w:w="1700"/>
          </w:tcPr>
          <w:p>
            <w:pPr>
              <w:jc w:val="center"/>
            </w:pPr>
            <w:r>
              <w:rPr>
                <w:rFonts w:ascii="Calibri" w:hAnsi="Calibri"/>
                <w:b w:val="0"/>
                <w:i w:val="0"/>
                <w:color w:val="1E7D32"/>
                <w:sz w:val="16"/>
              </w:rPr>
              <w:t>$0.603446  (+62%)</w:t>
            </w:r>
          </w:p>
        </w:tc>
        <w:tc>
          <w:tcPr>
            <w:tcW w:type="dxa" w:w="1600"/>
          </w:tcPr>
          <w:p>
            <w:pPr>
              <w:jc w:val="center"/>
            </w:pPr>
            <w:r>
              <w:rPr>
                <w:rFonts w:ascii="Calibri" w:hAnsi="Calibri"/>
                <w:b w:val="0"/>
                <w:i w:val="0"/>
                <w:color w:val="C62828"/>
                <w:sz w:val="16"/>
              </w:rPr>
              <w:t>$0.269991  (-28%)</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2.25</w:t>
            </w:r>
          </w:p>
        </w:tc>
      </w:tr>
      <w:tr>
        <w:tc>
          <w:tcPr>
            <w:tcW w:type="dxa" w:w="1150"/>
            <w:shd w:val="clear" w:color="auto" w:fill="F2F5FB"/>
          </w:tcPr>
          <w:p>
            <w:pPr>
              <w:jc w:val="left"/>
            </w:pPr>
            <w:r>
              <w:rPr>
                <w:rFonts w:ascii="Calibri" w:hAnsi="Calibri"/>
                <w:b/>
                <w:i w:val="0"/>
                <w:sz w:val="16"/>
              </w:rPr>
              <w:t>W</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$0.016124</w:t>
            </w:r>
          </w:p>
        </w:tc>
        <w:tc>
          <w:tcPr>
            <w:tcW w:type="dxa" w:w="1700"/>
            <w:shd w:val="clear" w:color="auto" w:fill="F2F5FB"/>
          </w:tcPr>
          <w:p>
            <w:pPr>
              <w:jc w:val="center"/>
            </w:pPr>
            <w:r>
              <w:rPr>
                <w:rFonts w:ascii="Calibri" w:hAnsi="Calibri"/>
                <w:b w:val="0"/>
                <w:i w:val="0"/>
                <w:color w:val="1E7D32"/>
                <w:sz w:val="16"/>
              </w:rPr>
              <w:t>$0.021603  (+34%)</w:t>
            </w:r>
          </w:p>
        </w:tc>
        <w:tc>
          <w:tcPr>
            <w:tcW w:type="dxa" w:w="1600"/>
            <w:shd w:val="clear" w:color="auto" w:fill="F2F5FB"/>
          </w:tcPr>
          <w:p>
            <w:pPr>
              <w:jc w:val="center"/>
            </w:pPr>
            <w:r>
              <w:rPr>
                <w:rFonts w:ascii="Calibri" w:hAnsi="Calibri"/>
                <w:b w:val="0"/>
                <w:i w:val="0"/>
                <w:color w:val="C62828"/>
                <w:sz w:val="16"/>
              </w:rPr>
              <w:t>$0.013267  (-18%)</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$0.222971</w:t>
            </w:r>
          </w:p>
        </w:tc>
        <w:tc>
          <w:tcPr>
            <w:tcW w:type="dxa" w:w="1700"/>
          </w:tcPr>
          <w:p>
            <w:pPr>
              <w:jc w:val="center"/>
            </w:pPr>
            <w:r>
              <w:rPr>
                <w:rFonts w:ascii="Calibri" w:hAnsi="Calibri"/>
                <w:b w:val="0"/>
                <w:i w:val="0"/>
                <w:color w:val="1E7D32"/>
                <w:sz w:val="16"/>
              </w:rPr>
              <w:t>$0.299204  (+34%)</w:t>
            </w:r>
          </w:p>
        </w:tc>
        <w:tc>
          <w:tcPr>
            <w:tcW w:type="dxa" w:w="1600"/>
          </w:tcPr>
          <w:p>
            <w:pPr>
              <w:jc w:val="center"/>
            </w:pPr>
            <w:r>
              <w:rPr>
                <w:rFonts w:ascii="Calibri" w:hAnsi="Calibri"/>
                <w:b w:val="0"/>
                <w:i w:val="0"/>
                <w:color w:val="C62828"/>
                <w:sz w:val="16"/>
              </w:rPr>
              <w:t>$0.183274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$0.109706</w:t>
            </w:r>
          </w:p>
        </w:tc>
        <w:tc>
          <w:tcPr>
            <w:tcW w:type="dxa" w:w="1700"/>
            <w:shd w:val="clear" w:color="auto" w:fill="F2F5FB"/>
          </w:tcPr>
          <w:p>
            <w:pPr>
              <w:jc w:val="center"/>
            </w:pPr>
            <w:r>
              <w:rPr>
                <w:rFonts w:ascii="Calibri" w:hAnsi="Calibri"/>
                <w:b w:val="0"/>
                <w:i w:val="0"/>
                <w:color w:val="1E7D32"/>
                <w:sz w:val="16"/>
              </w:rPr>
              <w:t>$0.392357  (+258%)</w:t>
            </w:r>
          </w:p>
        </w:tc>
        <w:tc>
          <w:tcPr>
            <w:tcW w:type="dxa" w:w="1600"/>
            <w:shd w:val="clear" w:color="auto" w:fill="F2F5FB"/>
          </w:tcPr>
          <w:p>
            <w:pPr>
              <w:jc w:val="center"/>
            </w:pPr>
            <w:r>
              <w:rPr>
                <w:rFonts w:ascii="Calibri" w:hAnsi="Calibri"/>
                <w:b w:val="0"/>
                <w:i w:val="0"/>
                <w:color w:val="C62828"/>
                <w:sz w:val="16"/>
              </w:rPr>
              <w:t>$0.046910  (-57%)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4.5</w:t>
            </w:r>
          </w:p>
        </w:tc>
      </w:tr>
      <w:tr>
        <w:tc>
          <w:tcPr>
            <w:tcW w:type="dxa" w:w="1150"/>
          </w:tcPr>
          <w:p>
            <w:pPr>
              <w:jc w:val="left"/>
            </w:pPr>
            <w:r>
              <w:rPr>
                <w:rFonts w:ascii="Calibri" w:hAnsi="Calibri"/>
                <w:b/>
                <w:i w:val="0"/>
                <w:sz w:val="16"/>
              </w:rPr>
              <w:t>SENT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$0.026228</w:t>
            </w:r>
          </w:p>
        </w:tc>
        <w:tc>
          <w:tcPr>
            <w:tcW w:type="dxa" w:w="1700"/>
          </w:tcPr>
          <w:p>
            <w:pPr>
              <w:jc w:val="center"/>
            </w:pPr>
            <w:r>
              <w:rPr>
                <w:rFonts w:ascii="Calibri" w:hAnsi="Calibri"/>
                <w:b w:val="0"/>
                <w:i w:val="0"/>
                <w:color w:val="1E7D32"/>
                <w:sz w:val="16"/>
              </w:rPr>
              <w:t>$0.036273  (+38%)</w:t>
            </w:r>
          </w:p>
        </w:tc>
        <w:tc>
          <w:tcPr>
            <w:tcW w:type="dxa" w:w="1600"/>
          </w:tcPr>
          <w:p>
            <w:pPr>
              <w:jc w:val="center"/>
            </w:pPr>
            <w:r>
              <w:rPr>
                <w:rFonts w:ascii="Calibri" w:hAnsi="Calibri"/>
                <w:b w:val="0"/>
                <w:i w:val="0"/>
                <w:color w:val="C62828"/>
                <w:sz w:val="16"/>
              </w:rPr>
              <w:t>$0.021129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FLUID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$2.0873</w:t>
            </w:r>
          </w:p>
        </w:tc>
        <w:tc>
          <w:tcPr>
            <w:tcW w:type="dxa" w:w="1700"/>
            <w:shd w:val="clear" w:color="auto" w:fill="F2F5FB"/>
          </w:tcPr>
          <w:p>
            <w:pPr>
              <w:jc w:val="center"/>
            </w:pPr>
            <w:r>
              <w:rPr>
                <w:rFonts w:ascii="Calibri" w:hAnsi="Calibri"/>
                <w:b w:val="0"/>
                <w:i w:val="0"/>
                <w:color w:val="1E7D32"/>
                <w:sz w:val="16"/>
              </w:rPr>
              <w:t>$2.9136  (+40%)</w:t>
            </w:r>
          </w:p>
        </w:tc>
        <w:tc>
          <w:tcPr>
            <w:tcW w:type="dxa" w:w="1600"/>
            <w:shd w:val="clear" w:color="auto" w:fill="F2F5FB"/>
          </w:tcPr>
          <w:p>
            <w:pPr>
              <w:jc w:val="center"/>
            </w:pPr>
            <w:r>
              <w:rPr>
                <w:rFonts w:ascii="Calibri" w:hAnsi="Calibri"/>
                <w:b w:val="0"/>
                <w:i w:val="0"/>
                <w:color w:val="C62828"/>
                <w:sz w:val="16"/>
              </w:rPr>
              <w:t>$1.6711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$0.655902</w:t>
            </w:r>
          </w:p>
        </w:tc>
        <w:tc>
          <w:tcPr>
            <w:tcW w:type="dxa" w:w="1700"/>
          </w:tcPr>
          <w:p>
            <w:pPr>
              <w:jc w:val="center"/>
            </w:pPr>
            <w:r>
              <w:rPr>
                <w:rFonts w:ascii="Calibri" w:hAnsi="Calibri"/>
                <w:b w:val="0"/>
                <w:i w:val="0"/>
                <w:color w:val="1E7D32"/>
                <w:sz w:val="16"/>
              </w:rPr>
              <w:t>$0.939130  (+43%)</w:t>
            </w:r>
          </w:p>
        </w:tc>
        <w:tc>
          <w:tcPr>
            <w:tcW w:type="dxa" w:w="1600"/>
          </w:tcPr>
          <w:p>
            <w:pPr>
              <w:jc w:val="center"/>
            </w:pPr>
            <w:r>
              <w:rPr>
                <w:rFonts w:ascii="Calibri" w:hAnsi="Calibri"/>
                <w:b w:val="0"/>
                <w:i w:val="0"/>
                <w:color w:val="C62828"/>
                <w:sz w:val="16"/>
              </w:rPr>
              <w:t>$0.516315  (-21%)</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$0.321926</w:t>
            </w:r>
          </w:p>
        </w:tc>
        <w:tc>
          <w:tcPr>
            <w:tcW w:type="dxa" w:w="1700"/>
            <w:shd w:val="clear" w:color="auto" w:fill="F2F5FB"/>
          </w:tcPr>
          <w:p>
            <w:pPr>
              <w:jc w:val="center"/>
            </w:pPr>
            <w:r>
              <w:rPr>
                <w:rFonts w:ascii="Calibri" w:hAnsi="Calibri"/>
                <w:b w:val="0"/>
                <w:i w:val="0"/>
                <w:color w:val="1E7D32"/>
                <w:sz w:val="16"/>
              </w:rPr>
              <w:t>$0.473566  (+47%)</w:t>
            </w:r>
          </w:p>
        </w:tc>
        <w:tc>
          <w:tcPr>
            <w:tcW w:type="dxa" w:w="1600"/>
            <w:shd w:val="clear" w:color="auto" w:fill="F2F5FB"/>
          </w:tcPr>
          <w:p>
            <w:pPr>
              <w:jc w:val="center"/>
            </w:pPr>
            <w:r>
              <w:rPr>
                <w:rFonts w:ascii="Calibri" w:hAnsi="Calibri"/>
                <w:b w:val="0"/>
                <w:i w:val="0"/>
                <w:color w:val="C62828"/>
                <w:sz w:val="16"/>
              </w:rPr>
              <w:t>$0.248889  (-23%)</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$0.092162</w:t>
            </w:r>
          </w:p>
        </w:tc>
        <w:tc>
          <w:tcPr>
            <w:tcW w:type="dxa" w:w="1700"/>
          </w:tcPr>
          <w:p>
            <w:pPr>
              <w:jc w:val="center"/>
            </w:pPr>
            <w:r>
              <w:rPr>
                <w:rFonts w:ascii="Calibri" w:hAnsi="Calibri"/>
                <w:b w:val="0"/>
                <w:i w:val="0"/>
                <w:color w:val="1E7D32"/>
                <w:sz w:val="16"/>
              </w:rPr>
              <w:t>$0.122443  (+33%)</w:t>
            </w:r>
          </w:p>
        </w:tc>
        <w:tc>
          <w:tcPr>
            <w:tcW w:type="dxa" w:w="1600"/>
          </w:tcPr>
          <w:p>
            <w:pPr>
              <w:jc w:val="center"/>
            </w:pPr>
            <w:r>
              <w:rPr>
                <w:rFonts w:ascii="Calibri" w:hAnsi="Calibri"/>
                <w:b w:val="0"/>
                <w:i w:val="0"/>
                <w:color w:val="C62828"/>
                <w:sz w:val="16"/>
              </w:rPr>
              <w:t>$0.076260  (-17%)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$0.375911</w:t>
            </w:r>
          </w:p>
        </w:tc>
        <w:tc>
          <w:tcPr>
            <w:tcW w:type="dxa" w:w="1700"/>
            <w:shd w:val="clear" w:color="auto" w:fill="F2F5FB"/>
          </w:tcPr>
          <w:p>
            <w:pPr>
              <w:jc w:val="center"/>
            </w:pPr>
            <w:r>
              <w:rPr>
                <w:rFonts w:ascii="Calibri" w:hAnsi="Calibri"/>
                <w:b w:val="0"/>
                <w:i w:val="0"/>
                <w:color w:val="1E7D32"/>
                <w:sz w:val="16"/>
              </w:rPr>
              <w:t>$0.966046  (+157%)</w:t>
            </w:r>
          </w:p>
        </w:tc>
        <w:tc>
          <w:tcPr>
            <w:tcW w:type="dxa" w:w="1600"/>
            <w:shd w:val="clear" w:color="auto" w:fill="F2F5FB"/>
          </w:tcPr>
          <w:p>
            <w:pPr>
              <w:jc w:val="center"/>
            </w:pPr>
            <w:r>
              <w:rPr>
                <w:rFonts w:ascii="Calibri" w:hAnsi="Calibri"/>
                <w:b w:val="0"/>
                <w:i w:val="0"/>
                <w:color w:val="C62828"/>
                <w:sz w:val="16"/>
              </w:rPr>
              <w:t>$0.200360  (-47%)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3.36</w:t>
            </w:r>
          </w:p>
        </w:tc>
      </w:tr>
      <w:tr>
        <w:tc>
          <w:tcPr>
            <w:tcW w:type="dxa" w:w="1150"/>
          </w:tcPr>
          <w:p>
            <w:pPr>
              <w:jc w:val="left"/>
            </w:pPr>
            <w:r>
              <w:rPr>
                <w:rFonts w:ascii="Calibri" w:hAnsi="Calibri"/>
                <w:b/>
                <w:i w:val="0"/>
                <w:sz w:val="16"/>
              </w:rPr>
              <w:t>NMR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$14.9832</w:t>
            </w:r>
          </w:p>
        </w:tc>
        <w:tc>
          <w:tcPr>
            <w:tcW w:type="dxa" w:w="1700"/>
          </w:tcPr>
          <w:p>
            <w:pPr>
              <w:jc w:val="center"/>
            </w:pPr>
            <w:r>
              <w:rPr>
                <w:rFonts w:ascii="Calibri" w:hAnsi="Calibri"/>
                <w:b w:val="0"/>
                <w:i w:val="0"/>
                <w:color w:val="1E7D32"/>
                <w:sz w:val="16"/>
              </w:rPr>
              <w:t>$20.8786  (+39%)</w:t>
            </w:r>
          </w:p>
        </w:tc>
        <w:tc>
          <w:tcPr>
            <w:tcW w:type="dxa" w:w="1600"/>
          </w:tcPr>
          <w:p>
            <w:pPr>
              <w:jc w:val="center"/>
            </w:pPr>
            <w:r>
              <w:rPr>
                <w:rFonts w:ascii="Calibri" w:hAnsi="Calibri"/>
                <w:b w:val="0"/>
                <w:i w:val="0"/>
                <w:color w:val="C62828"/>
                <w:sz w:val="16"/>
              </w:rPr>
              <w:t>$12.0098  (-20%)</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APEPE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$0.000001</w:t>
            </w:r>
          </w:p>
        </w:tc>
        <w:tc>
          <w:tcPr>
            <w:tcW w:type="dxa" w:w="1700"/>
            <w:shd w:val="clear" w:color="auto" w:fill="F2F5FB"/>
          </w:tcPr>
          <w:p>
            <w:pPr>
              <w:jc w:val="center"/>
            </w:pPr>
            <w:r>
              <w:rPr>
                <w:rFonts w:ascii="Calibri" w:hAnsi="Calibri"/>
                <w:b w:val="0"/>
                <w:i w:val="0"/>
                <w:color w:val="1E7D32"/>
                <w:sz w:val="16"/>
              </w:rPr>
              <w:t>$0.000002  (+26%)</w:t>
            </w:r>
          </w:p>
        </w:tc>
        <w:tc>
          <w:tcPr>
            <w:tcW w:type="dxa" w:w="1600"/>
            <w:shd w:val="clear" w:color="auto" w:fill="F2F5FB"/>
          </w:tcPr>
          <w:p>
            <w:pPr>
              <w:jc w:val="center"/>
            </w:pPr>
            <w:r>
              <w:rPr>
                <w:rFonts w:ascii="Calibri" w:hAnsi="Calibri"/>
                <w:b w:val="0"/>
                <w:i w:val="0"/>
                <w:color w:val="C62828"/>
                <w:sz w:val="16"/>
              </w:rPr>
              <w:t>$0.000001  (-14%)</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$0.002589</w:t>
            </w:r>
          </w:p>
        </w:tc>
        <w:tc>
          <w:tcPr>
            <w:tcW w:type="dxa" w:w="1700"/>
          </w:tcPr>
          <w:p>
            <w:pPr>
              <w:jc w:val="center"/>
            </w:pPr>
            <w:r>
              <w:rPr>
                <w:rFonts w:ascii="Calibri" w:hAnsi="Calibri"/>
                <w:b w:val="0"/>
                <w:i w:val="0"/>
                <w:color w:val="1E7D32"/>
                <w:sz w:val="16"/>
              </w:rPr>
              <w:t>$0.003232  (+25%)</w:t>
            </w:r>
          </w:p>
        </w:tc>
        <w:tc>
          <w:tcPr>
            <w:tcW w:type="dxa" w:w="1600"/>
          </w:tcPr>
          <w:p>
            <w:pPr>
              <w:jc w:val="center"/>
            </w:pPr>
            <w:r>
              <w:rPr>
                <w:rFonts w:ascii="Calibri" w:hAnsi="Calibri"/>
                <w:b w:val="0"/>
                <w:i w:val="0"/>
                <w:color w:val="C62828"/>
                <w:sz w:val="16"/>
              </w:rPr>
              <w:t>$0.002233  (-14%)</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$0.123744</w:t>
            </w:r>
          </w:p>
        </w:tc>
        <w:tc>
          <w:tcPr>
            <w:tcW w:type="dxa" w:w="1700"/>
            <w:shd w:val="clear" w:color="auto" w:fill="F2F5FB"/>
          </w:tcPr>
          <w:p>
            <w:pPr>
              <w:jc w:val="center"/>
            </w:pPr>
            <w:r>
              <w:rPr>
                <w:rFonts w:ascii="Calibri" w:hAnsi="Calibri"/>
                <w:b w:val="0"/>
                <w:i w:val="0"/>
                <w:color w:val="1E7D32"/>
                <w:sz w:val="16"/>
              </w:rPr>
              <w:t>$0.367737  (+197%)</w:t>
            </w:r>
          </w:p>
        </w:tc>
        <w:tc>
          <w:tcPr>
            <w:tcW w:type="dxa" w:w="1600"/>
            <w:shd w:val="clear" w:color="auto" w:fill="F2F5FB"/>
          </w:tcPr>
          <w:p>
            <w:pPr>
              <w:jc w:val="center"/>
            </w:pPr>
            <w:r>
              <w:rPr>
                <w:rFonts w:ascii="Calibri" w:hAnsi="Calibri"/>
                <w:b w:val="0"/>
                <w:i w:val="0"/>
                <w:color w:val="C62828"/>
                <w:sz w:val="16"/>
              </w:rPr>
              <w:t>$0.059867  (-52%)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3.82</w:t>
            </w:r>
          </w:p>
        </w:tc>
      </w:tr>
      <w:tr>
        <w:tc>
          <w:tcPr>
            <w:tcW w:type="dxa" w:w="1150"/>
          </w:tcPr>
          <w:p>
            <w:pPr>
              <w:jc w:val="left"/>
            </w:pPr>
            <w:r>
              <w:rPr>
                <w:rFonts w:ascii="Calibri" w:hAnsi="Calibri"/>
                <w:b/>
                <w:i w:val="0"/>
                <w:sz w:val="16"/>
              </w:rPr>
              <w:t>GRX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$21.1680</w:t>
            </w:r>
          </w:p>
        </w:tc>
        <w:tc>
          <w:tcPr>
            <w:tcW w:type="dxa" w:w="1700"/>
          </w:tcPr>
          <w:p>
            <w:pPr>
              <w:jc w:val="center"/>
            </w:pPr>
            <w:r>
              <w:rPr>
                <w:rFonts w:ascii="Calibri" w:hAnsi="Calibri"/>
                <w:b w:val="0"/>
                <w:i w:val="0"/>
                <w:color w:val="1E7D32"/>
                <w:sz w:val="16"/>
              </w:rPr>
              <w:t>$42.8554  (+102%)</w:t>
            </w:r>
          </w:p>
        </w:tc>
        <w:tc>
          <w:tcPr>
            <w:tcW w:type="dxa" w:w="1600"/>
          </w:tcPr>
          <w:p>
            <w:pPr>
              <w:jc w:val="center"/>
            </w:pPr>
            <w:r>
              <w:rPr>
                <w:rFonts w:ascii="Calibri" w:hAnsi="Calibri"/>
                <w:b w:val="0"/>
                <w:i w:val="0"/>
                <w:color w:val="C62828"/>
                <w:sz w:val="16"/>
              </w:rPr>
              <w:t>$13.2270  (-38%)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2.73</w:t>
            </w:r>
          </w:p>
        </w:tc>
      </w:tr>
      <w:tr>
        <w:tc>
          <w:tcPr>
            <w:tcW w:type="dxa" w:w="1150"/>
            <w:shd w:val="clear" w:color="auto" w:fill="F2F5FB"/>
          </w:tcPr>
          <w:p>
            <w:pPr>
              <w:jc w:val="left"/>
            </w:pPr>
            <w:r>
              <w:rPr>
                <w:rFonts w:ascii="Calibri" w:hAnsi="Calibri"/>
                <w:b/>
                <w:i w:val="0"/>
                <w:sz w:val="16"/>
              </w:rPr>
              <w:t>STONK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$0.166097</w:t>
            </w:r>
          </w:p>
        </w:tc>
        <w:tc>
          <w:tcPr>
            <w:tcW w:type="dxa" w:w="1700"/>
            <w:shd w:val="clear" w:color="auto" w:fill="F2F5FB"/>
          </w:tcPr>
          <w:p>
            <w:pPr>
              <w:jc w:val="center"/>
            </w:pPr>
            <w:r>
              <w:rPr>
                <w:rFonts w:ascii="Calibri" w:hAnsi="Calibri"/>
                <w:b w:val="0"/>
                <w:i w:val="0"/>
                <w:color w:val="1E7D32"/>
                <w:sz w:val="16"/>
              </w:rPr>
              <w:t>$0.526480  (+217%)</w:t>
            </w:r>
          </w:p>
        </w:tc>
        <w:tc>
          <w:tcPr>
            <w:tcW w:type="dxa" w:w="1600"/>
            <w:shd w:val="clear" w:color="auto" w:fill="F2F5FB"/>
          </w:tcPr>
          <w:p>
            <w:pPr>
              <w:jc w:val="center"/>
            </w:pPr>
            <w:r>
              <w:rPr>
                <w:rFonts w:ascii="Calibri" w:hAnsi="Calibri"/>
                <w:b w:val="0"/>
                <w:i w:val="0"/>
                <w:color w:val="C62828"/>
                <w:sz w:val="16"/>
              </w:rPr>
              <w:t>$0.076975  (-54%)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4.04</w:t>
            </w:r>
          </w:p>
        </w:tc>
      </w:tr>
      <w:tr>
        <w:tc>
          <w:tcPr>
            <w:tcW w:type="dxa" w:w="1150"/>
          </w:tcPr>
          <w:p>
            <w:pPr>
              <w:jc w:val="left"/>
            </w:pPr>
            <w:r>
              <w:rPr>
                <w:rFonts w:ascii="Calibri" w:hAnsi="Calibri"/>
                <w:b/>
                <w:i w:val="0"/>
                <w:sz w:val="16"/>
              </w:rPr>
              <w:t>AIOZ</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$0.112615</w:t>
            </w:r>
          </w:p>
        </w:tc>
        <w:tc>
          <w:tcPr>
            <w:tcW w:type="dxa" w:w="1700"/>
          </w:tcPr>
          <w:p>
            <w:pPr>
              <w:jc w:val="center"/>
            </w:pPr>
            <w:r>
              <w:rPr>
                <w:rFonts w:ascii="Calibri" w:hAnsi="Calibri"/>
                <w:b w:val="0"/>
                <w:i w:val="0"/>
                <w:color w:val="1E7D32"/>
                <w:sz w:val="16"/>
              </w:rPr>
              <w:t>$0.161722  (+44%)</w:t>
            </w:r>
          </w:p>
        </w:tc>
        <w:tc>
          <w:tcPr>
            <w:tcW w:type="dxa" w:w="1600"/>
          </w:tcPr>
          <w:p>
            <w:pPr>
              <w:jc w:val="center"/>
            </w:pPr>
            <w:r>
              <w:rPr>
                <w:rFonts w:ascii="Calibri" w:hAnsi="Calibri"/>
                <w:b w:val="0"/>
                <w:i w:val="0"/>
                <w:color w:val="C62828"/>
                <w:sz w:val="16"/>
              </w:rPr>
              <w:t>$0.088473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$0.006747</w:t>
            </w:r>
          </w:p>
        </w:tc>
        <w:tc>
          <w:tcPr>
            <w:tcW w:type="dxa" w:w="1700"/>
            <w:shd w:val="clear" w:color="auto" w:fill="F2F5FB"/>
          </w:tcPr>
          <w:p>
            <w:pPr>
              <w:jc w:val="center"/>
            </w:pPr>
            <w:r>
              <w:rPr>
                <w:rFonts w:ascii="Calibri" w:hAnsi="Calibri"/>
                <w:b w:val="0"/>
                <w:i w:val="0"/>
                <w:color w:val="1E7D32"/>
                <w:sz w:val="16"/>
              </w:rPr>
              <w:t>$0.008337  (+24%)</w:t>
            </w:r>
          </w:p>
        </w:tc>
        <w:tc>
          <w:tcPr>
            <w:tcW w:type="dxa" w:w="1600"/>
            <w:shd w:val="clear" w:color="auto" w:fill="F2F5FB"/>
          </w:tcPr>
          <w:p>
            <w:pPr>
              <w:jc w:val="center"/>
            </w:pPr>
            <w:r>
              <w:rPr>
                <w:rFonts w:ascii="Calibri" w:hAnsi="Calibri"/>
                <w:b w:val="0"/>
                <w:i w:val="0"/>
                <w:color w:val="C62828"/>
                <w:sz w:val="16"/>
              </w:rPr>
              <w:t>$0.005859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2Z</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$0.038094</w:t>
            </w:r>
          </w:p>
        </w:tc>
        <w:tc>
          <w:tcPr>
            <w:tcW w:type="dxa" w:w="1700"/>
          </w:tcPr>
          <w:p>
            <w:pPr>
              <w:jc w:val="center"/>
            </w:pPr>
            <w:r>
              <w:rPr>
                <w:rFonts w:ascii="Calibri" w:hAnsi="Calibri"/>
                <w:b w:val="0"/>
                <w:i w:val="0"/>
                <w:color w:val="1E7D32"/>
                <w:sz w:val="16"/>
              </w:rPr>
              <w:t>$0.052500  (+38%)</w:t>
            </w:r>
          </w:p>
        </w:tc>
        <w:tc>
          <w:tcPr>
            <w:tcW w:type="dxa" w:w="1600"/>
          </w:tcPr>
          <w:p>
            <w:pPr>
              <w:jc w:val="center"/>
            </w:pPr>
            <w:r>
              <w:rPr>
                <w:rFonts w:ascii="Calibri" w:hAnsi="Calibri"/>
                <w:b w:val="0"/>
                <w:i w:val="0"/>
                <w:color w:val="C62828"/>
                <w:sz w:val="16"/>
              </w:rPr>
              <w:t>$0.030760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EDGE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$0.413059</w:t>
            </w:r>
          </w:p>
        </w:tc>
        <w:tc>
          <w:tcPr>
            <w:tcW w:type="dxa" w:w="1700"/>
            <w:shd w:val="clear" w:color="auto" w:fill="F2F5FB"/>
          </w:tcPr>
          <w:p>
            <w:pPr>
              <w:jc w:val="center"/>
            </w:pPr>
            <w:r>
              <w:rPr>
                <w:rFonts w:ascii="Calibri" w:hAnsi="Calibri"/>
                <w:b w:val="0"/>
                <w:i w:val="0"/>
                <w:color w:val="1E7D32"/>
                <w:sz w:val="16"/>
              </w:rPr>
              <w:t>$0.629023  (+52%)</w:t>
            </w:r>
          </w:p>
        </w:tc>
        <w:tc>
          <w:tcPr>
            <w:tcW w:type="dxa" w:w="1600"/>
            <w:shd w:val="clear" w:color="auto" w:fill="F2F5FB"/>
          </w:tcPr>
          <w:p>
            <w:pPr>
              <w:jc w:val="center"/>
            </w:pPr>
            <w:r>
              <w:rPr>
                <w:rFonts w:ascii="Calibri" w:hAnsi="Calibri"/>
                <w:b w:val="0"/>
                <w:i w:val="0"/>
                <w:color w:val="C62828"/>
                <w:sz w:val="16"/>
              </w:rPr>
              <w:t>$0.312064  (-24%)</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2.14</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$82 393.96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+1.2%  ·  volatilité annualisée +44.3%  ·  drawdown vs plus-haut -28.5%  ·  momentum 7j/30j/90j -1.4% / +4.2% / +30.4%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~$82 393.96  ·  </w:t>
      </w:r>
      <w:r>
        <w:rPr>
          <w:rFonts w:ascii="Calibri" w:hAnsi="Calibri"/>
          <w:b w:val="0"/>
          <w:i w:val="0"/>
          <w:color w:val="1E7D32"/>
          <w:sz w:val="18"/>
        </w:rPr>
        <w:t>vente ↑ $100 589.48 (+22%)</w:t>
      </w:r>
      <w:r>
        <w:rPr>
          <w:rFonts w:ascii="Calibri" w:hAnsi="Calibri"/>
          <w:b w:val="0"/>
          <w:i w:val="0"/>
          <w:sz w:val="18"/>
        </w:rPr>
        <w:t xml:space="preserve">  ·  </w:t>
      </w:r>
      <w:r>
        <w:rPr>
          <w:rFonts w:ascii="Calibri" w:hAnsi="Calibri"/>
          <w:b w:val="0"/>
          <w:i w:val="0"/>
          <w:color w:val="C62828"/>
          <w:sz w:val="18"/>
        </w:rPr>
        <w:t>vente ↓ $72 131.33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$2 536.75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+1.5%  ·  volatilité annualisée +61.5%  ·  drawdown vs plus-haut -40.2%  ·  momentum 7j/30j/90j -5.5% / +1.9% / +45.4%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0.556)  ·  </w:t>
      </w:r>
      <w:r>
        <w:rPr>
          <w:rFonts w:ascii="Calibri" w:hAnsi="Calibri"/>
          <w:b w:val="0"/>
          <w:i w:val="0"/>
          <w:color w:val="1E7D32"/>
          <w:sz w:val="18"/>
        </w:rPr>
        <w:t>Risque vert (vol 0.62)</w:t>
      </w:r>
    </w:p>
    <w:p>
      <w:r>
        <w:rPr>
          <w:rFonts w:ascii="Calibri" w:hAnsi="Calibri"/>
          <w:b/>
          <w:i w:val="0"/>
          <w:sz w:val="19"/>
        </w:rPr>
        <w:t xml:space="preserve">Projection 30j (fourchette, pas une prévision) : </w:t>
      </w:r>
      <w:r>
        <w:rPr>
          <w:rFonts w:ascii="Calibri" w:hAnsi="Calibri"/>
          <w:b w:val="0"/>
          <w:i w:val="0"/>
          <w:sz w:val="19"/>
        </w:rPr>
        <w:t>-26%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~$2 536.75  ·  </w:t>
      </w:r>
      <w:r>
        <w:rPr>
          <w:rFonts w:ascii="Calibri" w:hAnsi="Calibri"/>
          <w:b w:val="0"/>
          <w:i w:val="0"/>
          <w:color w:val="1E7D32"/>
          <w:sz w:val="18"/>
        </w:rPr>
        <w:t>vente ↑ $3 224.57 (+27%)</w:t>
      </w:r>
      <w:r>
        <w:rPr>
          <w:rFonts w:ascii="Calibri" w:hAnsi="Calibri"/>
          <w:b w:val="0"/>
          <w:i w:val="0"/>
          <w:sz w:val="18"/>
        </w:rPr>
        <w:t xml:space="preserve">  ·  </w:t>
      </w:r>
      <w:r>
        <w:rPr>
          <w:rFonts w:ascii="Calibri" w:hAnsi="Calibri"/>
          <w:b w:val="0"/>
          <w:i w:val="0"/>
          <w:color w:val="C62828"/>
          <w:sz w:val="18"/>
        </w:rPr>
        <w:t>vente ↓ $2 161.80 (-15%)</w:t>
      </w:r>
      <w:r>
        <w:rPr>
          <w:rFonts w:ascii="Calibri" w:hAnsi="Calibri"/>
          <w:b w:val="0"/>
          <w:i w:val="0"/>
          <w:sz w:val="18"/>
        </w:rPr>
        <w:t xml:space="preserve">  ·  détention ~34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$761.6877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+46.7%  ·  drawdown vs plus-haut -41.2%  ·  momentum 7j/30j/90j -0.9% / +3.0% / +34.0%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~$761.6877  ·  </w:t>
      </w:r>
      <w:r>
        <w:rPr>
          <w:rFonts w:ascii="Calibri" w:hAnsi="Calibri"/>
          <w:b w:val="0"/>
          <w:i w:val="0"/>
          <w:color w:val="1E7D32"/>
          <w:sz w:val="18"/>
        </w:rPr>
        <w:t>vente ↑ $933.8336 (+23%)</w:t>
      </w:r>
      <w:r>
        <w:rPr>
          <w:rFonts w:ascii="Calibri" w:hAnsi="Calibri"/>
          <w:b w:val="0"/>
          <w:i w:val="0"/>
          <w:sz w:val="18"/>
        </w:rPr>
        <w:t xml:space="preserve">  ·  </w:t>
      </w:r>
      <w:r>
        <w:rPr>
          <w:rFonts w:ascii="Calibri" w:hAnsi="Calibri"/>
          <w:b w:val="0"/>
          <w:i w:val="0"/>
          <w:color w:val="C62828"/>
          <w:sz w:val="18"/>
        </w:rPr>
        <w:t>vente ↓ $664.9391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$1.3939   |   Composite +0.00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+2.3%  ·  volatilité annualisée +65.3%  ·  drawdown vs plus-haut -47.3%  ·  momentum 7j/30j/90j -6.4% / -0.2% / +27.6%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~$1.3939  ·  </w:t>
      </w:r>
      <w:r>
        <w:rPr>
          <w:rFonts w:ascii="Calibri" w:hAnsi="Calibri"/>
          <w:b w:val="0"/>
          <w:i w:val="0"/>
          <w:color w:val="1E7D32"/>
          <w:sz w:val="18"/>
        </w:rPr>
        <w:t>vente ↑ $1.7966 (+29%)</w:t>
      </w:r>
      <w:r>
        <w:rPr>
          <w:rFonts w:ascii="Calibri" w:hAnsi="Calibri"/>
          <w:b w:val="0"/>
          <w:i w:val="0"/>
          <w:sz w:val="18"/>
        </w:rPr>
        <w:t xml:space="preserve">  ·  </w:t>
      </w:r>
      <w:r>
        <w:rPr>
          <w:rFonts w:ascii="Calibri" w:hAnsi="Calibri"/>
          <w:b w:val="0"/>
          <w:i w:val="0"/>
          <w:color w:val="C62828"/>
          <w:sz w:val="18"/>
        </w:rPr>
        <w:t>vente ↓ $1.1769 (-16%)</w:t>
      </w:r>
      <w:r>
        <w:rPr>
          <w:rFonts w:ascii="Calibri" w:hAnsi="Calibri"/>
          <w:b w:val="0"/>
          <w:i w:val="0"/>
          <w:sz w:val="18"/>
        </w:rPr>
        <w:t xml:space="preserve">  ·  détention ~32 j  ·  ratio G/P 1.86</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$113.0127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+64.6%  ·  drawdown vs plus-haut -45.8%  ·  momentum 7j/30j/90j -4.3% / +8.9% / +44.9%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~$113.0127  ·  </w:t>
      </w:r>
      <w:r>
        <w:rPr>
          <w:rFonts w:ascii="Calibri" w:hAnsi="Calibri"/>
          <w:b w:val="0"/>
          <w:i w:val="0"/>
          <w:color w:val="1E7D32"/>
          <w:sz w:val="18"/>
        </w:rPr>
        <w:t>vente ↑ $144.6284 (+28%)</w:t>
      </w:r>
      <w:r>
        <w:rPr>
          <w:rFonts w:ascii="Calibri" w:hAnsi="Calibri"/>
          <w:b w:val="0"/>
          <w:i w:val="0"/>
          <w:sz w:val="18"/>
        </w:rPr>
        <w:t xml:space="preserve">  ·  </w:t>
      </w:r>
      <w:r>
        <w:rPr>
          <w:rFonts w:ascii="Calibri" w:hAnsi="Calibri"/>
          <w:b w:val="0"/>
          <w:i w:val="0"/>
          <w:color w:val="C62828"/>
          <w:sz w:val="18"/>
        </w:rPr>
        <w:t>vente ↓ $95.8760 (-15%)</w:t>
      </w:r>
      <w:r>
        <w:rPr>
          <w:rFonts w:ascii="Calibri" w:hAnsi="Calibri"/>
          <w:b w:val="0"/>
          <w:i w:val="0"/>
          <w:sz w:val="18"/>
        </w:rPr>
        <w:t xml:space="preserve">  ·  détention ~32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$0.335205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+0.5%  ·  volatilité annualisée +24.3%  ·  drawdown vs plus-haut -10.6%  ·  momentum 7j/30j/90j -0.7% / +0.2%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~$0.335205  ·  </w:t>
      </w:r>
      <w:r>
        <w:rPr>
          <w:rFonts w:ascii="Calibri" w:hAnsi="Calibri"/>
          <w:b w:val="0"/>
          <w:i w:val="0"/>
          <w:color w:val="1E7D32"/>
          <w:sz w:val="18"/>
        </w:rPr>
        <w:t>vente ↑ $0.371250 (+11%)</w:t>
      </w:r>
      <w:r>
        <w:rPr>
          <w:rFonts w:ascii="Calibri" w:hAnsi="Calibri"/>
          <w:b w:val="0"/>
          <w:i w:val="0"/>
          <w:sz w:val="18"/>
        </w:rPr>
        <w:t xml:space="preserve">  ·  </w:t>
      </w:r>
      <w:r>
        <w:rPr>
          <w:rFonts w:ascii="Calibri" w:hAnsi="Calibri"/>
          <w:b w:val="0"/>
          <w:i w:val="0"/>
          <w:color w:val="C62828"/>
          <w:sz w:val="18"/>
        </w:rPr>
        <w:t>vente ↓ $0.313141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$1.0180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+1.7%  ·  volatilité annualisée +246.6%  ·  drawdown vs plus-haut -5.3%  ·  momentum 7j/30j/90j -1.0% / +1.8%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~$1.0180  ·  </w:t>
      </w:r>
      <w:r>
        <w:rPr>
          <w:rFonts w:ascii="Calibri" w:hAnsi="Calibri"/>
          <w:b w:val="0"/>
          <w:i w:val="0"/>
          <w:color w:val="1E7D32"/>
          <w:sz w:val="18"/>
        </w:rPr>
        <w:t>vente ↑ $1.1030 (+8%)</w:t>
      </w:r>
      <w:r>
        <w:rPr>
          <w:rFonts w:ascii="Calibri" w:hAnsi="Calibri"/>
          <w:b w:val="0"/>
          <w:i w:val="0"/>
          <w:sz w:val="18"/>
        </w:rPr>
        <w:t xml:space="preserve">  ·  </w:t>
      </w:r>
      <w:r>
        <w:rPr>
          <w:rFonts w:ascii="Calibri" w:hAnsi="Calibri"/>
          <w:b w:val="0"/>
          <w:i w:val="0"/>
          <w:color w:val="C62828"/>
          <w:sz w:val="18"/>
        </w:rPr>
        <w:t>vente ↓ $0.964954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$1 205.65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+5.6%  ·  volatilité annualisée +139.9%  ·  drawdown vs plus-haut -27.1%  ·  momentum 7j/30j/90j -16.2% / +5.8% / +150.6%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0.575)  ·  </w:t>
      </w:r>
      <w:r>
        <w:rPr>
          <w:rFonts w:ascii="Calibri" w:hAnsi="Calibri"/>
          <w:b w:val="0"/>
          <w:i w:val="0"/>
          <w:color w:val="1E7D32"/>
          <w:sz w:val="18"/>
        </w:rPr>
        <w:t>Risque vert (vol 1.4)</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~$1 205.65  ·  </w:t>
      </w:r>
      <w:r>
        <w:rPr>
          <w:rFonts w:ascii="Calibri" w:hAnsi="Calibri"/>
          <w:b w:val="0"/>
          <w:i w:val="0"/>
          <w:color w:val="1E7D32"/>
          <w:sz w:val="18"/>
        </w:rPr>
        <w:t>vente ↑ $1 789.94 (+48%)</w:t>
      </w:r>
      <w:r>
        <w:rPr>
          <w:rFonts w:ascii="Calibri" w:hAnsi="Calibri"/>
          <w:b w:val="0"/>
          <w:i w:val="0"/>
          <w:sz w:val="18"/>
        </w:rPr>
        <w:t xml:space="preserve">  ·  </w:t>
      </w:r>
      <w:r>
        <w:rPr>
          <w:rFonts w:ascii="Calibri" w:hAnsi="Calibri"/>
          <w:b w:val="0"/>
          <w:i w:val="0"/>
          <w:color w:val="C62828"/>
          <w:sz w:val="18"/>
        </w:rPr>
        <w:t>vente ↓ $926.4294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$85.2414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+3.0%  ·  volatilité annualisée +91.1%  ·  drawdown vs plus-haut -12.3%  ·  momentum 7j/30j/90j -6.3% / +0.1% / +27.1%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0.506)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~$85.2414  ·  </w:t>
      </w:r>
      <w:r>
        <w:rPr>
          <w:rFonts w:ascii="Calibri" w:hAnsi="Calibri"/>
          <w:b w:val="0"/>
          <w:i w:val="0"/>
          <w:color w:val="1E7D32"/>
          <w:sz w:val="18"/>
        </w:rPr>
        <w:t>vente ↑ $117.5970 (+38%)</w:t>
      </w:r>
      <w:r>
        <w:rPr>
          <w:rFonts w:ascii="Calibri" w:hAnsi="Calibri"/>
          <w:b w:val="0"/>
          <w:i w:val="0"/>
          <w:sz w:val="18"/>
        </w:rPr>
        <w:t xml:space="preserve">  ·  </w:t>
      </w:r>
      <w:r>
        <w:rPr>
          <w:rFonts w:ascii="Calibri" w:hAnsi="Calibri"/>
          <w:b w:val="0"/>
          <w:i w:val="0"/>
          <w:color w:val="C62828"/>
          <w:sz w:val="18"/>
        </w:rPr>
        <w:t>vente ↓ $68.7839 (-19%)</w:t>
      </w:r>
      <w:r>
        <w:rPr>
          <w:rFonts w:ascii="Calibri" w:hAnsi="Calibri"/>
          <w:b w:val="0"/>
          <w:i w:val="0"/>
          <w:sz w:val="18"/>
        </w:rPr>
        <w:t xml:space="preserve">  ·  détention ~23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$0.086953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+2.7%  ·  volatilité annualisée +67.0%  ·  drawdown vs plus-haut -59.4%  ·  momentum 7j/30j/90j -8.0% / -3.9% / +19.4%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~$0.086953  ·  </w:t>
      </w:r>
      <w:r>
        <w:rPr>
          <w:rFonts w:ascii="Calibri" w:hAnsi="Calibri"/>
          <w:b w:val="0"/>
          <w:i w:val="0"/>
          <w:color w:val="1E7D32"/>
          <w:sz w:val="18"/>
        </w:rPr>
        <w:t>vente ↑ $0.111516 (+28%)</w:t>
      </w:r>
      <w:r>
        <w:rPr>
          <w:rFonts w:ascii="Calibri" w:hAnsi="Calibri"/>
          <w:b w:val="0"/>
          <w:i w:val="0"/>
          <w:sz w:val="18"/>
        </w:rPr>
        <w:t xml:space="preserve">  ·  </w:t>
      </w:r>
      <w:r>
        <w:rPr>
          <w:rFonts w:ascii="Calibri" w:hAnsi="Calibri"/>
          <w:b w:val="0"/>
          <w:i w:val="0"/>
          <w:color w:val="C62828"/>
          <w:sz w:val="18"/>
        </w:rPr>
        <w:t>vente ↓ $0.073663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$545.4186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+83.5%  ·  drawdown vs plus-haut -22.7%  ·  momentum 7j/30j/90j +0.1% / +5.1% / +73.6%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0.608)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~$545.4186  ·  </w:t>
      </w:r>
      <w:r>
        <w:rPr>
          <w:rFonts w:ascii="Calibri" w:hAnsi="Calibri"/>
          <w:b w:val="0"/>
          <w:i w:val="0"/>
          <w:color w:val="1E7D32"/>
          <w:sz w:val="18"/>
        </w:rPr>
        <w:t>vente ↑ $719.1562 (+32%)</w:t>
      </w:r>
      <w:r>
        <w:rPr>
          <w:rFonts w:ascii="Calibri" w:hAnsi="Calibri"/>
          <w:b w:val="0"/>
          <w:i w:val="0"/>
          <w:sz w:val="18"/>
        </w:rPr>
        <w:t xml:space="preserve">  ·  </w:t>
      </w:r>
      <w:r>
        <w:rPr>
          <w:rFonts w:ascii="Calibri" w:hAnsi="Calibri"/>
          <w:b w:val="0"/>
          <w:i w:val="0"/>
          <w:color w:val="C62828"/>
          <w:sz w:val="18"/>
        </w:rPr>
        <w:t>vente ↓ $453.5945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$82.9072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+54.3%  ·  drawdown vs plus-haut -4.9%  ·  momentum 7j/30j/90j -0.7% / +8.4% / +48.8%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~$82.9072  ·  </w:t>
      </w:r>
      <w:r>
        <w:rPr>
          <w:rFonts w:ascii="Calibri" w:hAnsi="Calibri"/>
          <w:b w:val="0"/>
          <w:i w:val="0"/>
          <w:color w:val="1E7D32"/>
          <w:sz w:val="18"/>
        </w:rPr>
        <w:t>vente ↑ $106.2776 (+28%)</w:t>
      </w:r>
      <w:r>
        <w:rPr>
          <w:rFonts w:ascii="Calibri" w:hAnsi="Calibri"/>
          <w:b w:val="0"/>
          <w:i w:val="0"/>
          <w:sz w:val="18"/>
        </w:rPr>
        <w:t xml:space="preserve">  ·  </w:t>
      </w:r>
      <w:r>
        <w:rPr>
          <w:rFonts w:ascii="Calibri" w:hAnsi="Calibri"/>
          <w:b w:val="0"/>
          <w:i w:val="0"/>
          <w:color w:val="C62828"/>
          <w:sz w:val="18"/>
        </w:rPr>
        <w:t>vente ↓ $70.2575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$12.9769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+3.4%  ·  volatilité annualisée +71.9%  ·  drawdown vs plus-haut -34.7%  ·  momentum 7j/30j/90j -9.6% / +1.8% / +67.9%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~$12.9769  ·  </w:t>
      </w:r>
      <w:r>
        <w:rPr>
          <w:rFonts w:ascii="Calibri" w:hAnsi="Calibri"/>
          <w:b w:val="0"/>
          <w:i w:val="0"/>
          <w:color w:val="1E7D32"/>
          <w:sz w:val="18"/>
        </w:rPr>
        <w:t>vente ↑ $16.7965 (+29%)</w:t>
      </w:r>
      <w:r>
        <w:rPr>
          <w:rFonts w:ascii="Calibri" w:hAnsi="Calibri"/>
          <w:b w:val="0"/>
          <w:i w:val="0"/>
          <w:sz w:val="18"/>
        </w:rPr>
        <w:t xml:space="preserve">  ·  </w:t>
      </w:r>
      <w:r>
        <w:rPr>
          <w:rFonts w:ascii="Calibri" w:hAnsi="Calibri"/>
          <w:b w:val="0"/>
          <w:i w:val="0"/>
          <w:color w:val="C62828"/>
          <w:sz w:val="18"/>
        </w:rPr>
        <w:t>vente ↓ $10.9262 (-16%)</w:t>
      </w:r>
      <w:r>
        <w:rPr>
          <w:rFonts w:ascii="Calibri" w:hAnsi="Calibri"/>
          <w:b w:val="0"/>
          <w:i w:val="0"/>
          <w:sz w:val="18"/>
        </w:rPr>
        <w:t xml:space="preserve">  ·  détention ~29 j  ·  ratio G/P 1.86</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$0.255382   |   Composite -0.50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+77.8%  ·  drawdown vs plus-haut -65.0%  ·  momentum 7j/30j/90j +3.6% / +15.9% / +53.4%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0.695)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~$0.255382  ·  </w:t>
      </w:r>
      <w:r>
        <w:rPr>
          <w:rFonts w:ascii="Calibri" w:hAnsi="Calibri"/>
          <w:b w:val="0"/>
          <w:i w:val="0"/>
          <w:color w:val="1E7D32"/>
          <w:sz w:val="18"/>
        </w:rPr>
        <w:t>vente ↑ $0.340829 (+33%)</w:t>
      </w:r>
      <w:r>
        <w:rPr>
          <w:rFonts w:ascii="Calibri" w:hAnsi="Calibri"/>
          <w:b w:val="0"/>
          <w:i w:val="0"/>
          <w:sz w:val="18"/>
        </w:rPr>
        <w:t xml:space="preserve">  ·  </w:t>
      </w:r>
      <w:r>
        <w:rPr>
          <w:rFonts w:ascii="Calibri" w:hAnsi="Calibri"/>
          <w:b w:val="0"/>
          <w:i w:val="0"/>
          <w:color w:val="C62828"/>
          <w:sz w:val="18"/>
        </w:rPr>
        <w:t>vente ↓ $0.210682 (-18%)</w:t>
      </w:r>
      <w:r>
        <w:rPr>
          <w:rFonts w:ascii="Calibri" w:hAnsi="Calibri"/>
          <w:b w:val="0"/>
          <w:i w:val="0"/>
          <w:sz w:val="18"/>
        </w:rPr>
        <w:t xml:space="preserve">  ·  détention ~27 j  ·  ratio G/P 1.91</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$8.8964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+54.6%  ·  drawdown vs plus-haut -15.7%  ·  momentum 7j/30j/90j -1.5% / -3.4% / -6.9%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0.554)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~$8.8964  ·  </w:t>
      </w:r>
      <w:r>
        <w:rPr>
          <w:rFonts w:ascii="Calibri" w:hAnsi="Calibri"/>
          <w:b w:val="0"/>
          <w:i w:val="0"/>
          <w:color w:val="1E7D32"/>
          <w:sz w:val="18"/>
        </w:rPr>
        <w:t>vente ↑ $10.0170 (+13%)</w:t>
      </w:r>
      <w:r>
        <w:rPr>
          <w:rFonts w:ascii="Calibri" w:hAnsi="Calibri"/>
          <w:b w:val="0"/>
          <w:i w:val="0"/>
          <w:sz w:val="18"/>
        </w:rPr>
        <w:t xml:space="preserve">  ·  </w:t>
      </w:r>
      <w:r>
        <w:rPr>
          <w:rFonts w:ascii="Calibri" w:hAnsi="Calibri"/>
          <w:b w:val="0"/>
          <w:i w:val="0"/>
          <w:color w:val="C62828"/>
          <w:sz w:val="18"/>
        </w:rPr>
        <w:t>vente ↓ $8.2199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$0.011036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+4.4%  ·  volatilité annualisée +116.8%  ·  drawdown vs plus-haut -39.2%  ·  momentum 7j/30j/90j -10.0% / -32.3% / -23.0%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0.531)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~$0.011036  ·  </w:t>
      </w:r>
      <w:r>
        <w:rPr>
          <w:rFonts w:ascii="Calibri" w:hAnsi="Calibri"/>
          <w:b w:val="0"/>
          <w:i w:val="0"/>
          <w:color w:val="1E7D32"/>
          <w:sz w:val="18"/>
        </w:rPr>
        <w:t>vente ↑ $0.015057 (+36%)</w:t>
      </w:r>
      <w:r>
        <w:rPr>
          <w:rFonts w:ascii="Calibri" w:hAnsi="Calibri"/>
          <w:b w:val="0"/>
          <w:i w:val="0"/>
          <w:sz w:val="18"/>
        </w:rPr>
        <w:t xml:space="preserve">  ·  </w:t>
      </w:r>
      <w:r>
        <w:rPr>
          <w:rFonts w:ascii="Calibri" w:hAnsi="Calibri"/>
          <w:b w:val="0"/>
          <w:i w:val="0"/>
          <w:color w:val="C62828"/>
          <w:sz w:val="18"/>
        </w:rPr>
        <w:t>vente ↓ $0.008971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$0.197775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+3.5%  ·  volatilité annualisée +78.3%  ·  drawdown vs plus-haut -43.8%  ·  momentum 7j/30j/90j -12.6% / +2.2% / +6.2%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0.702)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~$0.197775  ·  </w:t>
      </w:r>
      <w:r>
        <w:rPr>
          <w:rFonts w:ascii="Calibri" w:hAnsi="Calibri"/>
          <w:b w:val="0"/>
          <w:i w:val="0"/>
          <w:color w:val="1E7D32"/>
          <w:sz w:val="18"/>
        </w:rPr>
        <w:t>vente ↑ $0.280383 (+42%)</w:t>
      </w:r>
      <w:r>
        <w:rPr>
          <w:rFonts w:ascii="Calibri" w:hAnsi="Calibri"/>
          <w:b w:val="0"/>
          <w:i w:val="0"/>
          <w:sz w:val="18"/>
        </w:rPr>
        <w:t xml:space="preserve">  ·  </w:t>
      </w:r>
      <w:r>
        <w:rPr>
          <w:rFonts w:ascii="Calibri" w:hAnsi="Calibri"/>
          <w:b w:val="0"/>
          <w:i w:val="0"/>
          <w:color w:val="C62828"/>
          <w:sz w:val="18"/>
        </w:rPr>
        <w:t>vente ↓ $0.156718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$5.0868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+102.6%  ·  drawdown vs plus-haut -5.6%  ·  momentum 7j/30j/90j -4.7% / +120.6% / +165.1%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0.466)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~$5.0868  ·  </w:t>
      </w:r>
      <w:r>
        <w:rPr>
          <w:rFonts w:ascii="Calibri" w:hAnsi="Calibri"/>
          <w:b w:val="0"/>
          <w:i w:val="0"/>
          <w:color w:val="1E7D32"/>
          <w:sz w:val="18"/>
        </w:rPr>
        <w:t>vente ↑ $7.3863 (+45%)</w:t>
      </w:r>
      <w:r>
        <w:rPr>
          <w:rFonts w:ascii="Calibri" w:hAnsi="Calibri"/>
          <w:b w:val="0"/>
          <w:i w:val="0"/>
          <w:sz w:val="18"/>
        </w:rPr>
        <w:t xml:space="preserve">  ·  </w:t>
      </w:r>
      <w:r>
        <w:rPr>
          <w:rFonts w:ascii="Calibri" w:hAnsi="Calibri"/>
          <w:b w:val="0"/>
          <w:i w:val="0"/>
          <w:color w:val="C62828"/>
          <w:sz w:val="18"/>
        </w:rPr>
        <w:t>vente ↓ $3.9670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$300.1044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+2.6%  ·  volatilité annualisée +75.2%  ·  drawdown vs plus-haut -54.2%  ·  momentum 7j/30j/90j -2.0% / +15.9% / +26.3%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~$300.1044  ·  </w:t>
      </w:r>
      <w:r>
        <w:rPr>
          <w:rFonts w:ascii="Calibri" w:hAnsi="Calibri"/>
          <w:b w:val="0"/>
          <w:i w:val="0"/>
          <w:color w:val="1E7D32"/>
          <w:sz w:val="18"/>
        </w:rPr>
        <w:t>vente ↑ $421.6110 (+40%)</w:t>
      </w:r>
      <w:r>
        <w:rPr>
          <w:rFonts w:ascii="Calibri" w:hAnsi="Calibri"/>
          <w:b w:val="0"/>
          <w:i w:val="0"/>
          <w:sz w:val="18"/>
        </w:rPr>
        <w:t xml:space="preserve">  ·  </w:t>
      </w:r>
      <w:r>
        <w:rPr>
          <w:rFonts w:ascii="Calibri" w:hAnsi="Calibri"/>
          <w:b w:val="0"/>
          <w:i w:val="0"/>
          <w:color w:val="C62828"/>
          <w:sz w:val="18"/>
        </w:rPr>
        <w:t>vente ↓ $239.2468 (-20%)</w:t>
      </w:r>
      <w:r>
        <w:rPr>
          <w:rFonts w:ascii="Calibri" w:hAnsi="Calibri"/>
          <w:b w:val="0"/>
          <w:i w:val="0"/>
          <w:sz w:val="18"/>
        </w:rPr>
        <w:t xml:space="preserve">  ·  détention ~28 j  ·  ratio G/P 2.0</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$64.0937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+58.1%  ·  drawdown vs plus-haut -41.8%  ·  momentum 7j/30j/90j -4.6% / +16.1% / +46.4%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~$64.0937  ·  </w:t>
      </w:r>
      <w:r>
        <w:rPr>
          <w:rFonts w:ascii="Calibri" w:hAnsi="Calibri"/>
          <w:b w:val="0"/>
          <w:i w:val="0"/>
          <w:color w:val="1E7D32"/>
          <w:sz w:val="18"/>
        </w:rPr>
        <w:t>vente ↑ $80.8242 (+26%)</w:t>
      </w:r>
      <w:r>
        <w:rPr>
          <w:rFonts w:ascii="Calibri" w:hAnsi="Calibri"/>
          <w:b w:val="0"/>
          <w:i w:val="0"/>
          <w:sz w:val="18"/>
        </w:rPr>
        <w:t xml:space="preserve">  ·  </w:t>
      </w:r>
      <w:r>
        <w:rPr>
          <w:rFonts w:ascii="Calibri" w:hAnsi="Calibri"/>
          <w:b w:val="0"/>
          <w:i w:val="0"/>
          <w:color w:val="C62828"/>
          <w:sz w:val="18"/>
        </w:rPr>
        <w:t>vente ↓ $54.9117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$7.6608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+96.6%  ·  drawdown vs plus-haut -25.0%  ·  momentum 7j/30j/90j -13.7% / +11.8% / +125.9%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~$7.6608  ·  </w:t>
      </w:r>
      <w:r>
        <w:rPr>
          <w:rFonts w:ascii="Calibri" w:hAnsi="Calibri"/>
          <w:b w:val="0"/>
          <w:i w:val="0"/>
          <w:color w:val="1E7D32"/>
          <w:sz w:val="18"/>
        </w:rPr>
        <w:t>vente ↑ $10.5637 (+38%)</w:t>
      </w:r>
      <w:r>
        <w:rPr>
          <w:rFonts w:ascii="Calibri" w:hAnsi="Calibri"/>
          <w:b w:val="0"/>
          <w:i w:val="0"/>
          <w:sz w:val="18"/>
        </w:rPr>
        <w:t xml:space="preserve">  ·  </w:t>
      </w:r>
      <w:r>
        <w:rPr>
          <w:rFonts w:ascii="Calibri" w:hAnsi="Calibri"/>
          <w:b w:val="0"/>
          <w:i w:val="0"/>
          <w:color w:val="C62828"/>
          <w:sz w:val="18"/>
        </w:rPr>
        <w:t>vente ↓ $6.1836 (-19%)</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$0.120081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+3.7%  ·  volatilité annualisée +97.1%  ·  drawdown vs plus-haut -36.2%  ·  momentum 7j/30j/90j -4.9% / +13.8% / -9.6%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~$0.120081  ·  </w:t>
      </w:r>
      <w:r>
        <w:rPr>
          <w:rFonts w:ascii="Calibri" w:hAnsi="Calibri"/>
          <w:b w:val="0"/>
          <w:i w:val="0"/>
          <w:color w:val="1E7D32"/>
          <w:sz w:val="18"/>
        </w:rPr>
        <w:t>vente ↑ $0.154477 (+29%)</w:t>
      </w:r>
      <w:r>
        <w:rPr>
          <w:rFonts w:ascii="Calibri" w:hAnsi="Calibri"/>
          <w:b w:val="0"/>
          <w:i w:val="0"/>
          <w:sz w:val="18"/>
        </w:rPr>
        <w:t xml:space="preserve">  ·  </w:t>
      </w:r>
      <w:r>
        <w:rPr>
          <w:rFonts w:ascii="Calibri" w:hAnsi="Calibri"/>
          <w:b w:val="0"/>
          <w:i w:val="0"/>
          <w:color w:val="C62828"/>
          <w:sz w:val="18"/>
        </w:rPr>
        <w:t>vente ↓ $0.101519 (-15%)</w:t>
      </w:r>
      <w:r>
        <w:rPr>
          <w:rFonts w:ascii="Calibri" w:hAnsi="Calibri"/>
          <w:b w:val="0"/>
          <w:i w:val="0"/>
          <w:sz w:val="18"/>
        </w:rPr>
        <w:t xml:space="preserve">  ·  détention ~22 j  ·  ratio G/P 1.85</w:t>
      </w:r>
    </w:p>
    <w:p>
      <w:pPr>
        <w:pStyle w:val="Heading2"/>
      </w:pPr>
      <w:r/>
      <w:r>
        <w:rPr>
          <w:rFonts w:ascii="Calibri" w:hAnsi="Calibri"/>
          <w:b/>
          <w:i w:val="0"/>
          <w:color w:val="1F3864"/>
          <w:sz w:val="26"/>
        </w:rPr>
        <w:t xml:space="preserve">AVAX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$10.6444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+72.9%  ·  drawdown vs plus-haut -55.3%  ·  momentum 7j/30j/90j -2.7% / +31.8% / +59.4%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~$10.6444  ·  </w:t>
      </w:r>
      <w:r>
        <w:rPr>
          <w:rFonts w:ascii="Calibri" w:hAnsi="Calibri"/>
          <w:b w:val="0"/>
          <w:i w:val="0"/>
          <w:color w:val="1E7D32"/>
          <w:sz w:val="18"/>
        </w:rPr>
        <w:t>vente ↑ $14.2690 (+34%)</w:t>
      </w:r>
      <w:r>
        <w:rPr>
          <w:rFonts w:ascii="Calibri" w:hAnsi="Calibri"/>
          <w:b w:val="0"/>
          <w:i w:val="0"/>
          <w:sz w:val="18"/>
        </w:rPr>
        <w:t xml:space="preserve">  ·  </w:t>
      </w:r>
      <w:r>
        <w:rPr>
          <w:rFonts w:ascii="Calibri" w:hAnsi="Calibri"/>
          <w:b w:val="0"/>
          <w:i w:val="0"/>
          <w:color w:val="C62828"/>
          <w:sz w:val="18"/>
        </w:rPr>
        <w:t>vente ↓ $8.7553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$1.1105   |   Composite -1.00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+84.9%  ·  drawdown vs plus-haut -62.9%  ·  momentum 7j/30j/90j -4.5% / +35.7% / +54.9%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~$1.1105  ·  </w:t>
      </w:r>
      <w:r>
        <w:rPr>
          <w:rFonts w:ascii="Calibri" w:hAnsi="Calibri"/>
          <w:b w:val="0"/>
          <w:i w:val="0"/>
          <w:color w:val="1E7D32"/>
          <w:sz w:val="18"/>
        </w:rPr>
        <w:t>vente ↑ $1.5176 (+37%)</w:t>
      </w:r>
      <w:r>
        <w:rPr>
          <w:rFonts w:ascii="Calibri" w:hAnsi="Calibri"/>
          <w:b w:val="0"/>
          <w:i w:val="0"/>
          <w:sz w:val="18"/>
        </w:rPr>
        <w:t xml:space="preserve">  ·  </w:t>
      </w:r>
      <w:r>
        <w:rPr>
          <w:rFonts w:ascii="Calibri" w:hAnsi="Calibri"/>
          <w:b w:val="0"/>
          <w:i w:val="0"/>
          <w:color w:val="C62828"/>
          <w:sz w:val="18"/>
        </w:rPr>
        <w:t>vente ↓ $0.901780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$0.092842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+69.6%  ·  drawdown vs plus-haut -53.8%  ·  momentum 7j/30j/90j -11.4% / +13.5% / +32.9%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0.637)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~$0.092842  ·  </w:t>
      </w:r>
      <w:r>
        <w:rPr>
          <w:rFonts w:ascii="Calibri" w:hAnsi="Calibri"/>
          <w:b w:val="0"/>
          <w:i w:val="0"/>
          <w:color w:val="1E7D32"/>
          <w:sz w:val="18"/>
        </w:rPr>
        <w:t>vente ↑ $0.123773 (+33%)</w:t>
      </w:r>
      <w:r>
        <w:rPr>
          <w:rFonts w:ascii="Calibri" w:hAnsi="Calibri"/>
          <w:b w:val="0"/>
          <w:i w:val="0"/>
          <w:sz w:val="18"/>
        </w:rPr>
        <w:t xml:space="preserve">  ·  </w:t>
      </w:r>
      <w:r>
        <w:rPr>
          <w:rFonts w:ascii="Calibri" w:hAnsi="Calibri"/>
          <w:b w:val="0"/>
          <w:i w:val="0"/>
          <w:color w:val="C62828"/>
          <w:sz w:val="18"/>
        </w:rPr>
        <w:t>vente ↓ $0.076646 (-17%)</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$1.4420   |   Composite +0.50   |   Indicateurs actifs : ma,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+2.7%  ·  volatilité annualisée +75.7%  ·  drawdown vs plus-haut -46.9%  ·  momentum 7j/30j/90j -3.8% / +3.7% / -10.0%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~$1.4420  ·  </w:t>
      </w:r>
      <w:r>
        <w:rPr>
          <w:rFonts w:ascii="Calibri" w:hAnsi="Calibri"/>
          <w:b w:val="0"/>
          <w:i w:val="0"/>
          <w:color w:val="1E7D32"/>
          <w:sz w:val="18"/>
        </w:rPr>
        <w:t>vente ↑ $2.0712 (+44%)</w:t>
      </w:r>
      <w:r>
        <w:rPr>
          <w:rFonts w:ascii="Calibri" w:hAnsi="Calibri"/>
          <w:b w:val="0"/>
          <w:i w:val="0"/>
          <w:sz w:val="18"/>
        </w:rPr>
        <w:t xml:space="preserve">  ·  </w:t>
      </w:r>
      <w:r>
        <w:rPr>
          <w:rFonts w:ascii="Calibri" w:hAnsi="Calibri"/>
          <w:b w:val="0"/>
          <w:i w:val="0"/>
          <w:color w:val="C62828"/>
          <w:sz w:val="18"/>
        </w:rPr>
        <w:t>vente ↓ $1.1327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$1.2966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+8.9%  ·  volatilité annualisée +293.3%  ·  drawdown vs plus-haut -8.4%  ·  momentum 7j/30j/90j -2.2% / +187.6% / +1919.6%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2.93)</w:t>
      </w:r>
    </w:p>
    <w:p>
      <w:r>
        <w:rPr>
          <w:rFonts w:ascii="Calibri" w:hAnsi="Calibri"/>
          <w:b/>
          <w:i w:val="0"/>
          <w:sz w:val="19"/>
        </w:rPr>
        <w:t xml:space="preserve">Projection 30j (fourchette, pas une prévision) : </w:t>
      </w:r>
      <w:r>
        <w:rPr>
          <w:rFonts w:ascii="Calibri" w:hAnsi="Calibri"/>
          <w:b w:val="0"/>
          <w:i w:val="0"/>
          <w:sz w:val="19"/>
        </w:rPr>
        <w:t>-82% à +452%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~$1.2966  ·  </w:t>
      </w:r>
      <w:r>
        <w:rPr>
          <w:rFonts w:ascii="Calibri" w:hAnsi="Calibri"/>
          <w:b w:val="0"/>
          <w:i w:val="0"/>
          <w:color w:val="1E7D32"/>
          <w:sz w:val="18"/>
        </w:rPr>
        <w:t>vente ↑ $2.4385 (+88%)</w:t>
      </w:r>
      <w:r>
        <w:rPr>
          <w:rFonts w:ascii="Calibri" w:hAnsi="Calibri"/>
          <w:b w:val="0"/>
          <w:i w:val="0"/>
          <w:sz w:val="18"/>
        </w:rPr>
        <w:t xml:space="preserve">  ·  </w:t>
      </w:r>
      <w:r>
        <w:rPr>
          <w:rFonts w:ascii="Calibri" w:hAnsi="Calibri"/>
          <w:b w:val="0"/>
          <w:i w:val="0"/>
          <w:color w:val="C62828"/>
          <w:sz w:val="18"/>
        </w:rPr>
        <w:t>vente ↓ $0.850940 (-34%)</w:t>
      </w:r>
      <w:r>
        <w:rPr>
          <w:rFonts w:ascii="Calibri" w:hAnsi="Calibri"/>
          <w:b w:val="0"/>
          <w:i w:val="0"/>
          <w:sz w:val="18"/>
        </w:rPr>
        <w:t xml:space="preserve">  ·  détention ~7 j  ·  ratio G/P 2.56</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$253.2461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+6.5%  ·  volatilité annualisée +109.9%  ·  drawdown vs plus-haut -11.9%  ·  momentum 7j/30j/90j -11.9% / +280.1% / +271.9%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~$253.2461  ·  </w:t>
      </w:r>
      <w:r>
        <w:rPr>
          <w:rFonts w:ascii="Calibri" w:hAnsi="Calibri"/>
          <w:b w:val="0"/>
          <w:i w:val="0"/>
          <w:color w:val="1E7D32"/>
          <w:sz w:val="18"/>
        </w:rPr>
        <w:t>vente ↑ $399.3701 (+58%)</w:t>
      </w:r>
      <w:r>
        <w:rPr>
          <w:rFonts w:ascii="Calibri" w:hAnsi="Calibri"/>
          <w:b w:val="0"/>
          <w:i w:val="0"/>
          <w:sz w:val="18"/>
        </w:rPr>
        <w:t xml:space="preserve">  ·  </w:t>
      </w:r>
      <w:r>
        <w:rPr>
          <w:rFonts w:ascii="Calibri" w:hAnsi="Calibri"/>
          <w:b w:val="0"/>
          <w:i w:val="0"/>
          <w:color w:val="C62828"/>
          <w:sz w:val="18"/>
        </w:rPr>
        <w:t>vente ↓ $186.9194 (-26%)</w:t>
      </w:r>
      <w:r>
        <w:rPr>
          <w:rFonts w:ascii="Calibri" w:hAnsi="Calibri"/>
          <w:b w:val="0"/>
          <w:i w:val="0"/>
          <w:sz w:val="18"/>
        </w:rPr>
        <w:t xml:space="preserve">  ·  détention ~19 j  ·  ratio G/P 2.2</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$4 109.62   |   Composite +0.00   |   Indicateurs actifs :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+0.8%  ·  volatilité annualisée +29.7%  ·  drawdown vs plus-haut -25.1%  ·  momentum 7j/30j/90j -1.1% / -7.0%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~$4 109.62  ·  </w:t>
      </w:r>
      <w:r>
        <w:rPr>
          <w:rFonts w:ascii="Calibri" w:hAnsi="Calibri"/>
          <w:b w:val="0"/>
          <w:i w:val="0"/>
          <w:color w:val="1E7D32"/>
          <w:sz w:val="18"/>
        </w:rPr>
        <w:t>vente ↑ $4 645.46 (+13%)</w:t>
      </w:r>
      <w:r>
        <w:rPr>
          <w:rFonts w:ascii="Calibri" w:hAnsi="Calibri"/>
          <w:b w:val="0"/>
          <w:i w:val="0"/>
          <w:sz w:val="18"/>
        </w:rPr>
        <w:t xml:space="preserve">  ·  </w:t>
      </w:r>
      <w:r>
        <w:rPr>
          <w:rFonts w:ascii="Calibri" w:hAnsi="Calibri"/>
          <w:b w:val="0"/>
          <w:i w:val="0"/>
          <w:color w:val="C62828"/>
          <w:sz w:val="18"/>
        </w:rPr>
        <w:t>vente ↓ $3 787.19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+2.5%  ·  volatilité annualisée +67.1%  ·  drawdown vs plus-haut -51.2%  ·  momentum 7j/30j/90j -5.5% / -0.1% / +26.9%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$278.8399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+100.5%  ·  drawdown vs plus-haut -44.0%  ·  momentum 7j/30j/90j -7.3% / +7.4% / +30.1%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0.586)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~$278.8399  ·  </w:t>
      </w:r>
      <w:r>
        <w:rPr>
          <w:rFonts w:ascii="Calibri" w:hAnsi="Calibri"/>
          <w:b w:val="0"/>
          <w:i w:val="0"/>
          <w:color w:val="1E7D32"/>
          <w:sz w:val="18"/>
        </w:rPr>
        <w:t>vente ↑ $376.4111 (+35%)</w:t>
      </w:r>
      <w:r>
        <w:rPr>
          <w:rFonts w:ascii="Calibri" w:hAnsi="Calibri"/>
          <w:b w:val="0"/>
          <w:i w:val="0"/>
          <w:sz w:val="18"/>
        </w:rPr>
        <w:t xml:space="preserve">  ·  </w:t>
      </w:r>
      <w:r>
        <w:rPr>
          <w:rFonts w:ascii="Calibri" w:hAnsi="Calibri"/>
          <w:b w:val="0"/>
          <w:i w:val="0"/>
          <w:color w:val="C62828"/>
          <w:sz w:val="18"/>
        </w:rPr>
        <w:t>vente ↓ $228.2880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$0.063176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+71.3%  ·  drawdown vs plus-haut -63.5%  ·  momentum 7j/30j/90j -5.6% / +10.8% / +12.5%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~$0.063176  ·  </w:t>
      </w:r>
      <w:r>
        <w:rPr>
          <w:rFonts w:ascii="Calibri" w:hAnsi="Calibri"/>
          <w:b w:val="0"/>
          <w:i w:val="0"/>
          <w:color w:val="1E7D32"/>
          <w:sz w:val="18"/>
        </w:rPr>
        <w:t>vente ↑ $0.079736 (+26%)</w:t>
      </w:r>
      <w:r>
        <w:rPr>
          <w:rFonts w:ascii="Calibri" w:hAnsi="Calibri"/>
          <w:b w:val="0"/>
          <w:i w:val="0"/>
          <w:sz w:val="18"/>
        </w:rPr>
        <w:t xml:space="preserve">  ·  </w:t>
      </w:r>
      <w:r>
        <w:rPr>
          <w:rFonts w:ascii="Calibri" w:hAnsi="Calibri"/>
          <w:b w:val="0"/>
          <w:i w:val="0"/>
          <w:color w:val="C62828"/>
          <w:sz w:val="18"/>
        </w:rPr>
        <w:t>vente ↓ $0.054094 (-14%)</w:t>
      </w:r>
      <w:r>
        <w:rPr>
          <w:rFonts w:ascii="Calibri" w:hAnsi="Calibri"/>
          <w:b w:val="0"/>
          <w:i w:val="0"/>
          <w:sz w:val="18"/>
        </w:rPr>
        <w:t xml:space="preserve">  ·  détention ~29 j  ·  ratio G/P 1.82</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$0.216389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+106.2%  ·  drawdown vs plus-haut -57.5%  ·  momentum 7j/30j/90j -18.3% / +31.9% / +183.3%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~$0.216389  ·  </w:t>
      </w:r>
      <w:r>
        <w:rPr>
          <w:rFonts w:ascii="Calibri" w:hAnsi="Calibri"/>
          <w:b w:val="0"/>
          <w:i w:val="0"/>
          <w:color w:val="1E7D32"/>
          <w:sz w:val="18"/>
        </w:rPr>
        <w:t>vente ↑ $0.322472 (+49%)</w:t>
      </w:r>
      <w:r>
        <w:rPr>
          <w:rFonts w:ascii="Calibri" w:hAnsi="Calibri"/>
          <w:b w:val="0"/>
          <w:i w:val="0"/>
          <w:sz w:val="18"/>
        </w:rPr>
        <w:t xml:space="preserve">  ·  </w:t>
      </w:r>
      <w:r>
        <w:rPr>
          <w:rFonts w:ascii="Calibri" w:hAnsi="Calibri"/>
          <w:b w:val="0"/>
          <w:i w:val="0"/>
          <w:color w:val="C62828"/>
          <w:sz w:val="18"/>
        </w:rPr>
        <w:t>vente ↓ $0.165856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PUMP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$0.005784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+122.3%  ·  drawdown vs plus-haut -11.3%  ·  momentum 7j/30j/90j -2.2% / +32.7% / +291.4%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0.438)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-49% à +97%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~$0.005784  ·  </w:t>
      </w:r>
      <w:r>
        <w:rPr>
          <w:rFonts w:ascii="Calibri" w:hAnsi="Calibri"/>
          <w:b w:val="0"/>
          <w:i w:val="0"/>
          <w:color w:val="1E7D32"/>
          <w:sz w:val="18"/>
        </w:rPr>
        <w:t>vente ↑ $0.008546 (+48%)</w:t>
      </w:r>
      <w:r>
        <w:rPr>
          <w:rFonts w:ascii="Calibri" w:hAnsi="Calibri"/>
          <w:b w:val="0"/>
          <w:i w:val="0"/>
          <w:sz w:val="18"/>
        </w:rPr>
        <w:t xml:space="preserve">  ·  </w:t>
      </w:r>
      <w:r>
        <w:rPr>
          <w:rFonts w:ascii="Calibri" w:hAnsi="Calibri"/>
          <w:b w:val="0"/>
          <w:i w:val="0"/>
          <w:color w:val="C62828"/>
          <w:sz w:val="18"/>
        </w:rPr>
        <w:t>vente ↓ $0.004459 (-23%)</w:t>
      </w:r>
      <w:r>
        <w:rPr>
          <w:rFonts w:ascii="Calibri" w:hAnsi="Calibri"/>
          <w:b w:val="0"/>
          <w:i w:val="0"/>
          <w:sz w:val="18"/>
        </w:rPr>
        <w:t xml:space="preserve">  ·  détention ~17 j  ·  ratio G/P 2.08</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$174.0281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+86.7%  ·  drawdown vs plus-haut -33.4%  ·  momentum 7j/30j/90j +9.2% / +31.8% / +90.7%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~$174.0281  ·  </w:t>
      </w:r>
      <w:r>
        <w:rPr>
          <w:rFonts w:ascii="Calibri" w:hAnsi="Calibri"/>
          <w:b w:val="0"/>
          <w:i w:val="0"/>
          <w:color w:val="1E7D32"/>
          <w:sz w:val="18"/>
        </w:rPr>
        <w:t>vente ↑ $241.2377 (+39%)</w:t>
      </w:r>
      <w:r>
        <w:rPr>
          <w:rFonts w:ascii="Calibri" w:hAnsi="Calibri"/>
          <w:b w:val="0"/>
          <w:i w:val="0"/>
          <w:sz w:val="18"/>
        </w:rPr>
        <w:t xml:space="preserve">  ·  </w:t>
      </w:r>
      <w:r>
        <w:rPr>
          <w:rFonts w:ascii="Calibri" w:hAnsi="Calibri"/>
          <w:b w:val="0"/>
          <w:i w:val="0"/>
          <w:color w:val="C62828"/>
          <w:sz w:val="18"/>
        </w:rPr>
        <w:t>vente ↓ $139.9809 (-20%)</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OKB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$131.9518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+1.9%  ·  volatilité annualisée +78.7%  ·  drawdown vs plus-haut -30.0%  ·  momentum 7j/30j/90j +8.9% / +14.0% / +66.1%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-22% à +29%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~$131.9518  ·  </w:t>
      </w:r>
      <w:r>
        <w:rPr>
          <w:rFonts w:ascii="Calibri" w:hAnsi="Calibri"/>
          <w:b w:val="0"/>
          <w:i w:val="0"/>
          <w:color w:val="1E7D32"/>
          <w:sz w:val="18"/>
        </w:rPr>
        <w:t>vente ↑ $158.7229 (+20%)</w:t>
      </w:r>
      <w:r>
        <w:rPr>
          <w:rFonts w:ascii="Calibri" w:hAnsi="Calibri"/>
          <w:b w:val="0"/>
          <w:i w:val="0"/>
          <w:sz w:val="18"/>
        </w:rPr>
        <w:t xml:space="preserve">  ·  </w:t>
      </w:r>
      <w:r>
        <w:rPr>
          <w:rFonts w:ascii="Calibri" w:hAnsi="Calibri"/>
          <w:b w:val="0"/>
          <w:i w:val="0"/>
          <w:color w:val="C62828"/>
          <w:sz w:val="18"/>
        </w:rPr>
        <w:t>vente ↓ $116.6628 (-12%)</w:t>
      </w:r>
      <w:r>
        <w:rPr>
          <w:rFonts w:ascii="Calibri" w:hAnsi="Calibri"/>
          <w:b w:val="0"/>
          <w:i w:val="0"/>
          <w:sz w:val="18"/>
        </w:rPr>
        <w:t xml:space="preserve">  ·  détention ~27 j  ·  ratio G/P 1.75</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$0.999997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0.767)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~$0.999997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$0.999125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$1.0380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+3.6%  ·  volatilité annualisée +173.6%  ·  drawdown vs plus-haut -77.3%  ·  momentum 7j/30j/90j -0.2% / -10.2% / -14.0%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~$1.0380  ·  </w:t>
      </w:r>
      <w:r>
        <w:rPr>
          <w:rFonts w:ascii="Calibri" w:hAnsi="Calibri"/>
          <w:b w:val="0"/>
          <w:i w:val="0"/>
          <w:color w:val="1E7D32"/>
          <w:sz w:val="18"/>
        </w:rPr>
        <w:t>vente ↑ $1.8148 (+75%)</w:t>
      </w:r>
      <w:r>
        <w:rPr>
          <w:rFonts w:ascii="Calibri" w:hAnsi="Calibri"/>
          <w:b w:val="0"/>
          <w:i w:val="0"/>
          <w:sz w:val="18"/>
        </w:rPr>
        <w:t xml:space="preserve">  ·  </w:t>
      </w:r>
      <w:r>
        <w:rPr>
          <w:rFonts w:ascii="Calibri" w:hAnsi="Calibri"/>
          <w:b w:val="0"/>
          <w:i w:val="0"/>
          <w:color w:val="C62828"/>
          <w:sz w:val="18"/>
        </w:rPr>
        <w:t>vente ↓ $0.715196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$1.1397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~$1.1397  ·  </w:t>
      </w:r>
      <w:r>
        <w:rPr>
          <w:rFonts w:ascii="Calibri" w:hAnsi="Calibri"/>
          <w:b w:val="0"/>
          <w:i w:val="0"/>
          <w:color w:val="1E7D32"/>
          <w:sz w:val="18"/>
        </w:rPr>
        <w:t>vente ↑ $1.1474 (+1%)</w:t>
      </w:r>
      <w:r>
        <w:rPr>
          <w:rFonts w:ascii="Calibri" w:hAnsi="Calibri"/>
          <w:b w:val="0"/>
          <w:i w:val="0"/>
          <w:sz w:val="18"/>
        </w:rPr>
        <w:t xml:space="preserve">  ·  </w:t>
      </w:r>
      <w:r>
        <w:rPr>
          <w:rFonts w:ascii="Calibri" w:hAnsi="Calibri"/>
          <w:b w:val="0"/>
          <w:i w:val="0"/>
          <w:color w:val="C62828"/>
          <w:sz w:val="18"/>
        </w:rPr>
        <w:t>vente ↓ $1.1345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$0.480213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+102.4%  ·  drawdown vs plus-haut -42.4%  ·  momentum 7j/30j/90j -4.0% / +25.3% / +51.7%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~$0.480213  ·  </w:t>
      </w:r>
      <w:r>
        <w:rPr>
          <w:rFonts w:ascii="Calibri" w:hAnsi="Calibri"/>
          <w:b w:val="0"/>
          <w:i w:val="0"/>
          <w:color w:val="1E7D32"/>
          <w:sz w:val="18"/>
        </w:rPr>
        <w:t>vente ↑ $0.681419 (+42%)</w:t>
      </w:r>
      <w:r>
        <w:rPr>
          <w:rFonts w:ascii="Calibri" w:hAnsi="Calibri"/>
          <w:b w:val="0"/>
          <w:i w:val="0"/>
          <w:sz w:val="18"/>
        </w:rPr>
        <w:t xml:space="preserve">  ·  </w:t>
      </w:r>
      <w:r>
        <w:rPr>
          <w:rFonts w:ascii="Calibri" w:hAnsi="Calibri"/>
          <w:b w:val="0"/>
          <w:i w:val="0"/>
          <w:color w:val="C62828"/>
          <w:sz w:val="18"/>
        </w:rPr>
        <w:t>vente ↓ $0.380289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$1.1486   |   Composite +0.00   |   Indicateurs actifs : rsi</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+32.3%  ·  drawdown vs plus-haut -15.5%  ·  momentum 7j/30j/90j +0.2% / +0.7%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~$1.1486  ·  </w:t>
      </w:r>
      <w:r>
        <w:rPr>
          <w:rFonts w:ascii="Calibri" w:hAnsi="Calibri"/>
          <w:b w:val="0"/>
          <w:i w:val="0"/>
          <w:color w:val="1E7D32"/>
          <w:sz w:val="18"/>
        </w:rPr>
        <w:t>vente ↑ $1.2553 (+9%)</w:t>
      </w:r>
      <w:r>
        <w:rPr>
          <w:rFonts w:ascii="Calibri" w:hAnsi="Calibri"/>
          <w:b w:val="0"/>
          <w:i w:val="0"/>
          <w:sz w:val="18"/>
        </w:rPr>
        <w:t xml:space="preserve">  ·  </w:t>
      </w:r>
      <w:r>
        <w:rPr>
          <w:rFonts w:ascii="Calibri" w:hAnsi="Calibri"/>
          <w:b w:val="0"/>
          <w:i w:val="0"/>
          <w:color w:val="C62828"/>
          <w:sz w:val="18"/>
        </w:rPr>
        <w:t>vente ↓ $1.0825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$0.516016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+118.8%  ·  drawdown vs plus-haut -48.9%  ·  momentum 7j/30j/90j -3.6% / +8.1% / +34.7%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~$0.516016  ·  </w:t>
      </w:r>
      <w:r>
        <w:rPr>
          <w:rFonts w:ascii="Calibri" w:hAnsi="Calibri"/>
          <w:b w:val="0"/>
          <w:i w:val="0"/>
          <w:color w:val="1E7D32"/>
          <w:sz w:val="18"/>
        </w:rPr>
        <w:t>vente ↑ $0.803062 (+56%)</w:t>
      </w:r>
      <w:r>
        <w:rPr>
          <w:rFonts w:ascii="Calibri" w:hAnsi="Calibri"/>
          <w:b w:val="0"/>
          <w:i w:val="0"/>
          <w:sz w:val="18"/>
        </w:rPr>
        <w:t xml:space="preserve">  ·  </w:t>
      </w:r>
      <w:r>
        <w:rPr>
          <w:rFonts w:ascii="Calibri" w:hAnsi="Calibri"/>
          <w:b w:val="0"/>
          <w:i w:val="0"/>
          <w:color w:val="C62828"/>
          <w:sz w:val="18"/>
        </w:rPr>
        <w:t>vente ↓ $0.384242 (-26%)</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$0.709301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+87.2%  ·  drawdown vs plus-haut -52.8%  ·  momentum 7j/30j/90j -6.3% / -8.1% / +14.0%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~$0.709301  ·  </w:t>
      </w:r>
      <w:r>
        <w:rPr>
          <w:rFonts w:ascii="Calibri" w:hAnsi="Calibri"/>
          <w:b w:val="0"/>
          <w:i w:val="0"/>
          <w:color w:val="1E7D32"/>
          <w:sz w:val="18"/>
        </w:rPr>
        <w:t>vente ↑ $0.863631 (+22%)</w:t>
      </w:r>
      <w:r>
        <w:rPr>
          <w:rFonts w:ascii="Calibri" w:hAnsi="Calibri"/>
          <w:b w:val="0"/>
          <w:i w:val="0"/>
          <w:sz w:val="18"/>
        </w:rPr>
        <w:t xml:space="preserve">  ·  </w:t>
      </w:r>
      <w:r>
        <w:rPr>
          <w:rFonts w:ascii="Calibri" w:hAnsi="Calibri"/>
          <w:b w:val="0"/>
          <w:i w:val="0"/>
          <w:color w:val="C62828"/>
          <w:sz w:val="18"/>
        </w:rPr>
        <w:t>vente ↓ $0.622060 (-12%)</w:t>
      </w:r>
      <w:r>
        <w:rPr>
          <w:rFonts w:ascii="Calibri" w:hAnsi="Calibri"/>
          <w:b w:val="0"/>
          <w:i w:val="0"/>
          <w:sz w:val="18"/>
        </w:rPr>
        <w:t xml:space="preserve">  ·  détention ~24 j  ·  ratio G/P 1.77</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$0.581382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+3.4%  ·  volatilité annualisée +77.3%  ·  drawdown vs plus-haut -72.6%  ·  momentum 7j/30j/90j -16.6% / -6.4% / +35.6%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~$0.581382  ·  </w:t>
      </w:r>
      <w:r>
        <w:rPr>
          <w:rFonts w:ascii="Calibri" w:hAnsi="Calibri"/>
          <w:b w:val="0"/>
          <w:i w:val="0"/>
          <w:color w:val="1E7D32"/>
          <w:sz w:val="18"/>
        </w:rPr>
        <w:t>vente ↑ $0.749745 (+29%)</w:t>
      </w:r>
      <w:r>
        <w:rPr>
          <w:rFonts w:ascii="Calibri" w:hAnsi="Calibri"/>
          <w:b w:val="0"/>
          <w:i w:val="0"/>
          <w:sz w:val="18"/>
        </w:rPr>
        <w:t xml:space="preserve">  ·  </w:t>
      </w:r>
      <w:r>
        <w:rPr>
          <w:rFonts w:ascii="Calibri" w:hAnsi="Calibri"/>
          <w:b w:val="0"/>
          <w:i w:val="0"/>
          <w:color w:val="C62828"/>
          <w:sz w:val="18"/>
        </w:rPr>
        <w:t>vente ↓ $0.490712 (-16%)</w:t>
      </w:r>
      <w:r>
        <w:rPr>
          <w:rFonts w:ascii="Calibri" w:hAnsi="Calibri"/>
          <w:b w:val="0"/>
          <w:i w:val="0"/>
          <w:sz w:val="18"/>
        </w:rPr>
        <w:t xml:space="preserve">  ·  détention ~27 j  ·  ratio G/P 1.86</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$1.1028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+3.8%  ·  volatilité annualisée +80.7%  ·  drawdown vs plus-haut -67.3%  ·  momentum 7j/30j/90j -9.8% / +3.9% / +33.6%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0.71)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~$1.1028  ·  </w:t>
      </w:r>
      <w:r>
        <w:rPr>
          <w:rFonts w:ascii="Calibri" w:hAnsi="Calibri"/>
          <w:b w:val="0"/>
          <w:i w:val="0"/>
          <w:color w:val="1E7D32"/>
          <w:sz w:val="18"/>
        </w:rPr>
        <w:t>vente ↑ $1.4543 (+32%)</w:t>
      </w:r>
      <w:r>
        <w:rPr>
          <w:rFonts w:ascii="Calibri" w:hAnsi="Calibri"/>
          <w:b w:val="0"/>
          <w:i w:val="0"/>
          <w:sz w:val="18"/>
        </w:rPr>
        <w:t xml:space="preserve">  ·  </w:t>
      </w:r>
      <w:r>
        <w:rPr>
          <w:rFonts w:ascii="Calibri" w:hAnsi="Calibri"/>
          <w:b w:val="0"/>
          <w:i w:val="0"/>
          <w:color w:val="C62828"/>
          <w:sz w:val="18"/>
        </w:rPr>
        <w:t>vente ↓ $0.917091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$0.078773   |   Composite +0.00   |   Indicateurs actifs : ma,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+73.2%  ·  drawdown vs plus-haut -19.3%  ·  momentum 7j/30j/90j +1.5% / +14.4% / +40.3%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0.596)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~$0.078773  ·  </w:t>
      </w:r>
      <w:r>
        <w:rPr>
          <w:rFonts w:ascii="Calibri" w:hAnsi="Calibri"/>
          <w:b w:val="0"/>
          <w:i w:val="0"/>
          <w:color w:val="1E7D32"/>
          <w:sz w:val="18"/>
        </w:rPr>
        <w:t>vente ↑ $0.106085 (+35%)</w:t>
      </w:r>
      <w:r>
        <w:rPr>
          <w:rFonts w:ascii="Calibri" w:hAnsi="Calibri"/>
          <w:b w:val="0"/>
          <w:i w:val="0"/>
          <w:sz w:val="18"/>
        </w:rPr>
        <w:t xml:space="preserve">  ·  </w:t>
      </w:r>
      <w:r>
        <w:rPr>
          <w:rFonts w:ascii="Calibri" w:hAnsi="Calibri"/>
          <w:b w:val="0"/>
          <w:i w:val="0"/>
          <w:color w:val="C62828"/>
          <w:sz w:val="18"/>
        </w:rPr>
        <w:t>vente ↓ $0.064595 (-18%)</w:t>
      </w:r>
      <w:r>
        <w:rPr>
          <w:rFonts w:ascii="Calibri" w:hAnsi="Calibri"/>
          <w:b w:val="0"/>
          <w:i w:val="0"/>
          <w:sz w:val="18"/>
        </w:rPr>
        <w:t xml:space="preserve">  ·  détention ~29 j  ·  ratio G/P 1.93</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$0.994698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+4.2%  ·  drawdown vs plus-haut -0.6%  ·  momentum 7j/30j/90j -0.1% / -0.2%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~$0.994698  ·  </w:t>
      </w:r>
      <w:r>
        <w:rPr>
          <w:rFonts w:ascii="Calibri" w:hAnsi="Calibri"/>
          <w:b w:val="0"/>
          <w:i w:val="0"/>
          <w:color w:val="1E7D32"/>
          <w:sz w:val="18"/>
        </w:rPr>
        <w:t>vente ↑ $0.999212 (+0%)</w:t>
      </w:r>
      <w:r>
        <w:rPr>
          <w:rFonts w:ascii="Calibri" w:hAnsi="Calibri"/>
          <w:b w:val="0"/>
          <w:i w:val="0"/>
          <w:sz w:val="18"/>
        </w:rPr>
        <w:t xml:space="preserve">  ·  </w:t>
      </w:r>
      <w:r>
        <w:rPr>
          <w:rFonts w:ascii="Calibri" w:hAnsi="Calibri"/>
          <w:b w:val="0"/>
          <w:i w:val="0"/>
          <w:color w:val="C62828"/>
          <w:sz w:val="18"/>
        </w:rPr>
        <w:t>vente ↓ $0.991699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$4 118.03   |   Composite +0.00   |   Indicateurs actifs :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+30.4%  ·  drawdown vs plus-haut -25.1%  ·  momentum 7j/30j/90j -1.1% / -6.9%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0.551)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~$4 118.03  ·  </w:t>
      </w:r>
      <w:r>
        <w:rPr>
          <w:rFonts w:ascii="Calibri" w:hAnsi="Calibri"/>
          <w:b w:val="0"/>
          <w:i w:val="0"/>
          <w:color w:val="1E7D32"/>
          <w:sz w:val="18"/>
        </w:rPr>
        <w:t>vente ↑ $4 662.47 (+13%)</w:t>
      </w:r>
      <w:r>
        <w:rPr>
          <w:rFonts w:ascii="Calibri" w:hAnsi="Calibri"/>
          <w:b w:val="0"/>
          <w:i w:val="0"/>
          <w:sz w:val="18"/>
        </w:rPr>
        <w:t xml:space="preserve">  ·  </w:t>
      </w:r>
      <w:r>
        <w:rPr>
          <w:rFonts w:ascii="Calibri" w:hAnsi="Calibri"/>
          <w:b w:val="0"/>
          <w:i w:val="0"/>
          <w:color w:val="C62828"/>
          <w:sz w:val="18"/>
        </w:rPr>
        <w:t>vente ↓ $3 790.87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$0.055174   |   Composite -0.50   |   Indicateurs actifs : ma,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+1.6%  ·  volatilité annualisée +73.6%  ·  drawdown vs plus-haut -69.4%  ·  momentum 7j/30j/90j +0.1% / -2.2% / -5.2%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0.609)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~$0.055174  ·  </w:t>
      </w:r>
      <w:r>
        <w:rPr>
          <w:rFonts w:ascii="Calibri" w:hAnsi="Calibri"/>
          <w:b w:val="0"/>
          <w:i w:val="0"/>
          <w:color w:val="1E7D32"/>
          <w:sz w:val="18"/>
        </w:rPr>
        <w:t>vente ↑ $0.069981 (+27%)</w:t>
      </w:r>
      <w:r>
        <w:rPr>
          <w:rFonts w:ascii="Calibri" w:hAnsi="Calibri"/>
          <w:b w:val="0"/>
          <w:i w:val="0"/>
          <w:sz w:val="18"/>
        </w:rPr>
        <w:t xml:space="preserve">  ·  </w:t>
      </w:r>
      <w:r>
        <w:rPr>
          <w:rFonts w:ascii="Calibri" w:hAnsi="Calibri"/>
          <w:b w:val="0"/>
          <w:i w:val="0"/>
          <w:color w:val="C62828"/>
          <w:sz w:val="18"/>
        </w:rPr>
        <w:t>vente ↓ $0.047088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$2.4829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+88.1%  ·  drawdown vs plus-haut -14.5%  ·  momentum 7j/30j/90j -0.5% / +0.4% / +10.4%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~$2.4829  ·  </w:t>
      </w:r>
      <w:r>
        <w:rPr>
          <w:rFonts w:ascii="Calibri" w:hAnsi="Calibri"/>
          <w:b w:val="0"/>
          <w:i w:val="0"/>
          <w:color w:val="1E7D32"/>
          <w:sz w:val="18"/>
        </w:rPr>
        <w:t>vente ↑ $3.4023 (+37%)</w:t>
      </w:r>
      <w:r>
        <w:rPr>
          <w:rFonts w:ascii="Calibri" w:hAnsi="Calibri"/>
          <w:b w:val="0"/>
          <w:i w:val="0"/>
          <w:sz w:val="18"/>
        </w:rPr>
        <w:t xml:space="preserve">  ·  </w:t>
      </w:r>
      <w:r>
        <w:rPr>
          <w:rFonts w:ascii="Calibri" w:hAnsi="Calibri"/>
          <w:b w:val="0"/>
          <w:i w:val="0"/>
          <w:color w:val="C62828"/>
          <w:sz w:val="18"/>
        </w:rPr>
        <w:t>vente ↓ $2.0126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$3.1188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+3.5%  ·  volatilité annualisée +101.9%  ·  drawdown vs plus-haut -65.3%  ·  momentum 7j/30j/90j -6.4% / +4.4% / +32.6%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~$3.1188  ·  </w:t>
      </w:r>
      <w:r>
        <w:rPr>
          <w:rFonts w:ascii="Calibri" w:hAnsi="Calibri"/>
          <w:b w:val="0"/>
          <w:i w:val="0"/>
          <w:color w:val="1E7D32"/>
          <w:sz w:val="18"/>
        </w:rPr>
        <w:t>vente ↑ $4.1724 (+34%)</w:t>
      </w:r>
      <w:r>
        <w:rPr>
          <w:rFonts w:ascii="Calibri" w:hAnsi="Calibri"/>
          <w:b w:val="0"/>
          <w:i w:val="0"/>
          <w:sz w:val="18"/>
        </w:rPr>
        <w:t xml:space="preserve">  ·  </w:t>
      </w:r>
      <w:r>
        <w:rPr>
          <w:rFonts w:ascii="Calibri" w:hAnsi="Calibri"/>
          <w:b w:val="0"/>
          <w:i w:val="0"/>
          <w:color w:val="C62828"/>
          <w:sz w:val="18"/>
        </w:rPr>
        <w:t>vente ↓ $2.5687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+96.3%  ·  drawdown vs plus-haut -48.8%  ·  momentum 7j/30j/90j -6.0% / +10.8% / +54.1%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$0.000005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$1.1361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+4.8%  ·  drawdown vs plus-haut -4.1%  ·  momentum 7j/30j/90j -1.1% / -3.5%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~$1.1361  ·  </w:t>
      </w:r>
      <w:r>
        <w:rPr>
          <w:rFonts w:ascii="Calibri" w:hAnsi="Calibri"/>
          <w:b w:val="0"/>
          <w:i w:val="0"/>
          <w:color w:val="1E7D32"/>
          <w:sz w:val="18"/>
        </w:rPr>
        <w:t>vente ↑ $1.1650 (+3%)</w:t>
      </w:r>
      <w:r>
        <w:rPr>
          <w:rFonts w:ascii="Calibri" w:hAnsi="Calibri"/>
          <w:b w:val="0"/>
          <w:i w:val="0"/>
          <w:sz w:val="18"/>
        </w:rPr>
        <w:t xml:space="preserve">  ·  </w:t>
      </w:r>
      <w:r>
        <w:rPr>
          <w:rFonts w:ascii="Calibri" w:hAnsi="Calibri"/>
          <w:b w:val="0"/>
          <w:i w:val="0"/>
          <w:color w:val="C62828"/>
          <w:sz w:val="18"/>
        </w:rPr>
        <w:t>vente ↓ $1.1172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$0.999164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~$0.999164  ·  </w:t>
      </w:r>
      <w:r>
        <w:rPr>
          <w:rFonts w:ascii="Calibri" w:hAnsi="Calibri"/>
          <w:b w:val="0"/>
          <w:i w:val="0"/>
          <w:color w:val="1E7D32"/>
          <w:sz w:val="18"/>
        </w:rPr>
        <w:t>vente ↑ $1.0010 (+0%)</w:t>
      </w:r>
      <w:r>
        <w:rPr>
          <w:rFonts w:ascii="Calibri" w:hAnsi="Calibri"/>
          <w:b w:val="0"/>
          <w:i w:val="0"/>
          <w:sz w:val="18"/>
        </w:rPr>
        <w:t xml:space="preserve">  ·  </w:t>
      </w:r>
      <w:r>
        <w:rPr>
          <w:rFonts w:ascii="Calibri" w:hAnsi="Calibri"/>
          <w:b w:val="0"/>
          <w:i w:val="0"/>
          <w:color w:val="C62828"/>
          <w:sz w:val="18"/>
        </w:rPr>
        <w:t>vente ↓ $0.997958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+0.8%  ·  volatilité annualisée +26.9%  ·  drawdown vs plus-haut -18.0%  ·  momentum 7j/30j/90j -0.8% / +2.0% / -8.0%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0.589)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$1.9546   |   Composite +0.00   |   Indicateurs actifs :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+47.3%  ·  drawdown vs plus-haut -60.5%  ·  momentum 7j/30j/90j -1.2% / -2.3% / +18.5%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0.619)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~$1.9546  ·  </w:t>
      </w:r>
      <w:r>
        <w:rPr>
          <w:rFonts w:ascii="Calibri" w:hAnsi="Calibri"/>
          <w:b w:val="0"/>
          <w:i w:val="0"/>
          <w:color w:val="1E7D32"/>
          <w:sz w:val="18"/>
        </w:rPr>
        <w:t>vente ↑ $2.3793 (+22%)</w:t>
      </w:r>
      <w:r>
        <w:rPr>
          <w:rFonts w:ascii="Calibri" w:hAnsi="Calibri"/>
          <w:b w:val="0"/>
          <w:i w:val="0"/>
          <w:sz w:val="18"/>
        </w:rPr>
        <w:t xml:space="preserve">  ·  </w:t>
      </w:r>
      <w:r>
        <w:rPr>
          <w:rFonts w:ascii="Calibri" w:hAnsi="Calibri"/>
          <w:b w:val="0"/>
          <w:i w:val="0"/>
          <w:color w:val="C62828"/>
          <w:sz w:val="18"/>
        </w:rPr>
        <w:t>vente ↓ $1.7145 (-12%)</w:t>
      </w:r>
      <w:r>
        <w:rPr>
          <w:rFonts w:ascii="Calibri" w:hAnsi="Calibri"/>
          <w:b w:val="0"/>
          <w:i w:val="0"/>
          <w:sz w:val="18"/>
        </w:rPr>
        <w:t xml:space="preserve">  ·  détention ~44 j  ·  ratio G/P 1.77</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$8.3661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+2.6%  ·  volatilité annualisée +69.2%  ·  drawdown vs plus-haut -53.6%  ·  momentum 7j/30j/90j -5.9% / +5.9% / +19.0%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~$8.3661  ·  </w:t>
      </w:r>
      <w:r>
        <w:rPr>
          <w:rFonts w:ascii="Calibri" w:hAnsi="Calibri"/>
          <w:b w:val="0"/>
          <w:i w:val="0"/>
          <w:color w:val="1E7D32"/>
          <w:sz w:val="18"/>
        </w:rPr>
        <w:t>vente ↑ $10.8052 (+29%)</w:t>
      </w:r>
      <w:r>
        <w:rPr>
          <w:rFonts w:ascii="Calibri" w:hAnsi="Calibri"/>
          <w:b w:val="0"/>
          <w:i w:val="0"/>
          <w:sz w:val="18"/>
        </w:rPr>
        <w:t xml:space="preserve">  ·  </w:t>
      </w:r>
      <w:r>
        <w:rPr>
          <w:rFonts w:ascii="Calibri" w:hAnsi="Calibri"/>
          <w:b w:val="0"/>
          <w:i w:val="0"/>
          <w:color w:val="C62828"/>
          <w:sz w:val="18"/>
        </w:rPr>
        <w:t>vente ↓ $7.0542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$0.998714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~$0.998714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$0.996906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$0.999955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~$0.999955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$0.998413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$0.183805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+4.6%  ·  volatilité annualisée +96.0%  ·  drawdown vs plus-haut -48.8%  ·  momentum 7j/30j/90j -9.5% / +8.5% / +110.1%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~$0.183805  ·  </w:t>
      </w:r>
      <w:r>
        <w:rPr>
          <w:rFonts w:ascii="Calibri" w:hAnsi="Calibri"/>
          <w:b w:val="0"/>
          <w:i w:val="0"/>
          <w:color w:val="1E7D32"/>
          <w:sz w:val="18"/>
        </w:rPr>
        <w:t>vente ↑ $0.271281 (+48%)</w:t>
      </w:r>
      <w:r>
        <w:rPr>
          <w:rFonts w:ascii="Calibri" w:hAnsi="Calibri"/>
          <w:b w:val="0"/>
          <w:i w:val="0"/>
          <w:sz w:val="18"/>
        </w:rPr>
        <w:t xml:space="preserve">  ·  </w:t>
      </w:r>
      <w:r>
        <w:rPr>
          <w:rFonts w:ascii="Calibri" w:hAnsi="Calibri"/>
          <w:b w:val="0"/>
          <w:i w:val="0"/>
          <w:color w:val="C62828"/>
          <w:sz w:val="18"/>
        </w:rPr>
        <w:t>vente ↓ $0.141791 (-23%)</w:t>
      </w:r>
      <w:r>
        <w:rPr>
          <w:rFonts w:ascii="Calibri" w:hAnsi="Calibri"/>
          <w:b w:val="0"/>
          <w:i w:val="0"/>
          <w:sz w:val="18"/>
        </w:rPr>
        <w:t xml:space="preserve">  ·  détention ~22 j  ·  ratio G/P 2.08</w:t>
      </w:r>
    </w:p>
    <w:p>
      <w:pPr>
        <w:pStyle w:val="Heading2"/>
      </w:pPr>
      <w:r/>
      <w:r>
        <w:rPr>
          <w:rFonts w:ascii="Calibri" w:hAnsi="Calibri"/>
          <w:b/>
          <w:i w:val="0"/>
          <w:color w:val="1F3864"/>
          <w:sz w:val="26"/>
        </w:rPr>
        <w:t xml:space="preserve">JUP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$0.368879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+98.8%  ·  drawdown vs plus-haut -17.0%  ·  momentum 7j/30j/90j +11.8% / +45.5% / +73.2%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~$0.368879  ·  </w:t>
      </w:r>
      <w:r>
        <w:rPr>
          <w:rFonts w:ascii="Calibri" w:hAnsi="Calibri"/>
          <w:b w:val="0"/>
          <w:i w:val="0"/>
          <w:color w:val="1E7D32"/>
          <w:sz w:val="18"/>
        </w:rPr>
        <w:t>vente ↑ $0.524662 (+42%)</w:t>
      </w:r>
      <w:r>
        <w:rPr>
          <w:rFonts w:ascii="Calibri" w:hAnsi="Calibri"/>
          <w:b w:val="0"/>
          <w:i w:val="0"/>
          <w:sz w:val="18"/>
        </w:rPr>
        <w:t xml:space="preserve">  ·  </w:t>
      </w:r>
      <w:r>
        <w:rPr>
          <w:rFonts w:ascii="Calibri" w:hAnsi="Calibri"/>
          <w:b w:val="0"/>
          <w:i w:val="0"/>
          <w:color w:val="C62828"/>
          <w:sz w:val="18"/>
        </w:rPr>
        <w:t>vente ↓ $0.291667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$0.131147   |   Composite +0.00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+145.3%  ·  drawdown vs plus-haut -38.5%  ·  momentum 7j/30j/90j +5.8% / +34.7% / +54.8%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0.565)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~$0.131147  ·  </w:t>
      </w:r>
      <w:r>
        <w:rPr>
          <w:rFonts w:ascii="Calibri" w:hAnsi="Calibri"/>
          <w:b w:val="0"/>
          <w:i w:val="0"/>
          <w:color w:val="1E7D32"/>
          <w:sz w:val="18"/>
        </w:rPr>
        <w:t>vente ↑ $0.161606 (+23%)</w:t>
      </w:r>
      <w:r>
        <w:rPr>
          <w:rFonts w:ascii="Calibri" w:hAnsi="Calibri"/>
          <w:b w:val="0"/>
          <w:i w:val="0"/>
          <w:sz w:val="18"/>
        </w:rPr>
        <w:t xml:space="preserve">  ·  </w:t>
      </w:r>
      <w:r>
        <w:rPr>
          <w:rFonts w:ascii="Calibri" w:hAnsi="Calibri"/>
          <w:b w:val="0"/>
          <w:i w:val="0"/>
          <w:color w:val="C62828"/>
          <w:sz w:val="18"/>
        </w:rPr>
        <w:t>vente ↓ $0.114102 (-13%)</w:t>
      </w:r>
      <w:r>
        <w:rPr>
          <w:rFonts w:ascii="Calibri" w:hAnsi="Calibri"/>
          <w:b w:val="0"/>
          <w:i w:val="0"/>
          <w:sz w:val="18"/>
        </w:rPr>
        <w:t xml:space="preserve">  ·  détention ~14 j  ·  ratio G/P 1.79</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$0.141703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+2.0%  ·  volatilité annualisée +60.5%  ·  drawdown vs plus-haut +0.0%  ·  momentum 7j/30j/90j +6.5% / +33.1% / +42.5%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~$0.141703  ·  </w:t>
      </w:r>
      <w:r>
        <w:rPr>
          <w:rFonts w:ascii="Calibri" w:hAnsi="Calibri"/>
          <w:b w:val="0"/>
          <w:i w:val="0"/>
          <w:color w:val="1E7D32"/>
          <w:sz w:val="18"/>
        </w:rPr>
        <w:t>vente ↑ $0.191966 (+35%)</w:t>
      </w:r>
      <w:r>
        <w:rPr>
          <w:rFonts w:ascii="Calibri" w:hAnsi="Calibri"/>
          <w:b w:val="0"/>
          <w:i w:val="0"/>
          <w:sz w:val="18"/>
        </w:rPr>
        <w:t xml:space="preserve">  ·  </w:t>
      </w:r>
      <w:r>
        <w:rPr>
          <w:rFonts w:ascii="Calibri" w:hAnsi="Calibri"/>
          <w:b w:val="0"/>
          <w:i w:val="0"/>
          <w:color w:val="C62828"/>
          <w:sz w:val="18"/>
        </w:rPr>
        <w:t>vente ↓ $0.115740 (-18%)</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$23.3150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+6.5%  ·  volatilité annualisée +142.5%  ·  drawdown vs plus-haut -27.1%  ·  momentum 7j/30j/90j -15.9% / +26.5% / +102.8%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~$23.3150  ·  </w:t>
      </w:r>
      <w:r>
        <w:rPr>
          <w:rFonts w:ascii="Calibri" w:hAnsi="Calibri"/>
          <w:b w:val="0"/>
          <w:i w:val="0"/>
          <w:color w:val="1E7D32"/>
          <w:sz w:val="18"/>
        </w:rPr>
        <w:t>vente ↑ $34.8804 (+50%)</w:t>
      </w:r>
      <w:r>
        <w:rPr>
          <w:rFonts w:ascii="Calibri" w:hAnsi="Calibri"/>
          <w:b w:val="0"/>
          <w:i w:val="0"/>
          <w:sz w:val="18"/>
        </w:rPr>
        <w:t xml:space="preserve">  ·  </w:t>
      </w:r>
      <w:r>
        <w:rPr>
          <w:rFonts w:ascii="Calibri" w:hAnsi="Calibri"/>
          <w:b w:val="0"/>
          <w:i w:val="0"/>
          <w:color w:val="C62828"/>
          <w:sz w:val="18"/>
        </w:rPr>
        <w:t>vente ↓ $17.8240 (-24%)</w:t>
      </w:r>
      <w:r>
        <w:rPr>
          <w:rFonts w:ascii="Calibri" w:hAnsi="Calibri"/>
          <w:b w:val="0"/>
          <w:i w:val="0"/>
          <w:sz w:val="18"/>
        </w:rPr>
        <w:t xml:space="preserve">  ·  détention ~15 j  ·  ratio G/P 2.11</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$10.9193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+45.0%  ·  drawdown vs plus-haut -33.9%  ·  momentum 7j/30j/90j +0.9% / +16.4% / +63.0%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~$10.9193  ·  </w:t>
      </w:r>
      <w:r>
        <w:rPr>
          <w:rFonts w:ascii="Calibri" w:hAnsi="Calibri"/>
          <w:b w:val="0"/>
          <w:i w:val="0"/>
          <w:color w:val="1E7D32"/>
          <w:sz w:val="18"/>
        </w:rPr>
        <w:t>vente ↑ $13.3347 (+22%)</w:t>
      </w:r>
      <w:r>
        <w:rPr>
          <w:rFonts w:ascii="Calibri" w:hAnsi="Calibri"/>
          <w:b w:val="0"/>
          <w:i w:val="0"/>
          <w:sz w:val="18"/>
        </w:rPr>
        <w:t xml:space="preserve">  ·  </w:t>
      </w:r>
      <w:r>
        <w:rPr>
          <w:rFonts w:ascii="Calibri" w:hAnsi="Calibri"/>
          <w:b w:val="0"/>
          <w:i w:val="0"/>
          <w:color w:val="C62828"/>
          <w:sz w:val="18"/>
        </w:rPr>
        <w:t>vente ↓ $9.5573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$0.039408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+163.3%  ·  drawdown vs plus-haut -39.2%  ·  momentum 7j/30j/90j -9.4% / +8.0% / +33.7%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0.679)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~$0.039408  ·  </w:t>
      </w:r>
      <w:r>
        <w:rPr>
          <w:rFonts w:ascii="Calibri" w:hAnsi="Calibri"/>
          <w:b w:val="0"/>
          <w:i w:val="0"/>
          <w:color w:val="1E7D32"/>
          <w:sz w:val="18"/>
        </w:rPr>
        <w:t>vente ↑ $0.047873 (+21%)</w:t>
      </w:r>
      <w:r>
        <w:rPr>
          <w:rFonts w:ascii="Calibri" w:hAnsi="Calibri"/>
          <w:b w:val="0"/>
          <w:i w:val="0"/>
          <w:sz w:val="18"/>
        </w:rPr>
        <w:t xml:space="preserve">  ·  </w:t>
      </w:r>
      <w:r>
        <w:rPr>
          <w:rFonts w:ascii="Calibri" w:hAnsi="Calibri"/>
          <w:b w:val="0"/>
          <w:i w:val="0"/>
          <w:color w:val="C62828"/>
          <w:sz w:val="18"/>
        </w:rPr>
        <w:t>vente ↓ $0.034613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$0.100232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+3.4%  ·  volatilité annualisée +72.5%  ·  drawdown vs plus-haut -52.2%  ·  momentum 7j/30j/90j -12.1% / +5.5% / +30.9%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~$0.100232  ·  </w:t>
      </w:r>
      <w:r>
        <w:rPr>
          <w:rFonts w:ascii="Calibri" w:hAnsi="Calibri"/>
          <w:b w:val="0"/>
          <w:i w:val="0"/>
          <w:color w:val="1E7D32"/>
          <w:sz w:val="18"/>
        </w:rPr>
        <w:t>vente ↑ $0.132286 (+32%)</w:t>
      </w:r>
      <w:r>
        <w:rPr>
          <w:rFonts w:ascii="Calibri" w:hAnsi="Calibri"/>
          <w:b w:val="0"/>
          <w:i w:val="0"/>
          <w:sz w:val="18"/>
        </w:rPr>
        <w:t xml:space="preserve">  ·  </w:t>
      </w:r>
      <w:r>
        <w:rPr>
          <w:rFonts w:ascii="Calibri" w:hAnsi="Calibri"/>
          <w:b w:val="0"/>
          <w:i w:val="0"/>
          <w:color w:val="C62828"/>
          <w:sz w:val="18"/>
        </w:rPr>
        <w:t>vente ↓ $0.083305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$7.6024   |   Composite -1.00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+1.1%  ·  volatilité annualisée +65.5%  ·  drawdown vs plus-haut -47.8%  ·  momentum 7j/30j/90j +2.7% / +8.5% / +11.9%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0.689)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~$7.6024  ·  </w:t>
      </w:r>
      <w:r>
        <w:rPr>
          <w:rFonts w:ascii="Calibri" w:hAnsi="Calibri"/>
          <w:b w:val="0"/>
          <w:i w:val="0"/>
          <w:color w:val="1E7D32"/>
          <w:sz w:val="18"/>
        </w:rPr>
        <w:t>vente ↑ $9.2196 (+21%)</w:t>
      </w:r>
      <w:r>
        <w:rPr>
          <w:rFonts w:ascii="Calibri" w:hAnsi="Calibri"/>
          <w:b w:val="0"/>
          <w:i w:val="0"/>
          <w:sz w:val="18"/>
        </w:rPr>
        <w:t xml:space="preserve">  ·  </w:t>
      </w:r>
      <w:r>
        <w:rPr>
          <w:rFonts w:ascii="Calibri" w:hAnsi="Calibri"/>
          <w:b w:val="0"/>
          <w:i w:val="0"/>
          <w:color w:val="C62828"/>
          <w:sz w:val="18"/>
        </w:rPr>
        <w:t>vente ↓ $6.6851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RENDER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$1.9885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+88.7%  ·  drawdown vs plus-haut -34.9%  ·  momentum 7j/30j/90j +4.0% / +28.8% / +28.1%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~$1.9885  ·  </w:t>
      </w:r>
      <w:r>
        <w:rPr>
          <w:rFonts w:ascii="Calibri" w:hAnsi="Calibri"/>
          <w:b w:val="0"/>
          <w:i w:val="0"/>
          <w:color w:val="1E7D32"/>
          <w:sz w:val="18"/>
        </w:rPr>
        <w:t>vente ↑ $2.5929 (+30%)</w:t>
      </w:r>
      <w:r>
        <w:rPr>
          <w:rFonts w:ascii="Calibri" w:hAnsi="Calibri"/>
          <w:b w:val="0"/>
          <w:i w:val="0"/>
          <w:sz w:val="18"/>
        </w:rPr>
        <w:t xml:space="preserve">  ·  </w:t>
      </w:r>
      <w:r>
        <w:rPr>
          <w:rFonts w:ascii="Calibri" w:hAnsi="Calibri"/>
          <w:b w:val="0"/>
          <w:i w:val="0"/>
          <w:color w:val="C62828"/>
          <w:sz w:val="18"/>
        </w:rPr>
        <w:t>vente ↓ $1.6660 (-16%)</w:t>
      </w:r>
      <w:r>
        <w:rPr>
          <w:rFonts w:ascii="Calibri" w:hAnsi="Calibri"/>
          <w:b w:val="0"/>
          <w:i w:val="0"/>
          <w:sz w:val="18"/>
        </w:rPr>
        <w:t xml:space="preserve">  ·  détention ~24 j  ·  ratio G/P 1.87</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$108.1800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+133.0%  ·  drawdown vs plus-haut -0.0%  ·  momentum 7j/30j/90j +0.6% / +1.8% / +1.5%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~$108.1800  ·  </w:t>
      </w:r>
      <w:r>
        <w:rPr>
          <w:rFonts w:ascii="Calibri" w:hAnsi="Calibri"/>
          <w:b w:val="0"/>
          <w:i w:val="0"/>
          <w:color w:val="1E7D32"/>
          <w:sz w:val="18"/>
        </w:rPr>
        <w:t>vente ↑ $120.7493 (+12%)</w:t>
      </w:r>
      <w:r>
        <w:rPr>
          <w:rFonts w:ascii="Calibri" w:hAnsi="Calibri"/>
          <w:b w:val="0"/>
          <w:i w:val="0"/>
          <w:sz w:val="18"/>
        </w:rPr>
        <w:t xml:space="preserve">  ·  </w:t>
      </w:r>
      <w:r>
        <w:rPr>
          <w:rFonts w:ascii="Calibri" w:hAnsi="Calibri"/>
          <w:b w:val="0"/>
          <w:i w:val="0"/>
          <w:color w:val="C62828"/>
          <w:sz w:val="18"/>
        </w:rPr>
        <w:t>vente ↓ $100.5361 (-7%)</w:t>
      </w:r>
      <w:r>
        <w:rPr>
          <w:rFonts w:ascii="Calibri" w:hAnsi="Calibri"/>
          <w:b w:val="0"/>
          <w:i w:val="0"/>
          <w:sz w:val="18"/>
        </w:rPr>
        <w:t xml:space="preserve">  ·  détention ~16 j  ·  ratio G/P 1.64</w:t>
      </w:r>
    </w:p>
    <w:p>
      <w:pPr>
        <w:pStyle w:val="Heading2"/>
      </w:pPr>
      <w:r/>
      <w:r>
        <w:rPr>
          <w:rFonts w:ascii="Calibri" w:hAnsi="Calibri"/>
          <w:b/>
          <w:i w:val="0"/>
          <w:color w:val="1F3864"/>
          <w:sz w:val="26"/>
        </w:rPr>
        <w:t xml:space="preserve">ATOM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$1.7948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+78.4%  ·  drawdown vs plus-haut -50.8%  ·  momentum 7j/30j/90j +3.0% / +10.2% / +15.8%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~$1.7948  ·  </w:t>
      </w:r>
      <w:r>
        <w:rPr>
          <w:rFonts w:ascii="Calibri" w:hAnsi="Calibri"/>
          <w:b w:val="0"/>
          <w:i w:val="0"/>
          <w:color w:val="1E7D32"/>
          <w:sz w:val="18"/>
        </w:rPr>
        <w:t>vente ↑ $2.3158 (+29%)</w:t>
      </w:r>
      <w:r>
        <w:rPr>
          <w:rFonts w:ascii="Calibri" w:hAnsi="Calibri"/>
          <w:b w:val="0"/>
          <w:i w:val="0"/>
          <w:sz w:val="18"/>
        </w:rPr>
        <w:t xml:space="preserve">  ·  </w:t>
      </w:r>
      <w:r>
        <w:rPr>
          <w:rFonts w:ascii="Calibri" w:hAnsi="Calibri"/>
          <w:b w:val="0"/>
          <w:i w:val="0"/>
          <w:color w:val="C62828"/>
          <w:sz w:val="18"/>
        </w:rPr>
        <w:t>vente ↓ $1.5143 (-16%)</w:t>
      </w:r>
      <w:r>
        <w:rPr>
          <w:rFonts w:ascii="Calibri" w:hAnsi="Calibri"/>
          <w:b w:val="0"/>
          <w:i w:val="0"/>
          <w:sz w:val="18"/>
        </w:rPr>
        <w:t xml:space="preserve">  ·  détention ~27 j  ·  ratio G/P 1.86</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$0.080948   |   Composite +0.50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+2.5%  ·  volatilité annualisée +86.0%  ·  drawdown vs plus-haut -70.3%  ·  momentum 7j/30j/90j -13.0% / -14.1% / -17.9%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rouge (AUC 0.574)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~$0.080948  ·  </w:t>
      </w:r>
      <w:r>
        <w:rPr>
          <w:rFonts w:ascii="Calibri" w:hAnsi="Calibri"/>
          <w:b w:val="0"/>
          <w:i w:val="0"/>
          <w:color w:val="1E7D32"/>
          <w:sz w:val="18"/>
        </w:rPr>
        <w:t>vente ↑ $0.102732 (+27%)</w:t>
      </w:r>
      <w:r>
        <w:rPr>
          <w:rFonts w:ascii="Calibri" w:hAnsi="Calibri"/>
          <w:b w:val="0"/>
          <w:i w:val="0"/>
          <w:sz w:val="18"/>
        </w:rPr>
        <w:t xml:space="preserve">  ·  </w:t>
      </w:r>
      <w:r>
        <w:rPr>
          <w:rFonts w:ascii="Calibri" w:hAnsi="Calibri"/>
          <w:b w:val="0"/>
          <w:i w:val="0"/>
          <w:color w:val="C62828"/>
          <w:sz w:val="18"/>
        </w:rPr>
        <w:t>vente ↓ $0.069057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$1.0846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+116.1%  ·  drawdown vs plus-haut -68.5%  ·  momentum 7j/30j/90j +4.0% / +29.7% / +39.0%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0.63)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~$1.0846  ·  </w:t>
      </w:r>
      <w:r>
        <w:rPr>
          <w:rFonts w:ascii="Calibri" w:hAnsi="Calibri"/>
          <w:b w:val="0"/>
          <w:i w:val="0"/>
          <w:color w:val="1E7D32"/>
          <w:sz w:val="18"/>
        </w:rPr>
        <w:t>vente ↑ $1.4516 (+34%)</w:t>
      </w:r>
      <w:r>
        <w:rPr>
          <w:rFonts w:ascii="Calibri" w:hAnsi="Calibri"/>
          <w:b w:val="0"/>
          <w:i w:val="0"/>
          <w:sz w:val="18"/>
        </w:rPr>
        <w:t xml:space="preserve">  ·  </w:t>
      </w:r>
      <w:r>
        <w:rPr>
          <w:rFonts w:ascii="Calibri" w:hAnsi="Calibri"/>
          <w:b w:val="0"/>
          <w:i w:val="0"/>
          <w:color w:val="C62828"/>
          <w:sz w:val="18"/>
        </w:rPr>
        <w:t>vente ↓ $0.893119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$3.5335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+5.6%  ·  volatilité annualisée +126.1%  ·  drawdown vs plus-haut -33.5%  ·  momentum 7j/30j/90j -10.5% / -25.1% / +47.5%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~$3.5335  ·  </w:t>
      </w:r>
      <w:r>
        <w:rPr>
          <w:rFonts w:ascii="Calibri" w:hAnsi="Calibri"/>
          <w:b w:val="0"/>
          <w:i w:val="0"/>
          <w:color w:val="1E7D32"/>
          <w:sz w:val="18"/>
        </w:rPr>
        <w:t>vente ↑ $5.2728 (+49%)</w:t>
      </w:r>
      <w:r>
        <w:rPr>
          <w:rFonts w:ascii="Calibri" w:hAnsi="Calibri"/>
          <w:b w:val="0"/>
          <w:i w:val="0"/>
          <w:sz w:val="18"/>
        </w:rPr>
        <w:t xml:space="preserve">  ·  </w:t>
      </w:r>
      <w:r>
        <w:rPr>
          <w:rFonts w:ascii="Calibri" w:hAnsi="Calibri"/>
          <w:b w:val="0"/>
          <w:i w:val="0"/>
          <w:color w:val="C62828"/>
          <w:sz w:val="18"/>
        </w:rPr>
        <w:t>vente ↓ $2.7059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$0.834389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+1.4%  ·  volatilité annualisée +45.5%  ·  drawdown vs plus-haut -32.3%  ·  momentum 7j/30j/90j -1.5% / -0.1% / +11.1%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~$0.834389  ·  </w:t>
      </w:r>
      <w:r>
        <w:rPr>
          <w:rFonts w:ascii="Calibri" w:hAnsi="Calibri"/>
          <w:b w:val="0"/>
          <w:i w:val="0"/>
          <w:color w:val="1E7D32"/>
          <w:sz w:val="18"/>
        </w:rPr>
        <w:t>vente ↑ $1.0254 (+23%)</w:t>
      </w:r>
      <w:r>
        <w:rPr>
          <w:rFonts w:ascii="Calibri" w:hAnsi="Calibri"/>
          <w:b w:val="0"/>
          <w:i w:val="0"/>
          <w:sz w:val="18"/>
        </w:rPr>
        <w:t xml:space="preserve">  ·  </w:t>
      </w:r>
      <w:r>
        <w:rPr>
          <w:rFonts w:ascii="Calibri" w:hAnsi="Calibri"/>
          <w:b w:val="0"/>
          <w:i w:val="0"/>
          <w:color w:val="C62828"/>
          <w:sz w:val="18"/>
        </w:rPr>
        <w:t>vente ↓ $0.727234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$2.0307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+4.5%  ·  volatilité annualisée +98.0%  ·  drawdown vs plus-haut -11.7%  ·  momentum 7j/30j/90j +16.8% / +78.8% / +124.4%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~$2.0307  ·  </w:t>
      </w:r>
      <w:r>
        <w:rPr>
          <w:rFonts w:ascii="Calibri" w:hAnsi="Calibri"/>
          <w:b w:val="0"/>
          <w:i w:val="0"/>
          <w:color w:val="1E7D32"/>
          <w:sz w:val="18"/>
        </w:rPr>
        <w:t>vente ↑ $2.9019 (+43%)</w:t>
      </w:r>
      <w:r>
        <w:rPr>
          <w:rFonts w:ascii="Calibri" w:hAnsi="Calibri"/>
          <w:b w:val="0"/>
          <w:i w:val="0"/>
          <w:sz w:val="18"/>
        </w:rPr>
        <w:t xml:space="preserve">  ·  </w:t>
      </w:r>
      <w:r>
        <w:rPr>
          <w:rFonts w:ascii="Calibri" w:hAnsi="Calibri"/>
          <w:b w:val="0"/>
          <w:i w:val="0"/>
          <w:color w:val="C62828"/>
          <w:sz w:val="18"/>
        </w:rPr>
        <w:t>vente ↓ $1.6007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$11.2366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~$11.2366  ·  </w:t>
      </w:r>
      <w:r>
        <w:rPr>
          <w:rFonts w:ascii="Calibri" w:hAnsi="Calibri"/>
          <w:b w:val="0"/>
          <w:i w:val="0"/>
          <w:color w:val="1E7D32"/>
          <w:sz w:val="18"/>
        </w:rPr>
        <w:t>vente ↑ $11.2468 (+0%)</w:t>
      </w:r>
      <w:r>
        <w:rPr>
          <w:rFonts w:ascii="Calibri" w:hAnsi="Calibri"/>
          <w:b w:val="0"/>
          <w:i w:val="0"/>
          <w:sz w:val="18"/>
        </w:rPr>
        <w:t xml:space="preserve">  ·  </w:t>
      </w:r>
      <w:r>
        <w:rPr>
          <w:rFonts w:ascii="Calibri" w:hAnsi="Calibri"/>
          <w:b w:val="0"/>
          <w:i w:val="0"/>
          <w:color w:val="C62828"/>
          <w:sz w:val="18"/>
        </w:rPr>
        <w:t>vente ↓ $11.2299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$0.776482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+135.0%  ·  drawdown vs plus-haut -34.6%  ·  momentum 7j/30j/90j -5.6% / +25.7% / +49.3%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0.464)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~$0.776482  ·  </w:t>
      </w:r>
      <w:r>
        <w:rPr>
          <w:rFonts w:ascii="Calibri" w:hAnsi="Calibri"/>
          <w:b w:val="0"/>
          <w:i w:val="0"/>
          <w:color w:val="1E7D32"/>
          <w:sz w:val="18"/>
        </w:rPr>
        <w:t>vente ↑ $1.0555 (+36%)</w:t>
      </w:r>
      <w:r>
        <w:rPr>
          <w:rFonts w:ascii="Calibri" w:hAnsi="Calibri"/>
          <w:b w:val="0"/>
          <w:i w:val="0"/>
          <w:sz w:val="18"/>
        </w:rPr>
        <w:t xml:space="preserve">  ·  </w:t>
      </w:r>
      <w:r>
        <w:rPr>
          <w:rFonts w:ascii="Calibri" w:hAnsi="Calibri"/>
          <w:b w:val="0"/>
          <w:i w:val="0"/>
          <w:color w:val="C62828"/>
          <w:sz w:val="18"/>
        </w:rPr>
        <w:t>vente ↓ $0.632761 (-19%)</w:t>
      </w:r>
      <w:r>
        <w:rPr>
          <w:rFonts w:ascii="Calibri" w:hAnsi="Calibri"/>
          <w:b w:val="0"/>
          <w:i w:val="0"/>
          <w:sz w:val="18"/>
        </w:rPr>
        <w:t xml:space="preserve">  ·  détention ~16 j  ·  ratio G/P 1.94</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$0.045830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+5.8%  ·  volatilité annualisée +181.3%  ·  drawdown vs plus-haut -58.7%  ·  momentum 7j/30j/90j +16.9% / +99.8% / +47.1%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~$0.045830  ·  </w:t>
      </w:r>
      <w:r>
        <w:rPr>
          <w:rFonts w:ascii="Calibri" w:hAnsi="Calibri"/>
          <w:b w:val="0"/>
          <w:i w:val="0"/>
          <w:color w:val="1E7D32"/>
          <w:sz w:val="18"/>
        </w:rPr>
        <w:t>vente ↑ $0.063260 (+38%)</w:t>
      </w:r>
      <w:r>
        <w:rPr>
          <w:rFonts w:ascii="Calibri" w:hAnsi="Calibri"/>
          <w:b w:val="0"/>
          <w:i w:val="0"/>
          <w:sz w:val="18"/>
        </w:rPr>
        <w:t xml:space="preserve">  ·  </w:t>
      </w:r>
      <w:r>
        <w:rPr>
          <w:rFonts w:ascii="Calibri" w:hAnsi="Calibri"/>
          <w:b w:val="0"/>
          <w:i w:val="0"/>
          <w:color w:val="C62828"/>
          <w:sz w:val="18"/>
        </w:rPr>
        <w:t>vente ↓ $0.036968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1.000)</w:t>
      </w:r>
    </w:p>
    <w:p>
      <w:r>
        <w:rPr>
          <w:rFonts w:ascii="Calibri" w:hAnsi="Calibri"/>
          <w:b/>
          <w:i w:val="0"/>
          <w:sz w:val="19"/>
        </w:rPr>
        <w:t xml:space="preserve">Profil de risque : </w:t>
      </w:r>
      <w:r>
        <w:rPr>
          <w:rFonts w:ascii="Calibri" w:hAnsi="Calibri"/>
          <w:b w:val="0"/>
          <w:i w:val="0"/>
          <w:sz w:val="19"/>
        </w:rPr>
        <w:t>ATR n/d  ·  volatilité annualisée +1.0%  ·  drawdown vs plus-haut -0.1%  ·  momentum 7j/30j/90j +0.1%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$1.0056 (+1%)</w:t>
      </w:r>
      <w:r>
        <w:rPr>
          <w:rFonts w:ascii="Calibri" w:hAnsi="Calibri"/>
          <w:b w:val="0"/>
          <w:i w:val="0"/>
          <w:sz w:val="18"/>
        </w:rPr>
        <w:t xml:space="preserve">  ·  </w:t>
      </w:r>
      <w:r>
        <w:rPr>
          <w:rFonts w:ascii="Calibri" w:hAnsi="Calibri"/>
          <w:b w:val="0"/>
          <w:i w:val="0"/>
          <w:color w:val="C62828"/>
          <w:sz w:val="18"/>
        </w:rPr>
        <w:t>vente ↓ $0.996562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$7.3327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+102.7%  ·  drawdown vs plus-haut -26.2%  ·  momentum 7j/30j/90j -1.1% / +18.7% / +51.8%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0.429)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~$7.3327  ·  </w:t>
      </w:r>
      <w:r>
        <w:rPr>
          <w:rFonts w:ascii="Calibri" w:hAnsi="Calibri"/>
          <w:b w:val="0"/>
          <w:i w:val="0"/>
          <w:color w:val="1E7D32"/>
          <w:sz w:val="18"/>
        </w:rPr>
        <w:t>vente ↑ $10.3336 (+41%)</w:t>
      </w:r>
      <w:r>
        <w:rPr>
          <w:rFonts w:ascii="Calibri" w:hAnsi="Calibri"/>
          <w:b w:val="0"/>
          <w:i w:val="0"/>
          <w:sz w:val="18"/>
        </w:rPr>
        <w:t xml:space="preserve">  ·  </w:t>
      </w:r>
      <w:r>
        <w:rPr>
          <w:rFonts w:ascii="Calibri" w:hAnsi="Calibri"/>
          <w:b w:val="0"/>
          <w:i w:val="0"/>
          <w:color w:val="C62828"/>
          <w:sz w:val="18"/>
        </w:rPr>
        <w:t>vente ↓ $5.8336 (-20%)</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$2.2230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+82.0%  ·  drawdown vs plus-haut -39.0%  ·  momentum 7j/30j/90j -14.3% / +0.2% / +61.8%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~$2.2230  ·  </w:t>
      </w:r>
      <w:r>
        <w:rPr>
          <w:rFonts w:ascii="Calibri" w:hAnsi="Calibri"/>
          <w:b w:val="0"/>
          <w:i w:val="0"/>
          <w:color w:val="1E7D32"/>
          <w:sz w:val="18"/>
        </w:rPr>
        <w:t>vente ↑ $2.8266 (+27%)</w:t>
      </w:r>
      <w:r>
        <w:rPr>
          <w:rFonts w:ascii="Calibri" w:hAnsi="Calibri"/>
          <w:b w:val="0"/>
          <w:i w:val="0"/>
          <w:sz w:val="18"/>
        </w:rPr>
        <w:t xml:space="preserve">  ·  </w:t>
      </w:r>
      <w:r>
        <w:rPr>
          <w:rFonts w:ascii="Calibri" w:hAnsi="Calibri"/>
          <w:b w:val="0"/>
          <w:i w:val="0"/>
          <w:color w:val="C62828"/>
          <w:sz w:val="18"/>
        </w:rPr>
        <w:t>vente ↓ $1.8940 (-15%)</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$0.377682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+98.7%  ·  drawdown vs plus-haut -22.8%  ·  momentum 7j/30j/90j +1.7% / +36.3% / +123.4%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~$0.377682  ·  </w:t>
      </w:r>
      <w:r>
        <w:rPr>
          <w:rFonts w:ascii="Calibri" w:hAnsi="Calibri"/>
          <w:b w:val="0"/>
          <w:i w:val="0"/>
          <w:color w:val="1E7D32"/>
          <w:sz w:val="18"/>
        </w:rPr>
        <w:t>vente ↑ $0.522290 (+38%)</w:t>
      </w:r>
      <w:r>
        <w:rPr>
          <w:rFonts w:ascii="Calibri" w:hAnsi="Calibri"/>
          <w:b w:val="0"/>
          <w:i w:val="0"/>
          <w:sz w:val="18"/>
        </w:rPr>
        <w:t xml:space="preserve">  ·  </w:t>
      </w:r>
      <w:r>
        <w:rPr>
          <w:rFonts w:ascii="Calibri" w:hAnsi="Calibri"/>
          <w:b w:val="0"/>
          <w:i w:val="0"/>
          <w:color w:val="C62828"/>
          <w:sz w:val="18"/>
        </w:rPr>
        <w:t>vente ↓ $0.304277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$0.026143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+122.2%  ·  drawdown vs plus-haut -36.0%  ·  momentum 7j/30j/90j -5.4% / -10.8% / -26.3%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0.597)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~$0.026143  ·  </w:t>
      </w:r>
      <w:r>
        <w:rPr>
          <w:rFonts w:ascii="Calibri" w:hAnsi="Calibri"/>
          <w:b w:val="0"/>
          <w:i w:val="0"/>
          <w:color w:val="1E7D32"/>
          <w:sz w:val="18"/>
        </w:rPr>
        <w:t>vente ↑ $0.035751 (+37%)</w:t>
      </w:r>
      <w:r>
        <w:rPr>
          <w:rFonts w:ascii="Calibri" w:hAnsi="Calibri"/>
          <w:b w:val="0"/>
          <w:i w:val="0"/>
          <w:sz w:val="18"/>
        </w:rPr>
        <w:t xml:space="preserve">  ·  </w:t>
      </w:r>
      <w:r>
        <w:rPr>
          <w:rFonts w:ascii="Calibri" w:hAnsi="Calibri"/>
          <w:b w:val="0"/>
          <w:i w:val="0"/>
          <w:color w:val="C62828"/>
          <w:sz w:val="18"/>
        </w:rPr>
        <w:t>vente ↓ $0.021219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$0.999192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~$0.999192  ·  </w:t>
      </w:r>
      <w:r>
        <w:rPr>
          <w:rFonts w:ascii="Calibri" w:hAnsi="Calibri"/>
          <w:b w:val="0"/>
          <w:i w:val="0"/>
          <w:color w:val="1E7D32"/>
          <w:sz w:val="18"/>
        </w:rPr>
        <w:t>vente ↑ $1.0019 (+0%)</w:t>
      </w:r>
      <w:r>
        <w:rPr>
          <w:rFonts w:ascii="Calibri" w:hAnsi="Calibri"/>
          <w:b w:val="0"/>
          <w:i w:val="0"/>
          <w:sz w:val="18"/>
        </w:rPr>
        <w:t xml:space="preserve">  ·  </w:t>
      </w:r>
      <w:r>
        <w:rPr>
          <w:rFonts w:ascii="Calibri" w:hAnsi="Calibri"/>
          <w:b w:val="0"/>
          <w:i w:val="0"/>
          <w:color w:val="C62828"/>
          <w:sz w:val="18"/>
        </w:rPr>
        <w:t>vente ↓ $0.997384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$0.027372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+11.2%  ·  volatilité annualisée +290.2%  ·  drawdown vs plus-haut -57.6%  ·  momentum 7j/30j/90j -13.4% / +66.2% / +14034.4%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-87% à +646%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~$0.027372  ·  </w:t>
      </w:r>
      <w:r>
        <w:rPr>
          <w:rFonts w:ascii="Calibri" w:hAnsi="Calibri"/>
          <w:b w:val="0"/>
          <w:i w:val="0"/>
          <w:color w:val="1E7D32"/>
          <w:sz w:val="18"/>
        </w:rPr>
        <w:t>vente ↑ $0.057548 (+110%)</w:t>
      </w:r>
      <w:r>
        <w:rPr>
          <w:rFonts w:ascii="Calibri" w:hAnsi="Calibri"/>
          <w:b w:val="0"/>
          <w:i w:val="0"/>
          <w:sz w:val="18"/>
        </w:rPr>
        <w:t xml:space="preserve">  ·  </w:t>
      </w:r>
      <w:r>
        <w:rPr>
          <w:rFonts w:ascii="Calibri" w:hAnsi="Calibri"/>
          <w:b w:val="0"/>
          <w:i w:val="0"/>
          <w:color w:val="C62828"/>
          <w:sz w:val="18"/>
        </w:rPr>
        <w:t>vente ↓ $0.016679 (-39%)</w:t>
      </w:r>
      <w:r>
        <w:rPr>
          <w:rFonts w:ascii="Calibri" w:hAnsi="Calibri"/>
          <w:b w:val="0"/>
          <w:i w:val="0"/>
          <w:sz w:val="18"/>
        </w:rPr>
        <w:t xml:space="preserve">  ·  détention ~7 j  ·  ratio G/P 2.82</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$0.722003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+123.6%  ·  drawdown vs plus-haut -43.9%  ·  momentum 7j/30j/90j -8.0% / +22.2% / +85.1%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0.631)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~$0.722003  ·  </w:t>
      </w:r>
      <w:r>
        <w:rPr>
          <w:rFonts w:ascii="Calibri" w:hAnsi="Calibri"/>
          <w:b w:val="0"/>
          <w:i w:val="0"/>
          <w:color w:val="1E7D32"/>
          <w:sz w:val="18"/>
        </w:rPr>
        <w:t>vente ↑ $0.984008 (+36%)</w:t>
      </w:r>
      <w:r>
        <w:rPr>
          <w:rFonts w:ascii="Calibri" w:hAnsi="Calibri"/>
          <w:b w:val="0"/>
          <w:i w:val="0"/>
          <w:sz w:val="18"/>
        </w:rPr>
        <w:t xml:space="preserve">  ·  </w:t>
      </w:r>
      <w:r>
        <w:rPr>
          <w:rFonts w:ascii="Calibri" w:hAnsi="Calibri"/>
          <w:b w:val="0"/>
          <w:i w:val="0"/>
          <w:color w:val="C62828"/>
          <w:sz w:val="18"/>
        </w:rPr>
        <w:t>vente ↓ $0.587354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$53.2327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+5.0%  ·  volatilité annualisée +137.7%  ·  drawdown vs plus-haut -56.2%  ·  momentum 7j/30j/90j -12.1% / -15.2% / +55.9%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~$53.2327  ·  </w:t>
      </w:r>
      <w:r>
        <w:rPr>
          <w:rFonts w:ascii="Calibri" w:hAnsi="Calibri"/>
          <w:b w:val="0"/>
          <w:i w:val="0"/>
          <w:color w:val="1E7D32"/>
          <w:sz w:val="18"/>
        </w:rPr>
        <w:t>vente ↑ $73.6230 (+38%)</w:t>
      </w:r>
      <w:r>
        <w:rPr>
          <w:rFonts w:ascii="Calibri" w:hAnsi="Calibri"/>
          <w:b w:val="0"/>
          <w:i w:val="0"/>
          <w:sz w:val="18"/>
        </w:rPr>
        <w:t xml:space="preserve">  ·  </w:t>
      </w:r>
      <w:r>
        <w:rPr>
          <w:rFonts w:ascii="Calibri" w:hAnsi="Calibri"/>
          <w:b w:val="0"/>
          <w:i w:val="0"/>
          <w:color w:val="C62828"/>
          <w:sz w:val="18"/>
        </w:rPr>
        <w:t>vente ↓ $42.8833 (-19%)</w:t>
      </w:r>
      <w:r>
        <w:rPr>
          <w:rFonts w:ascii="Calibri" w:hAnsi="Calibri"/>
          <w:b w:val="0"/>
          <w:i w:val="0"/>
          <w:sz w:val="18"/>
        </w:rPr>
        <w:t xml:space="preserve">  ·  détention ~15 j  ·  ratio G/P 1.97</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$0.784647   |   Composite +0.00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+105.1%  ·  drawdown vs plus-haut -80.0%  ·  momentum 7j/30j/90j +1.8% / +22.6% / +25.5%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~$0.784647  ·  </w:t>
      </w:r>
      <w:r>
        <w:rPr>
          <w:rFonts w:ascii="Calibri" w:hAnsi="Calibri"/>
          <w:b w:val="0"/>
          <w:i w:val="0"/>
          <w:color w:val="1E7D32"/>
          <w:sz w:val="18"/>
        </w:rPr>
        <w:t>vente ↑ $1.0291 (+31%)</w:t>
      </w:r>
      <w:r>
        <w:rPr>
          <w:rFonts w:ascii="Calibri" w:hAnsi="Calibri"/>
          <w:b w:val="0"/>
          <w:i w:val="0"/>
          <w:sz w:val="18"/>
        </w:rPr>
        <w:t xml:space="preserve">  ·  </w:t>
      </w:r>
      <w:r>
        <w:rPr>
          <w:rFonts w:ascii="Calibri" w:hAnsi="Calibri"/>
          <w:b w:val="0"/>
          <w:i w:val="0"/>
          <w:color w:val="C62828"/>
          <w:sz w:val="18"/>
        </w:rPr>
        <w:t>vente ↓ $0.654862 (-17%)</w:t>
      </w:r>
      <w:r>
        <w:rPr>
          <w:rFonts w:ascii="Calibri" w:hAnsi="Calibri"/>
          <w:b w:val="0"/>
          <w:i w:val="0"/>
          <w:sz w:val="18"/>
        </w:rPr>
        <w:t xml:space="preserve">  ·  détention ~20 j  ·  ratio G/P 1.88</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$0.008066   |   Composite +0.00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+116.5%  ·  drawdown vs plus-haut -59.5%  ·  momentum 7j/30j/90j -8.9% / +12.4% / +70.7%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0.665)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~$0.008066  ·  </w:t>
      </w:r>
      <w:r>
        <w:rPr>
          <w:rFonts w:ascii="Calibri" w:hAnsi="Calibri"/>
          <w:b w:val="0"/>
          <w:i w:val="0"/>
          <w:color w:val="1E7D32"/>
          <w:sz w:val="18"/>
        </w:rPr>
        <w:t>vente ↑ $0.010155 (+26%)</w:t>
      </w:r>
      <w:r>
        <w:rPr>
          <w:rFonts w:ascii="Calibri" w:hAnsi="Calibri"/>
          <w:b w:val="0"/>
          <w:i w:val="0"/>
          <w:sz w:val="18"/>
        </w:rPr>
        <w:t xml:space="preserve">  ·  </w:t>
      </w:r>
      <w:r>
        <w:rPr>
          <w:rFonts w:ascii="Calibri" w:hAnsi="Calibri"/>
          <w:b w:val="0"/>
          <w:i w:val="0"/>
          <w:color w:val="C62828"/>
          <w:sz w:val="18"/>
        </w:rPr>
        <w:t>vente ↓ $0.006918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$2.4587   |   Composite +0.00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+217.7%  ·  drawdown vs plus-haut +0.0%  ·  momentum 7j/30j/90j +26.4% / +109.6% / +261.1%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~$2.4587  ·  </w:t>
      </w:r>
      <w:r>
        <w:rPr>
          <w:rFonts w:ascii="Calibri" w:hAnsi="Calibri"/>
          <w:b w:val="0"/>
          <w:i w:val="0"/>
          <w:color w:val="1E7D32"/>
          <w:sz w:val="18"/>
        </w:rPr>
        <w:t>vente ↑ $3.1473 (+28%)</w:t>
      </w:r>
      <w:r>
        <w:rPr>
          <w:rFonts w:ascii="Calibri" w:hAnsi="Calibri"/>
          <w:b w:val="0"/>
          <w:i w:val="0"/>
          <w:sz w:val="18"/>
        </w:rPr>
        <w:t xml:space="preserve">  ·  </w:t>
      </w:r>
      <w:r>
        <w:rPr>
          <w:rFonts w:ascii="Calibri" w:hAnsi="Calibri"/>
          <w:b w:val="0"/>
          <w:i w:val="0"/>
          <w:color w:val="C62828"/>
          <w:sz w:val="18"/>
        </w:rPr>
        <w:t>vente ↓ $2.0856 (-15%)</w:t>
      </w:r>
      <w:r>
        <w:rPr>
          <w:rFonts w:ascii="Calibri" w:hAnsi="Calibri"/>
          <w:b w:val="0"/>
          <w:i w:val="0"/>
          <w:sz w:val="18"/>
        </w:rPr>
        <w:t xml:space="preserve">  ·  détention ~10 j  ·  ratio G/P 1.85</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$0.032352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+70.5%  ·  drawdown vs plus-haut -48.7%  ·  momentum 7j/30j/90j -6.7% / +10.6% / +19.8%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0.633)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~$0.032352  ·  </w:t>
      </w:r>
      <w:r>
        <w:rPr>
          <w:rFonts w:ascii="Calibri" w:hAnsi="Calibri"/>
          <w:b w:val="0"/>
          <w:i w:val="0"/>
          <w:color w:val="1E7D32"/>
          <w:sz w:val="18"/>
        </w:rPr>
        <w:t>vente ↑ $0.039739 (+23%)</w:t>
      </w:r>
      <w:r>
        <w:rPr>
          <w:rFonts w:ascii="Calibri" w:hAnsi="Calibri"/>
          <w:b w:val="0"/>
          <w:i w:val="0"/>
          <w:sz w:val="18"/>
        </w:rPr>
        <w:t xml:space="preserve">  ·  </w:t>
      </w:r>
      <w:r>
        <w:rPr>
          <w:rFonts w:ascii="Calibri" w:hAnsi="Calibri"/>
          <w:b w:val="0"/>
          <w:i w:val="0"/>
          <w:color w:val="C62828"/>
          <w:sz w:val="18"/>
        </w:rPr>
        <w:t>vente ↓ $0.028208 (-13%)</w:t>
      </w:r>
      <w:r>
        <w:rPr>
          <w:rFonts w:ascii="Calibri" w:hAnsi="Calibri"/>
          <w:b w:val="0"/>
          <w:i w:val="0"/>
          <w:sz w:val="18"/>
        </w:rPr>
        <w:t xml:space="preserve">  ·  détention ~30 j  ·  ratio G/P 1.78</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$1.1876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-5.5%  ·  momentum 7j/30j/90j -1.1% / -3.5%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~$1.1876  ·  </w:t>
      </w:r>
      <w:r>
        <w:rPr>
          <w:rFonts w:ascii="Calibri" w:hAnsi="Calibri"/>
          <w:b w:val="0"/>
          <w:i w:val="0"/>
          <w:color w:val="1E7D32"/>
          <w:sz w:val="18"/>
        </w:rPr>
        <w:t>vente ↑ $1.2207 (+3%)</w:t>
      </w:r>
      <w:r>
        <w:rPr>
          <w:rFonts w:ascii="Calibri" w:hAnsi="Calibri"/>
          <w:b w:val="0"/>
          <w:i w:val="0"/>
          <w:sz w:val="18"/>
        </w:rPr>
        <w:t xml:space="preserve">  ·  </w:t>
      </w:r>
      <w:r>
        <w:rPr>
          <w:rFonts w:ascii="Calibri" w:hAnsi="Calibri"/>
          <w:b w:val="0"/>
          <w:i w:val="0"/>
          <w:color w:val="C62828"/>
          <w:sz w:val="18"/>
        </w:rPr>
        <w:t>vente ↓ $1.1660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$0.006978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+2.0%  ·  volatilité annualisée +205.6%  ·  drawdown vs plus-haut -66.2%  ·  momentum 7j/30j/90j -5.3% / +6.3% / +5.6%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0.576)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~$0.006978  ·  </w:t>
      </w:r>
      <w:r>
        <w:rPr>
          <w:rFonts w:ascii="Calibri" w:hAnsi="Calibri"/>
          <w:b w:val="0"/>
          <w:i w:val="0"/>
          <w:color w:val="1E7D32"/>
          <w:sz w:val="18"/>
        </w:rPr>
        <w:t>vente ↑ $0.007990 (+14%)</w:t>
      </w:r>
      <w:r>
        <w:rPr>
          <w:rFonts w:ascii="Calibri" w:hAnsi="Calibri"/>
          <w:b w:val="0"/>
          <w:i w:val="0"/>
          <w:sz w:val="18"/>
        </w:rPr>
        <w:t xml:space="preserve">  ·  </w:t>
      </w:r>
      <w:r>
        <w:rPr>
          <w:rFonts w:ascii="Calibri" w:hAnsi="Calibri"/>
          <w:b w:val="0"/>
          <w:i w:val="0"/>
          <w:color w:val="C62828"/>
          <w:sz w:val="18"/>
        </w:rPr>
        <w:t>vente ↓ $0.006376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$0.076607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+109.3%  ·  drawdown vs plus-haut -42.1%  ·  momentum 7j/30j/90j -0.8% / +41.6% / +68.8%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~$0.076607  ·  </w:t>
      </w:r>
      <w:r>
        <w:rPr>
          <w:rFonts w:ascii="Calibri" w:hAnsi="Calibri"/>
          <w:b w:val="0"/>
          <w:i w:val="0"/>
          <w:color w:val="1E7D32"/>
          <w:sz w:val="18"/>
        </w:rPr>
        <w:t>vente ↑ $0.103096 (+35%)</w:t>
      </w:r>
      <w:r>
        <w:rPr>
          <w:rFonts w:ascii="Calibri" w:hAnsi="Calibri"/>
          <w:b w:val="0"/>
          <w:i w:val="0"/>
          <w:sz w:val="18"/>
        </w:rPr>
        <w:t xml:space="preserve">  ·  </w:t>
      </w:r>
      <w:r>
        <w:rPr>
          <w:rFonts w:ascii="Calibri" w:hAnsi="Calibri"/>
          <w:b w:val="0"/>
          <w:i w:val="0"/>
          <w:color w:val="C62828"/>
          <w:sz w:val="18"/>
        </w:rPr>
        <w:t>vente ↓ $0.062847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$0.377027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+3.0%  ·  volatilité annualisée +83.6%  ·  drawdown vs plus-haut -40.5%  ·  momentum 7j/30j/90j -4.3% / +2.1% / +85.2%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~$0.377027  ·  </w:t>
      </w:r>
      <w:r>
        <w:rPr>
          <w:rFonts w:ascii="Calibri" w:hAnsi="Calibri"/>
          <w:b w:val="0"/>
          <w:i w:val="0"/>
          <w:color w:val="1E7D32"/>
          <w:sz w:val="18"/>
        </w:rPr>
        <w:t>vente ↑ $0.519578 (+38%)</w:t>
      </w:r>
      <w:r>
        <w:rPr>
          <w:rFonts w:ascii="Calibri" w:hAnsi="Calibri"/>
          <w:b w:val="0"/>
          <w:i w:val="0"/>
          <w:sz w:val="18"/>
        </w:rPr>
        <w:t xml:space="preserve">  ·  </w:t>
      </w:r>
      <w:r>
        <w:rPr>
          <w:rFonts w:ascii="Calibri" w:hAnsi="Calibri"/>
          <w:b w:val="0"/>
          <w:i w:val="0"/>
          <w:color w:val="C62828"/>
          <w:sz w:val="18"/>
        </w:rPr>
        <w:t>vente ↓ $0.304453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+0.3%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0.656)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~$1.0511  ·  </w:t>
      </w:r>
      <w:r>
        <w:rPr>
          <w:rFonts w:ascii="Calibri" w:hAnsi="Calibri"/>
          <w:b w:val="0"/>
          <w:i w:val="0"/>
          <w:color w:val="1E7D32"/>
          <w:sz w:val="18"/>
        </w:rPr>
        <w:t>vente ↑ $1.0540 (+0%)</w:t>
      </w:r>
      <w:r>
        <w:rPr>
          <w:rFonts w:ascii="Calibri" w:hAnsi="Calibri"/>
          <w:b w:val="0"/>
          <w:i w:val="0"/>
          <w:sz w:val="18"/>
        </w:rPr>
        <w:t xml:space="preserve">  ·  </w:t>
      </w:r>
      <w:r>
        <w:rPr>
          <w:rFonts w:ascii="Calibri" w:hAnsi="Calibri"/>
          <w:b w:val="0"/>
          <w:i w:val="0"/>
          <w:color w:val="C62828"/>
          <w:sz w:val="18"/>
        </w:rPr>
        <w:t>vente ↓ $1.0492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$0.073874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+63.1%  ·  drawdown vs plus-haut -25.9%  ·  momentum 7j/30j/90j -1.6% / -5.2% / -21.4%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~$0.073874  ·  </w:t>
      </w:r>
      <w:r>
        <w:rPr>
          <w:rFonts w:ascii="Calibri" w:hAnsi="Calibri"/>
          <w:b w:val="0"/>
          <w:i w:val="0"/>
          <w:color w:val="1E7D32"/>
          <w:sz w:val="18"/>
        </w:rPr>
        <w:t>vente ↑ $0.107256 (+45%)</w:t>
      </w:r>
      <w:r>
        <w:rPr>
          <w:rFonts w:ascii="Calibri" w:hAnsi="Calibri"/>
          <w:b w:val="0"/>
          <w:i w:val="0"/>
          <w:sz w:val="18"/>
        </w:rPr>
        <w:t xml:space="preserve">  ·  </w:t>
      </w:r>
      <w:r>
        <w:rPr>
          <w:rFonts w:ascii="Calibri" w:hAnsi="Calibri"/>
          <w:b w:val="0"/>
          <w:i w:val="0"/>
          <w:color w:val="C62828"/>
          <w:sz w:val="18"/>
        </w:rPr>
        <w:t>vente ↓ $0.057616 (-22%)</w:t>
      </w:r>
      <w:r>
        <w:rPr>
          <w:rFonts w:ascii="Calibri" w:hAnsi="Calibri"/>
          <w:b w:val="0"/>
          <w:i w:val="0"/>
          <w:sz w:val="18"/>
        </w:rPr>
        <w:t xml:space="preserve">  ·  détention ~33 j  ·  ratio G/P 2.05</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$0.998738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~$0.998738  ·  </w:t>
      </w:r>
      <w:r>
        <w:rPr>
          <w:rFonts w:ascii="Calibri" w:hAnsi="Calibri"/>
          <w:b w:val="0"/>
          <w:i w:val="0"/>
          <w:color w:val="1E7D32"/>
          <w:sz w:val="18"/>
        </w:rPr>
        <w:t>vente ↑ $1.0083 (+1%)</w:t>
      </w:r>
      <w:r>
        <w:rPr>
          <w:rFonts w:ascii="Calibri" w:hAnsi="Calibri"/>
          <w:b w:val="0"/>
          <w:i w:val="0"/>
          <w:sz w:val="18"/>
        </w:rPr>
        <w:t xml:space="preserve">  ·  </w:t>
      </w:r>
      <w:r>
        <w:rPr>
          <w:rFonts w:ascii="Calibri" w:hAnsi="Calibri"/>
          <w:b w:val="0"/>
          <w:i w:val="0"/>
          <w:color w:val="C62828"/>
          <w:sz w:val="18"/>
        </w:rPr>
        <w:t>vente ↓ $0.992394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MET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$0.474347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+122.5%  ·  drawdown vs plus-haut -30.9%  ·  momentum 7j/30j/90j +49.8% / +138.3% / +195.1%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36)  ·  </w:t>
      </w:r>
      <w:r>
        <w:rPr>
          <w:rFonts w:ascii="Calibri" w:hAnsi="Calibri"/>
          <w:b w:val="0"/>
          <w:i w:val="0"/>
          <w:sz w:val="18"/>
        </w:rPr>
        <w:t xml:space="preserve">Prédiction neutre (modele sans edge mesure -&gt; ignore) (AUC 0.518)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-51% à +104%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~$0.474347  ·  </w:t>
      </w:r>
      <w:r>
        <w:rPr>
          <w:rFonts w:ascii="Calibri" w:hAnsi="Calibri"/>
          <w:b w:val="0"/>
          <w:i w:val="0"/>
          <w:color w:val="1E7D32"/>
          <w:sz w:val="18"/>
        </w:rPr>
        <w:t>vente ↑ $0.714962 (+51%)</w:t>
      </w:r>
      <w:r>
        <w:rPr>
          <w:rFonts w:ascii="Calibri" w:hAnsi="Calibri"/>
          <w:b w:val="0"/>
          <w:i w:val="0"/>
          <w:sz w:val="18"/>
        </w:rPr>
        <w:t xml:space="preserve">  ·  </w:t>
      </w:r>
      <w:r>
        <w:rPr>
          <w:rFonts w:ascii="Calibri" w:hAnsi="Calibri"/>
          <w:b w:val="0"/>
          <w:i w:val="0"/>
          <w:color w:val="C62828"/>
          <w:sz w:val="18"/>
        </w:rPr>
        <w:t>vente ↓ $0.360832 (-24%)</w:t>
      </w:r>
      <w:r>
        <w:rPr>
          <w:rFonts w:ascii="Calibri" w:hAnsi="Calibri"/>
          <w:b w:val="0"/>
          <w:i w:val="0"/>
          <w:sz w:val="18"/>
        </w:rPr>
        <w:t xml:space="preserve">  ·  détention ~17 j  ·  ratio G/P 2.12</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$1.1636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+305.4%  ·  drawdown vs plus-haut -64.3%  ·  momentum 7j/30j/90j +83.1% / +68.9% / +49.5%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0.527)  ·  </w:t>
      </w:r>
      <w:r>
        <w:rPr>
          <w:rFonts w:ascii="Calibri" w:hAnsi="Calibri"/>
          <w:b w:val="0"/>
          <w:i w:val="0"/>
          <w:color w:val="C62828"/>
          <w:sz w:val="18"/>
        </w:rPr>
        <w:t>Risque rouge (vol 3.05)</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~$1.1636  ·  </w:t>
      </w:r>
      <w:r>
        <w:rPr>
          <w:rFonts w:ascii="Calibri" w:hAnsi="Calibri"/>
          <w:b w:val="0"/>
          <w:i w:val="0"/>
          <w:color w:val="1E7D32"/>
          <w:sz w:val="18"/>
        </w:rPr>
        <w:t>vente ↑ $1.4238 (+22%)</w:t>
      </w:r>
      <w:r>
        <w:rPr>
          <w:rFonts w:ascii="Calibri" w:hAnsi="Calibri"/>
          <w:b w:val="0"/>
          <w:i w:val="0"/>
          <w:sz w:val="18"/>
        </w:rPr>
        <w:t xml:space="preserve">  ·  </w:t>
      </w:r>
      <w:r>
        <w:rPr>
          <w:rFonts w:ascii="Calibri" w:hAnsi="Calibri"/>
          <w:b w:val="0"/>
          <w:i w:val="0"/>
          <w:color w:val="C62828"/>
          <w:sz w:val="18"/>
        </w:rPr>
        <w:t>vente ↓ $1.0171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$1.3588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+8.0%  ·  volatilité annualisée +197.5%  ·  drawdown vs plus-haut -11.4%  ·  momentum 7j/30j/90j +11.7% / +277.8% / +202.3%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1.98)</w:t>
      </w:r>
    </w:p>
    <w:p>
      <w:r>
        <w:rPr>
          <w:rFonts w:ascii="Calibri" w:hAnsi="Calibri"/>
          <w:b/>
          <w:i w:val="0"/>
          <w:sz w:val="19"/>
        </w:rPr>
        <w:t xml:space="preserve">Projection 30j (fourchette, pas une prévision) : </w:t>
      </w:r>
      <w:r>
        <w:rPr>
          <w:rFonts w:ascii="Calibri" w:hAnsi="Calibri"/>
          <w:b w:val="0"/>
          <w:i w:val="0"/>
          <w:sz w:val="19"/>
        </w:rPr>
        <w:t>-67% à +203%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~$1.3588  ·  </w:t>
      </w:r>
      <w:r>
        <w:rPr>
          <w:rFonts w:ascii="Calibri" w:hAnsi="Calibri"/>
          <w:b w:val="0"/>
          <w:i w:val="0"/>
          <w:color w:val="1E7D32"/>
          <w:sz w:val="18"/>
        </w:rPr>
        <w:t>vente ↑ $2.2726 (+67%)</w:t>
      </w:r>
      <w:r>
        <w:rPr>
          <w:rFonts w:ascii="Calibri" w:hAnsi="Calibri"/>
          <w:b w:val="0"/>
          <w:i w:val="0"/>
          <w:sz w:val="18"/>
        </w:rPr>
        <w:t xml:space="preserve">  ·  </w:t>
      </w:r>
      <w:r>
        <w:rPr>
          <w:rFonts w:ascii="Calibri" w:hAnsi="Calibri"/>
          <w:b w:val="0"/>
          <w:i w:val="0"/>
          <w:color w:val="C62828"/>
          <w:sz w:val="18"/>
        </w:rPr>
        <w:t>vente ↓ $0.964407 (-29%)</w:t>
      </w:r>
      <w:r>
        <w:rPr>
          <w:rFonts w:ascii="Calibri" w:hAnsi="Calibri"/>
          <w:b w:val="0"/>
          <w:i w:val="0"/>
          <w:sz w:val="18"/>
        </w:rPr>
        <w:t xml:space="preserve">  ·  détention ~11 j  ·  ratio G/P 2.32</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$0.058186   |   Composite +0.50   |   Indicateurs actifs : ma,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+5.1%  ·  volatilité annualisée +343.9%  ·  drawdown vs plus-haut -76.5%  ·  momentum 7j/30j/90j +34.8% / +86.3% / +92.4%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0.459)  ·  </w:t>
      </w:r>
      <w:r>
        <w:rPr>
          <w:rFonts w:ascii="Calibri" w:hAnsi="Calibri"/>
          <w:b w:val="0"/>
          <w:i w:val="0"/>
          <w:color w:val="C62828"/>
          <w:sz w:val="18"/>
        </w:rPr>
        <w:t>Risque rouge (vol 3.44)</w:t>
      </w:r>
    </w:p>
    <w:p>
      <w:r>
        <w:rPr>
          <w:rFonts w:ascii="Calibri" w:hAnsi="Calibri"/>
          <w:b/>
          <w:i w:val="0"/>
          <w:sz w:val="19"/>
        </w:rPr>
        <w:t xml:space="preserve">Projection 30j (fourchette, pas une prévision) : </w:t>
      </w:r>
      <w:r>
        <w:rPr>
          <w:rFonts w:ascii="Calibri" w:hAnsi="Calibri"/>
          <w:b w:val="0"/>
          <w:i w:val="0"/>
          <w:sz w:val="19"/>
        </w:rPr>
        <w:t>-71% à +248%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~$0.058186  ·  </w:t>
      </w:r>
      <w:r>
        <w:rPr>
          <w:rFonts w:ascii="Calibri" w:hAnsi="Calibri"/>
          <w:b w:val="0"/>
          <w:i w:val="0"/>
          <w:color w:val="1E7D32"/>
          <w:sz w:val="18"/>
        </w:rPr>
        <w:t>vente ↑ $0.092222 (+58%)</w:t>
      </w:r>
      <w:r>
        <w:rPr>
          <w:rFonts w:ascii="Calibri" w:hAnsi="Calibri"/>
          <w:b w:val="0"/>
          <w:i w:val="0"/>
          <w:sz w:val="18"/>
        </w:rPr>
        <w:t xml:space="preserve">  ·  </w:t>
      </w:r>
      <w:r>
        <w:rPr>
          <w:rFonts w:ascii="Calibri" w:hAnsi="Calibri"/>
          <w:b w:val="0"/>
          <w:i w:val="0"/>
          <w:color w:val="C62828"/>
          <w:sz w:val="18"/>
        </w:rPr>
        <w:t>vente ↓ $0.042803 (-26%)</w:t>
      </w:r>
      <w:r>
        <w:rPr>
          <w:rFonts w:ascii="Calibri" w:hAnsi="Calibri"/>
          <w:b w:val="0"/>
          <w:i w:val="0"/>
          <w:sz w:val="18"/>
        </w:rPr>
        <w:t xml:space="preserve">  ·  détention ~7 j  ·  ratio G/P 2.21</w:t>
      </w:r>
    </w:p>
    <w:p>
      <w:pPr>
        <w:pStyle w:val="Heading2"/>
      </w:pPr>
      <w:r/>
      <w:r>
        <w:rPr>
          <w:rFonts w:ascii="Calibri" w:hAnsi="Calibri"/>
          <w:b/>
          <w:i w:val="0"/>
          <w:color w:val="1F3864"/>
          <w:sz w:val="26"/>
        </w:rPr>
        <w:t xml:space="preserve">SAND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$0.077820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+4.9%  ·  volatilité annualisée +115.1%  ·  drawdown vs plus-haut -66.6%  ·  momentum 7j/30j/90j +77.3% / +93.2% / +60.8%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36)  ·  </w:t>
      </w:r>
      <w:r>
        <w:rPr>
          <w:rFonts w:ascii="Calibri" w:hAnsi="Calibri"/>
          <w:b w:val="0"/>
          <w:i w:val="0"/>
          <w:sz w:val="18"/>
        </w:rPr>
        <w:t xml:space="preserve">Prédiction rouge (AUC 0.686)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~$0.077820  ·  </w:t>
      </w:r>
      <w:r>
        <w:rPr>
          <w:rFonts w:ascii="Calibri" w:hAnsi="Calibri"/>
          <w:b w:val="0"/>
          <w:i w:val="0"/>
          <w:color w:val="1E7D32"/>
          <w:sz w:val="18"/>
        </w:rPr>
        <w:t>vente ↑ $0.107734 (+38%)</w:t>
      </w:r>
      <w:r>
        <w:rPr>
          <w:rFonts w:ascii="Calibri" w:hAnsi="Calibri"/>
          <w:b w:val="0"/>
          <w:i w:val="0"/>
          <w:sz w:val="18"/>
        </w:rPr>
        <w:t xml:space="preserve">  ·  </w:t>
      </w:r>
      <w:r>
        <w:rPr>
          <w:rFonts w:ascii="Calibri" w:hAnsi="Calibri"/>
          <w:b w:val="0"/>
          <w:i w:val="0"/>
          <w:color w:val="C62828"/>
          <w:sz w:val="18"/>
        </w:rPr>
        <w:t>vente ↓ $0.062650 (-19%)</w:t>
      </w:r>
      <w:r>
        <w:rPr>
          <w:rFonts w:ascii="Calibri" w:hAnsi="Calibri"/>
          <w:b w:val="0"/>
          <w:i w:val="0"/>
          <w:sz w:val="18"/>
        </w:rPr>
        <w:t xml:space="preserve">  ·  détention ~18 j  ·  ratio G/P 1.97</w:t>
      </w:r>
    </w:p>
    <w:p>
      <w:pPr>
        <w:pStyle w:val="Heading2"/>
      </w:pPr>
      <w:r/>
      <w:r>
        <w:rPr>
          <w:rFonts w:ascii="Calibri" w:hAnsi="Calibri"/>
          <w:b/>
          <w:i w:val="0"/>
          <w:color w:val="1F3864"/>
          <w:sz w:val="26"/>
        </w:rPr>
        <w:t xml:space="preserve">ORCA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$2.8535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+5.5%  ·  volatilité annualisée +144.3%  ·  drawdown vs plus-haut -11.2%  ·  momentum 7j/30j/90j +72.8% / +84.4% / +135.9%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1.44)</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~$2.8535  ·  </w:t>
      </w:r>
      <w:r>
        <w:rPr>
          <w:rFonts w:ascii="Calibri" w:hAnsi="Calibri"/>
          <w:b w:val="0"/>
          <w:i w:val="0"/>
          <w:color w:val="1E7D32"/>
          <w:sz w:val="18"/>
        </w:rPr>
        <w:t>vente ↑ $3.9437 (+38%)</w:t>
      </w:r>
      <w:r>
        <w:rPr>
          <w:rFonts w:ascii="Calibri" w:hAnsi="Calibri"/>
          <w:b w:val="0"/>
          <w:i w:val="0"/>
          <w:sz w:val="18"/>
        </w:rPr>
        <w:t xml:space="preserve">  ·  </w:t>
      </w:r>
      <w:r>
        <w:rPr>
          <w:rFonts w:ascii="Calibri" w:hAnsi="Calibri"/>
          <w:b w:val="0"/>
          <w:i w:val="0"/>
          <w:color w:val="C62828"/>
          <w:sz w:val="18"/>
        </w:rPr>
        <w:t>vente ↓ $2.2998 (-19%)</w:t>
      </w:r>
      <w:r>
        <w:rPr>
          <w:rFonts w:ascii="Calibri" w:hAnsi="Calibri"/>
          <w:b w:val="0"/>
          <w:i w:val="0"/>
          <w:sz w:val="18"/>
        </w:rPr>
        <w:t xml:space="preserve">  ·  détention ~15 j  ·  ratio G/P 1.97</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$0.495466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+16.3%  ·  volatilité annualisée +252.7%  ·  drawdown vs plus-haut -58.3%  ·  momentum 7j/30j/90j -29.5% / +78.1% / +241.3%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0.553)  ·  </w:t>
      </w:r>
      <w:r>
        <w:rPr>
          <w:rFonts w:ascii="Calibri" w:hAnsi="Calibri"/>
          <w:b w:val="0"/>
          <w:i w:val="0"/>
          <w:color w:val="C62828"/>
          <w:sz w:val="18"/>
        </w:rPr>
        <w:t>Risque rouge (vol 2.53)</w:t>
      </w:r>
    </w:p>
    <w:p>
      <w:r>
        <w:rPr>
          <w:rFonts w:ascii="Calibri" w:hAnsi="Calibri"/>
          <w:b/>
          <w:i w:val="0"/>
          <w:sz w:val="19"/>
        </w:rPr>
        <w:t xml:space="preserve">Projection 30j (fourchette, pas une prévision) : </w:t>
      </w:r>
      <w:r>
        <w:rPr>
          <w:rFonts w:ascii="Calibri" w:hAnsi="Calibri"/>
          <w:b w:val="0"/>
          <w:i w:val="0"/>
          <w:sz w:val="19"/>
        </w:rPr>
        <w:t>-83% à +478%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~$0.495466  ·  </w:t>
      </w:r>
      <w:r>
        <w:rPr>
          <w:rFonts w:ascii="Calibri" w:hAnsi="Calibri"/>
          <w:b w:val="0"/>
          <w:i w:val="0"/>
          <w:color w:val="1E7D32"/>
          <w:sz w:val="18"/>
        </w:rPr>
        <w:t>vente ↑ $0.991074 (+100%)</w:t>
      </w:r>
      <w:r>
        <w:rPr>
          <w:rFonts w:ascii="Calibri" w:hAnsi="Calibri"/>
          <w:b w:val="0"/>
          <w:i w:val="0"/>
          <w:sz w:val="18"/>
        </w:rPr>
        <w:t xml:space="preserve">  ·  </w:t>
      </w:r>
      <w:r>
        <w:rPr>
          <w:rFonts w:ascii="Calibri" w:hAnsi="Calibri"/>
          <w:b w:val="0"/>
          <w:i w:val="0"/>
          <w:color w:val="C62828"/>
          <w:sz w:val="18"/>
        </w:rPr>
        <w:t>vente ↓ $0.312094 (-37%)</w:t>
      </w:r>
      <w:r>
        <w:rPr>
          <w:rFonts w:ascii="Calibri" w:hAnsi="Calibri"/>
          <w:b w:val="0"/>
          <w:i w:val="0"/>
          <w:sz w:val="18"/>
        </w:rPr>
        <w:t xml:space="preserve">  ·  détention ~8 j  ·  ratio G/P 2.7</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$0.001237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+174.1%  ·  drawdown vs plus-haut +0.0%  ·  momentum 7j/30j/90j +68.6% / +67.8% / +209.7%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rouge (AUC 0.588)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~$0.001237  ·  </w:t>
      </w:r>
      <w:r>
        <w:rPr>
          <w:rFonts w:ascii="Calibri" w:hAnsi="Calibri"/>
          <w:b w:val="0"/>
          <w:i w:val="0"/>
          <w:color w:val="1E7D32"/>
          <w:sz w:val="18"/>
        </w:rPr>
        <w:t>vente ↑ $0.001770 (+43%)</w:t>
      </w:r>
      <w:r>
        <w:rPr>
          <w:rFonts w:ascii="Calibri" w:hAnsi="Calibri"/>
          <w:b w:val="0"/>
          <w:i w:val="0"/>
          <w:sz w:val="18"/>
        </w:rPr>
        <w:t xml:space="preserve">  ·  </w:t>
      </w:r>
      <w:r>
        <w:rPr>
          <w:rFonts w:ascii="Calibri" w:hAnsi="Calibri"/>
          <w:b w:val="0"/>
          <w:i w:val="0"/>
          <w:color w:val="C62828"/>
          <w:sz w:val="18"/>
        </w:rPr>
        <w:t>vente ↓ $0.000974 (-21%)</w:t>
      </w:r>
      <w:r>
        <w:rPr>
          <w:rFonts w:ascii="Calibri" w:hAnsi="Calibri"/>
          <w:b w:val="0"/>
          <w:i w:val="0"/>
          <w:sz w:val="18"/>
        </w:rPr>
        <w:t xml:space="preserve">  ·  détention ~12 j  ·  ratio G/P 2.03</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$0.259305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+9.2%  ·  volatilité annualisée +226.8%  ·  drawdown vs plus-haut -18.6%  ·  momentum 7j/30j/90j +24.5% / +88.4% / +57.3%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0.516)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-75% à +297%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~$0.259305  ·  </w:t>
      </w:r>
      <w:r>
        <w:rPr>
          <w:rFonts w:ascii="Calibri" w:hAnsi="Calibri"/>
          <w:b w:val="0"/>
          <w:i w:val="0"/>
          <w:color w:val="1E7D32"/>
          <w:sz w:val="18"/>
        </w:rPr>
        <w:t>vente ↑ $0.462299 (+78%)</w:t>
      </w:r>
      <w:r>
        <w:rPr>
          <w:rFonts w:ascii="Calibri" w:hAnsi="Calibri"/>
          <w:b w:val="0"/>
          <w:i w:val="0"/>
          <w:sz w:val="18"/>
        </w:rPr>
        <w:t xml:space="preserve">  ·  </w:t>
      </w:r>
      <w:r>
        <w:rPr>
          <w:rFonts w:ascii="Calibri" w:hAnsi="Calibri"/>
          <w:b w:val="0"/>
          <w:i w:val="0"/>
          <w:color w:val="C62828"/>
          <w:sz w:val="18"/>
        </w:rPr>
        <w:t>vente ↓ $0.176362 (-32%)</w:t>
      </w:r>
      <w:r>
        <w:rPr>
          <w:rFonts w:ascii="Calibri" w:hAnsi="Calibri"/>
          <w:b w:val="0"/>
          <w:i w:val="0"/>
          <w:sz w:val="18"/>
        </w:rPr>
        <w:t xml:space="preserve">  ·  détention ~9 j  ·  ratio G/P 2.45</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$1.0931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+6.6%  ·  volatilité annualisée +178.2%  ·  drawdown vs plus-haut -19.0%  ·  momentum 7j/30j/90j -14.7% / +113.9% / +101.6%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~$1.0931  ·  </w:t>
      </w:r>
      <w:r>
        <w:rPr>
          <w:rFonts w:ascii="Calibri" w:hAnsi="Calibri"/>
          <w:b w:val="0"/>
          <w:i w:val="0"/>
          <w:color w:val="1E7D32"/>
          <w:sz w:val="18"/>
        </w:rPr>
        <w:t>vente ↑ $1.7064 (+56%)</w:t>
      </w:r>
      <w:r>
        <w:rPr>
          <w:rFonts w:ascii="Calibri" w:hAnsi="Calibri"/>
          <w:b w:val="0"/>
          <w:i w:val="0"/>
          <w:sz w:val="18"/>
        </w:rPr>
        <w:t xml:space="preserve">  ·  </w:t>
      </w:r>
      <w:r>
        <w:rPr>
          <w:rFonts w:ascii="Calibri" w:hAnsi="Calibri"/>
          <w:b w:val="0"/>
          <w:i w:val="0"/>
          <w:color w:val="C62828"/>
          <w:sz w:val="18"/>
        </w:rPr>
        <w:t>vente ↓ $0.812301 (-26%)</w:t>
      </w:r>
      <w:r>
        <w:rPr>
          <w:rFonts w:ascii="Calibri" w:hAnsi="Calibri"/>
          <w:b w:val="0"/>
          <w:i w:val="0"/>
          <w:sz w:val="18"/>
        </w:rPr>
        <w:t xml:space="preserve">  ·  détention ~12 j  ·  ratio G/P 2.18</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$0.372447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+5.9%  ·  volatilité annualisée +154.4%  ·  drawdown vs plus-haut -23.9%  ·  momentum 7j/30j/90j -4.1% / +134.4% / +229.8%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0.668)  ·  </w:t>
      </w:r>
      <w:r>
        <w:rPr>
          <w:rFonts w:ascii="Calibri" w:hAnsi="Calibri"/>
          <w:b w:val="0"/>
          <w:i w:val="0"/>
          <w:color w:val="C62828"/>
          <w:sz w:val="18"/>
        </w:rPr>
        <w:t>Risque rouge (vol 1.54)</w:t>
      </w:r>
    </w:p>
    <w:p>
      <w:r>
        <w:rPr>
          <w:rFonts w:ascii="Calibri" w:hAnsi="Calibri"/>
          <w:b/>
          <w:i w:val="0"/>
          <w:sz w:val="19"/>
        </w:rPr>
        <w:t xml:space="preserve">Projection 30j (fourchette, pas une prévision) : </w:t>
      </w:r>
      <w:r>
        <w:rPr>
          <w:rFonts w:ascii="Calibri" w:hAnsi="Calibri"/>
          <w:b w:val="0"/>
          <w:i w:val="0"/>
          <w:sz w:val="19"/>
        </w:rPr>
        <w:t>-60% à +152%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~$0.372447  ·  </w:t>
      </w:r>
      <w:r>
        <w:rPr>
          <w:rFonts w:ascii="Calibri" w:hAnsi="Calibri"/>
          <w:b w:val="0"/>
          <w:i w:val="0"/>
          <w:color w:val="1E7D32"/>
          <w:sz w:val="18"/>
        </w:rPr>
        <w:t>vente ↑ $0.603446 (+62%)</w:t>
      </w:r>
      <w:r>
        <w:rPr>
          <w:rFonts w:ascii="Calibri" w:hAnsi="Calibri"/>
          <w:b w:val="0"/>
          <w:i w:val="0"/>
          <w:sz w:val="18"/>
        </w:rPr>
        <w:t xml:space="preserve">  ·  </w:t>
      </w:r>
      <w:r>
        <w:rPr>
          <w:rFonts w:ascii="Calibri" w:hAnsi="Calibri"/>
          <w:b w:val="0"/>
          <w:i w:val="0"/>
          <w:color w:val="C62828"/>
          <w:sz w:val="18"/>
        </w:rPr>
        <w:t>vente ↓ $0.269991 (-28%)</w:t>
      </w:r>
      <w:r>
        <w:rPr>
          <w:rFonts w:ascii="Calibri" w:hAnsi="Calibri"/>
          <w:b w:val="0"/>
          <w:i w:val="0"/>
          <w:sz w:val="18"/>
        </w:rPr>
        <w:t xml:space="preserve">  ·  détention ~14 j  ·  ratio G/P 2.25</w:t>
      </w:r>
    </w:p>
    <w:p>
      <w:pPr>
        <w:pStyle w:val="Heading2"/>
      </w:pPr>
      <w:r/>
      <w:r>
        <w:rPr>
          <w:rFonts w:ascii="Calibri" w:hAnsi="Calibri"/>
          <w:b/>
          <w:i w:val="0"/>
          <w:color w:val="1F3864"/>
          <w:sz w:val="26"/>
        </w:rPr>
        <w:t xml:space="preserve">W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$0.016124   |   Composite +0.00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+126.2%  ·  drawdown vs plus-haut -81.8%  ·  momentum 7j/30j/90j +19.7% / +56.4% / +67.5%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0.707)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~$0.016124  ·  </w:t>
      </w:r>
      <w:r>
        <w:rPr>
          <w:rFonts w:ascii="Calibri" w:hAnsi="Calibri"/>
          <w:b w:val="0"/>
          <w:i w:val="0"/>
          <w:color w:val="1E7D32"/>
          <w:sz w:val="18"/>
        </w:rPr>
        <w:t>vente ↑ $0.021603 (+34%)</w:t>
      </w:r>
      <w:r>
        <w:rPr>
          <w:rFonts w:ascii="Calibri" w:hAnsi="Calibri"/>
          <w:b w:val="0"/>
          <w:i w:val="0"/>
          <w:sz w:val="18"/>
        </w:rPr>
        <w:t xml:space="preserve">  ·  </w:t>
      </w:r>
      <w:r>
        <w:rPr>
          <w:rFonts w:ascii="Calibri" w:hAnsi="Calibri"/>
          <w:b w:val="0"/>
          <w:i w:val="0"/>
          <w:color w:val="C62828"/>
          <w:sz w:val="18"/>
        </w:rPr>
        <w:t>vente ↓ $0.013267 (-18%)</w:t>
      </w:r>
      <w:r>
        <w:rPr>
          <w:rFonts w:ascii="Calibri" w:hAnsi="Calibri"/>
          <w:b w:val="0"/>
          <w:i w:val="0"/>
          <w:sz w:val="18"/>
        </w:rPr>
        <w:t xml:space="preserve">  ·  détention ~17 j  ·  ratio G/P 1.92</w:t>
      </w:r>
    </w:p>
    <w:p>
      <w:pPr>
        <w:pStyle w:val="Heading2"/>
      </w:pPr>
      <w:r/>
      <w:r>
        <w:rPr>
          <w:rFonts w:ascii="Calibri" w:hAnsi="Calibri"/>
          <w:b/>
          <w:i w:val="0"/>
          <w:color w:val="1F3864"/>
          <w:sz w:val="26"/>
        </w:rPr>
        <w:t xml:space="preserve">SUPER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$0.222971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+86.4%  ·  drawdown vs plus-haut -52.5%  ·  momentum 7j/30j/90j +12.4% / +83.8% / +157.7%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~$0.222971  ·  </w:t>
      </w:r>
      <w:r>
        <w:rPr>
          <w:rFonts w:ascii="Calibri" w:hAnsi="Calibri"/>
          <w:b w:val="0"/>
          <w:i w:val="0"/>
          <w:color w:val="1E7D32"/>
          <w:sz w:val="18"/>
        </w:rPr>
        <w:t>vente ↑ $0.299204 (+34%)</w:t>
      </w:r>
      <w:r>
        <w:rPr>
          <w:rFonts w:ascii="Calibri" w:hAnsi="Calibri"/>
          <w:b w:val="0"/>
          <w:i w:val="0"/>
          <w:sz w:val="18"/>
        </w:rPr>
        <w:t xml:space="preserve">  ·  </w:t>
      </w:r>
      <w:r>
        <w:rPr>
          <w:rFonts w:ascii="Calibri" w:hAnsi="Calibri"/>
          <w:b w:val="0"/>
          <w:i w:val="0"/>
          <w:color w:val="C62828"/>
          <w:sz w:val="18"/>
        </w:rPr>
        <w:t>vente ↓ $0.183274 (-18%)</w:t>
      </w:r>
      <w:r>
        <w:rPr>
          <w:rFonts w:ascii="Calibri" w:hAnsi="Calibri"/>
          <w:b w:val="0"/>
          <w:i w:val="0"/>
          <w:sz w:val="18"/>
        </w:rPr>
        <w:t xml:space="preserve">  ·  détention ~24 j  ·  ratio G/P 1.92</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$0.109706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+17.4%  ·  volatilité annualisée +613.5%  ·  drawdown vs plus-haut -66.0%  ·  momentum 7j/30j/90j -39.9% / -52.9%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6.13)</w:t>
      </w:r>
    </w:p>
    <w:p>
      <w:r>
        <w:rPr>
          <w:rFonts w:ascii="Calibri" w:hAnsi="Calibri"/>
          <w:b/>
          <w:i w:val="0"/>
          <w:sz w:val="19"/>
        </w:rPr>
        <w:t xml:space="preserve">Projection 30j (fourchette, pas une prévision) : </w:t>
      </w:r>
      <w:r>
        <w:rPr>
          <w:rFonts w:ascii="Calibri" w:hAnsi="Calibri"/>
          <w:b w:val="0"/>
          <w:i w:val="0"/>
          <w:sz w:val="19"/>
        </w:rPr>
        <w:t>-97% à +3041%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~$0.109706  ·  </w:t>
      </w:r>
      <w:r>
        <w:rPr>
          <w:rFonts w:ascii="Calibri" w:hAnsi="Calibri"/>
          <w:b w:val="0"/>
          <w:i w:val="0"/>
          <w:color w:val="1E7D32"/>
          <w:sz w:val="18"/>
        </w:rPr>
        <w:t>vente ↑ $0.392357 (+258%)</w:t>
      </w:r>
      <w:r>
        <w:rPr>
          <w:rFonts w:ascii="Calibri" w:hAnsi="Calibri"/>
          <w:b w:val="0"/>
          <w:i w:val="0"/>
          <w:sz w:val="18"/>
        </w:rPr>
        <w:t xml:space="preserve">  ·  </w:t>
      </w:r>
      <w:r>
        <w:rPr>
          <w:rFonts w:ascii="Calibri" w:hAnsi="Calibri"/>
          <w:b w:val="0"/>
          <w:i w:val="0"/>
          <w:color w:val="C62828"/>
          <w:sz w:val="18"/>
        </w:rPr>
        <w:t>vente ↓ $0.046910 (-57%)</w:t>
      </w:r>
      <w:r>
        <w:rPr>
          <w:rFonts w:ascii="Calibri" w:hAnsi="Calibri"/>
          <w:b w:val="0"/>
          <w:i w:val="0"/>
          <w:sz w:val="18"/>
        </w:rPr>
        <w:t xml:space="preserve">  ·  détention ~7 j  ·  ratio G/P 4.5</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$0.026228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+3.1%  ·  volatilité annualisée +122.7%  ·  drawdown vs plus-haut -44.0%  ·  momentum 7j/30j/90j +23.4% / +83.9% / +53.4%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~$0.026228  ·  </w:t>
      </w:r>
      <w:r>
        <w:rPr>
          <w:rFonts w:ascii="Calibri" w:hAnsi="Calibri"/>
          <w:b w:val="0"/>
          <w:i w:val="0"/>
          <w:color w:val="1E7D32"/>
          <w:sz w:val="18"/>
        </w:rPr>
        <w:t>vente ↑ $0.036273 (+38%)</w:t>
      </w:r>
      <w:r>
        <w:rPr>
          <w:rFonts w:ascii="Calibri" w:hAnsi="Calibri"/>
          <w:b w:val="0"/>
          <w:i w:val="0"/>
          <w:sz w:val="18"/>
        </w:rPr>
        <w:t xml:space="preserve">  ·  </w:t>
      </w:r>
      <w:r>
        <w:rPr>
          <w:rFonts w:ascii="Calibri" w:hAnsi="Calibri"/>
          <w:b w:val="0"/>
          <w:i w:val="0"/>
          <w:color w:val="C62828"/>
          <w:sz w:val="18"/>
        </w:rPr>
        <w:t>vente ↓ $0.021129 (-19%)</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FLUID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$2.0873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+97.7%  ·  drawdown vs plus-haut -63.5%  ·  momentum 7j/30j/90j +42.3% / +61.7% / +106.0%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~$2.0873  ·  </w:t>
      </w:r>
      <w:r>
        <w:rPr>
          <w:rFonts w:ascii="Calibri" w:hAnsi="Calibri"/>
          <w:b w:val="0"/>
          <w:i w:val="0"/>
          <w:color w:val="1E7D32"/>
          <w:sz w:val="18"/>
        </w:rPr>
        <w:t>vente ↑ $2.9136 (+40%)</w:t>
      </w:r>
      <w:r>
        <w:rPr>
          <w:rFonts w:ascii="Calibri" w:hAnsi="Calibri"/>
          <w:b w:val="0"/>
          <w:i w:val="0"/>
          <w:sz w:val="18"/>
        </w:rPr>
        <w:t xml:space="preserve">  ·  </w:t>
      </w:r>
      <w:r>
        <w:rPr>
          <w:rFonts w:ascii="Calibri" w:hAnsi="Calibri"/>
          <w:b w:val="0"/>
          <w:i w:val="0"/>
          <w:color w:val="C62828"/>
          <w:sz w:val="18"/>
        </w:rPr>
        <w:t>vente ↓ $1.6711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$0.655902   |   Composite +0.00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+185.0%  ·  drawdown vs plus-haut -14.3%  ·  momentum 7j/30j/90j -5.7% / +90.4% / +77.6%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0.574)  ·  </w:t>
      </w:r>
      <w:r>
        <w:rPr>
          <w:rFonts w:ascii="Calibri" w:hAnsi="Calibri"/>
          <w:b w:val="0"/>
          <w:i w:val="0"/>
          <w:color w:val="C62828"/>
          <w:sz w:val="18"/>
        </w:rPr>
        <w:t>Risque rouge (vol 1.85)</w:t>
      </w:r>
    </w:p>
    <w:p>
      <w:r>
        <w:rPr>
          <w:rFonts w:ascii="Calibri" w:hAnsi="Calibri"/>
          <w:b/>
          <w:i w:val="0"/>
          <w:sz w:val="19"/>
        </w:rPr>
        <w:t xml:space="preserve">Projection 30j (fourchette, pas une prévision) : </w:t>
      </w:r>
      <w:r>
        <w:rPr>
          <w:rFonts w:ascii="Calibri" w:hAnsi="Calibri"/>
          <w:b w:val="0"/>
          <w:i w:val="0"/>
          <w:sz w:val="19"/>
        </w:rPr>
        <w:t>-54% à +117%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~$0.655902  ·  </w:t>
      </w:r>
      <w:r>
        <w:rPr>
          <w:rFonts w:ascii="Calibri" w:hAnsi="Calibri"/>
          <w:b w:val="0"/>
          <w:i w:val="0"/>
          <w:color w:val="1E7D32"/>
          <w:sz w:val="18"/>
        </w:rPr>
        <w:t>vente ↑ $0.939130 (+43%)</w:t>
      </w:r>
      <w:r>
        <w:rPr>
          <w:rFonts w:ascii="Calibri" w:hAnsi="Calibri"/>
          <w:b w:val="0"/>
          <w:i w:val="0"/>
          <w:sz w:val="18"/>
        </w:rPr>
        <w:t xml:space="preserve">  ·  </w:t>
      </w:r>
      <w:r>
        <w:rPr>
          <w:rFonts w:ascii="Calibri" w:hAnsi="Calibri"/>
          <w:b w:val="0"/>
          <w:i w:val="0"/>
          <w:color w:val="C62828"/>
          <w:sz w:val="18"/>
        </w:rPr>
        <w:t>vente ↓ $0.516315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$0.321926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+7.3%  ·  volatilité annualisée +180.0%  ·  drawdown vs plus-haut -88.2%  ·  momentum 7j/30j/90j -34.8% / +69.8% / +92.5%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0.559)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~$0.321926  ·  </w:t>
      </w:r>
      <w:r>
        <w:rPr>
          <w:rFonts w:ascii="Calibri" w:hAnsi="Calibri"/>
          <w:b w:val="0"/>
          <w:i w:val="0"/>
          <w:color w:val="1E7D32"/>
          <w:sz w:val="18"/>
        </w:rPr>
        <w:t>vente ↑ $0.473566 (+47%)</w:t>
      </w:r>
      <w:r>
        <w:rPr>
          <w:rFonts w:ascii="Calibri" w:hAnsi="Calibri"/>
          <w:b w:val="0"/>
          <w:i w:val="0"/>
          <w:sz w:val="18"/>
        </w:rPr>
        <w:t xml:space="preserve">  ·  </w:t>
      </w:r>
      <w:r>
        <w:rPr>
          <w:rFonts w:ascii="Calibri" w:hAnsi="Calibri"/>
          <w:b w:val="0"/>
          <w:i w:val="0"/>
          <w:color w:val="C62828"/>
          <w:sz w:val="18"/>
        </w:rPr>
        <w:t>vente ↓ $0.248889 (-23%)</w:t>
      </w:r>
      <w:r>
        <w:rPr>
          <w:rFonts w:ascii="Calibri" w:hAnsi="Calibri"/>
          <w:b w:val="0"/>
          <w:i w:val="0"/>
          <w:sz w:val="18"/>
        </w:rPr>
        <w:t xml:space="preserve">  ·  détention ~12 j  ·  ratio G/P 2.08</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$0.092162   |   Composite +0.00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+9.9%  ·  volatilité annualisée +167.0%  ·  drawdown vs plus-haut -52.5%  ·  momentum 7j/30j/90j -36.3% / +13.9% / +109.2%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0.642)  ·  </w:t>
      </w:r>
      <w:r>
        <w:rPr>
          <w:rFonts w:ascii="Calibri" w:hAnsi="Calibri"/>
          <w:b w:val="0"/>
          <w:i w:val="0"/>
          <w:color w:val="C62828"/>
          <w:sz w:val="18"/>
        </w:rPr>
        <w:t>Risque rouge (vol 1.67)</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~$0.092162  ·  </w:t>
      </w:r>
      <w:r>
        <w:rPr>
          <w:rFonts w:ascii="Calibri" w:hAnsi="Calibri"/>
          <w:b w:val="0"/>
          <w:i w:val="0"/>
          <w:color w:val="1E7D32"/>
          <w:sz w:val="18"/>
        </w:rPr>
        <w:t>vente ↑ $0.122443 (+33%)</w:t>
      </w:r>
      <w:r>
        <w:rPr>
          <w:rFonts w:ascii="Calibri" w:hAnsi="Calibri"/>
          <w:b w:val="0"/>
          <w:i w:val="0"/>
          <w:sz w:val="18"/>
        </w:rPr>
        <w:t xml:space="preserve">  ·  </w:t>
      </w:r>
      <w:r>
        <w:rPr>
          <w:rFonts w:ascii="Calibri" w:hAnsi="Calibri"/>
          <w:b w:val="0"/>
          <w:i w:val="0"/>
          <w:color w:val="C62828"/>
          <w:sz w:val="18"/>
        </w:rPr>
        <w:t>vente ↓ $0.076260 (-17%)</w:t>
      </w:r>
      <w:r>
        <w:rPr>
          <w:rFonts w:ascii="Calibri" w:hAnsi="Calibri"/>
          <w:b w:val="0"/>
          <w:i w:val="0"/>
          <w:sz w:val="18"/>
        </w:rPr>
        <w:t xml:space="preserve">  ·  détention ~13 j  ·  ratio G/P 1.9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$0.375911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+10.3%  ·  volatilité annualisée +454.4%  ·  drawdown vs plus-haut -58.9%  ·  momentum 7j/30j/90j -29.4% / -47.8%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4.54)</w:t>
      </w:r>
    </w:p>
    <w:p>
      <w:r>
        <w:rPr>
          <w:rFonts w:ascii="Calibri" w:hAnsi="Calibri"/>
          <w:b/>
          <w:i w:val="0"/>
          <w:sz w:val="19"/>
        </w:rPr>
        <w:t xml:space="preserve">Projection 30j (fourchette, pas une prévision) : </w:t>
      </w:r>
      <w:r>
        <w:rPr>
          <w:rFonts w:ascii="Calibri" w:hAnsi="Calibri"/>
          <w:b w:val="0"/>
          <w:i w:val="0"/>
          <w:sz w:val="19"/>
        </w:rPr>
        <w:t>-92% à +1185%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~$0.375911  ·  </w:t>
      </w:r>
      <w:r>
        <w:rPr>
          <w:rFonts w:ascii="Calibri" w:hAnsi="Calibri"/>
          <w:b w:val="0"/>
          <w:i w:val="0"/>
          <w:color w:val="1E7D32"/>
          <w:sz w:val="18"/>
        </w:rPr>
        <w:t>vente ↑ $0.966046 (+157%)</w:t>
      </w:r>
      <w:r>
        <w:rPr>
          <w:rFonts w:ascii="Calibri" w:hAnsi="Calibri"/>
          <w:b w:val="0"/>
          <w:i w:val="0"/>
          <w:sz w:val="18"/>
        </w:rPr>
        <w:t xml:space="preserve">  ·  </w:t>
      </w:r>
      <w:r>
        <w:rPr>
          <w:rFonts w:ascii="Calibri" w:hAnsi="Calibri"/>
          <w:b w:val="0"/>
          <w:i w:val="0"/>
          <w:color w:val="C62828"/>
          <w:sz w:val="18"/>
        </w:rPr>
        <w:t>vente ↓ $0.200360 (-47%)</w:t>
      </w:r>
      <w:r>
        <w:rPr>
          <w:rFonts w:ascii="Calibri" w:hAnsi="Calibri"/>
          <w:b w:val="0"/>
          <w:i w:val="0"/>
          <w:sz w:val="18"/>
        </w:rPr>
        <w:t xml:space="preserve">  ·  détention ~7 j  ·  ratio G/P 3.36</w:t>
      </w:r>
    </w:p>
    <w:p>
      <w:pPr>
        <w:pStyle w:val="Heading2"/>
      </w:pPr>
      <w:r/>
      <w:r>
        <w:rPr>
          <w:rFonts w:ascii="Calibri" w:hAnsi="Calibri"/>
          <w:b/>
          <w:i w:val="0"/>
          <w:color w:val="1F3864"/>
          <w:sz w:val="26"/>
        </w:rPr>
        <w:t xml:space="preserve">NMR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$14.9832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+84.3%  ·  drawdown vs plus-haut -7.3%  ·  momentum 7j/30j/90j +32.9% / +60.2% / +46.5%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0.575)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~$14.9832  ·  </w:t>
      </w:r>
      <w:r>
        <w:rPr>
          <w:rFonts w:ascii="Calibri" w:hAnsi="Calibri"/>
          <w:b w:val="0"/>
          <w:i w:val="0"/>
          <w:color w:val="1E7D32"/>
          <w:sz w:val="18"/>
        </w:rPr>
        <w:t>vente ↑ $20.8786 (+39%)</w:t>
      </w:r>
      <w:r>
        <w:rPr>
          <w:rFonts w:ascii="Calibri" w:hAnsi="Calibri"/>
          <w:b w:val="0"/>
          <w:i w:val="0"/>
          <w:sz w:val="18"/>
        </w:rPr>
        <w:t xml:space="preserve">  ·  </w:t>
      </w:r>
      <w:r>
        <w:rPr>
          <w:rFonts w:ascii="Calibri" w:hAnsi="Calibri"/>
          <w:b w:val="0"/>
          <w:i w:val="0"/>
          <w:color w:val="C62828"/>
          <w:sz w:val="18"/>
        </w:rPr>
        <w:t>vente ↓ $12.0098 (-20%)</w:t>
      </w:r>
      <w:r>
        <w:rPr>
          <w:rFonts w:ascii="Calibri" w:hAnsi="Calibri"/>
          <w:b w:val="0"/>
          <w:i w:val="0"/>
          <w:sz w:val="18"/>
        </w:rPr>
        <w:t xml:space="preserve">  ·  détention ~25 j  ·  ratio G/P 1.98</w:t>
      </w:r>
    </w:p>
    <w:p>
      <w:pPr>
        <w:pStyle w:val="Heading2"/>
      </w:pPr>
      <w:r/>
      <w:r>
        <w:rPr>
          <w:rFonts w:ascii="Calibri" w:hAnsi="Calibri"/>
          <w:b/>
          <w:i w:val="0"/>
          <w:color w:val="1F3864"/>
          <w:sz w:val="26"/>
        </w:rPr>
        <w:t xml:space="preserve">APEPE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+88.1%  ·  drawdown vs plus-haut -47.4%  ·  momentum 7j/30j/90j -2.9% / +7.2% / +39.5%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0.557)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~$0.000001  ·  </w:t>
      </w:r>
      <w:r>
        <w:rPr>
          <w:rFonts w:ascii="Calibri" w:hAnsi="Calibri"/>
          <w:b w:val="0"/>
          <w:i w:val="0"/>
          <w:color w:val="1E7D32"/>
          <w:sz w:val="18"/>
        </w:rPr>
        <w:t>vente ↑ $0.000002 (+26%)</w:t>
      </w:r>
      <w:r>
        <w:rPr>
          <w:rFonts w:ascii="Calibri" w:hAnsi="Calibri"/>
          <w:b w:val="0"/>
          <w:i w:val="0"/>
          <w:sz w:val="18"/>
        </w:rPr>
        <w:t xml:space="preserve">  ·  </w:t>
      </w:r>
      <w:r>
        <w:rPr>
          <w:rFonts w:ascii="Calibri" w:hAnsi="Calibri"/>
          <w:b w:val="0"/>
          <w:i w:val="0"/>
          <w:color w:val="C62828"/>
          <w:sz w:val="18"/>
        </w:rPr>
        <w:t>vente ↓ $0.000001 (-14%)</w:t>
      </w:r>
      <w:r>
        <w:rPr>
          <w:rFonts w:ascii="Calibri" w:hAnsi="Calibri"/>
          <w:b w:val="0"/>
          <w:i w:val="0"/>
          <w:sz w:val="18"/>
        </w:rPr>
        <w:t xml:space="preserve">  ·  détention ~24 j  ·  ratio G/P 1.82</w:t>
      </w:r>
    </w:p>
    <w:p>
      <w:pPr>
        <w:pStyle w:val="Heading2"/>
      </w:pPr>
      <w:r/>
      <w:r>
        <w:rPr>
          <w:rFonts w:ascii="Calibri" w:hAnsi="Calibri"/>
          <w:b/>
          <w:i w:val="0"/>
          <w:color w:val="1F3864"/>
          <w:sz w:val="26"/>
        </w:rPr>
        <w:t xml:space="preserve">BEAM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$0.002589   |   Composite +0.00   |   Indicateurs actifs : rsi,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+2.8%  ·  volatilité annualisée +163.4%  ·  drawdown vs plus-haut -61.9%  ·  momentum 7j/30j/90j +30.8% / +67.4% / +67.6%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0.727)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~$0.002589  ·  </w:t>
      </w:r>
      <w:r>
        <w:rPr>
          <w:rFonts w:ascii="Calibri" w:hAnsi="Calibri"/>
          <w:b w:val="0"/>
          <w:i w:val="0"/>
          <w:color w:val="1E7D32"/>
          <w:sz w:val="18"/>
        </w:rPr>
        <w:t>vente ↑ $0.003232 (+25%)</w:t>
      </w:r>
      <w:r>
        <w:rPr>
          <w:rFonts w:ascii="Calibri" w:hAnsi="Calibri"/>
          <w:b w:val="0"/>
          <w:i w:val="0"/>
          <w:sz w:val="18"/>
        </w:rPr>
        <w:t xml:space="preserve">  ·  </w:t>
      </w:r>
      <w:r>
        <w:rPr>
          <w:rFonts w:ascii="Calibri" w:hAnsi="Calibri"/>
          <w:b w:val="0"/>
          <w:i w:val="0"/>
          <w:color w:val="C62828"/>
          <w:sz w:val="18"/>
        </w:rPr>
        <w:t>vente ↓ $0.002233 (-14%)</w:t>
      </w:r>
      <w:r>
        <w:rPr>
          <w:rFonts w:ascii="Calibri" w:hAnsi="Calibri"/>
          <w:b w:val="0"/>
          <w:i w:val="0"/>
          <w:sz w:val="18"/>
        </w:rPr>
        <w:t xml:space="preserve">  ·  détention ~13 j  ·  ratio G/P 1.81</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$0.123744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-0.400)</w:t>
      </w:r>
    </w:p>
    <w:p>
      <w:r>
        <w:rPr>
          <w:rFonts w:ascii="Calibri" w:hAnsi="Calibri"/>
          <w:b/>
          <w:i w:val="0"/>
          <w:sz w:val="19"/>
        </w:rPr>
        <w:t xml:space="preserve">Profil de risque : </w:t>
      </w:r>
      <w:r>
        <w:rPr>
          <w:rFonts w:ascii="Calibri" w:hAnsi="Calibri"/>
          <w:b w:val="0"/>
          <w:i w:val="0"/>
          <w:sz w:val="19"/>
        </w:rPr>
        <w:t>ATR +10.6%  ·  volatilité annualisée +524.3%  ·  drawdown vs plus-haut -58.1%  ·  momentum 7j/30j/90j -26.5% / -36.3% / +17.3%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5.24)</w:t>
      </w:r>
    </w:p>
    <w:p>
      <w:r>
        <w:rPr>
          <w:rFonts w:ascii="Calibri" w:hAnsi="Calibri"/>
          <w:b/>
          <w:i w:val="0"/>
          <w:sz w:val="19"/>
        </w:rPr>
        <w:t xml:space="preserve">Projection 30j (fourchette, pas une prévision) : </w:t>
      </w:r>
      <w:r>
        <w:rPr>
          <w:rFonts w:ascii="Calibri" w:hAnsi="Calibri"/>
          <w:b w:val="0"/>
          <w:i w:val="0"/>
          <w:sz w:val="19"/>
        </w:rPr>
        <w:t>-95% à +1803%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~$0.123744  ·  </w:t>
      </w:r>
      <w:r>
        <w:rPr>
          <w:rFonts w:ascii="Calibri" w:hAnsi="Calibri"/>
          <w:b w:val="0"/>
          <w:i w:val="0"/>
          <w:color w:val="1E7D32"/>
          <w:sz w:val="18"/>
        </w:rPr>
        <w:t>vente ↑ $0.367737 (+197%)</w:t>
      </w:r>
      <w:r>
        <w:rPr>
          <w:rFonts w:ascii="Calibri" w:hAnsi="Calibri"/>
          <w:b w:val="0"/>
          <w:i w:val="0"/>
          <w:sz w:val="18"/>
        </w:rPr>
        <w:t xml:space="preserve">  ·  </w:t>
      </w:r>
      <w:r>
        <w:rPr>
          <w:rFonts w:ascii="Calibri" w:hAnsi="Calibri"/>
          <w:b w:val="0"/>
          <w:i w:val="0"/>
          <w:color w:val="C62828"/>
          <w:sz w:val="18"/>
        </w:rPr>
        <w:t>vente ↓ $0.059867 (-52%)</w:t>
      </w:r>
      <w:r>
        <w:rPr>
          <w:rFonts w:ascii="Calibri" w:hAnsi="Calibri"/>
          <w:b w:val="0"/>
          <w:i w:val="0"/>
          <w:sz w:val="18"/>
        </w:rPr>
        <w:t xml:space="preserve">  ·  détention ~7 j  ·  ratio G/P 3.82</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$21.1680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+8.0%  ·  volatilité annualisée +339.6%  ·  drawdown vs plus-haut -0.6%  ·  momentum 7j/30j/90j +62.2% / -0.6% / +896.0%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w:t>
      </w:r>
    </w:p>
    <w:p>
      <w:r>
        <w:rPr>
          <w:rFonts w:ascii="Calibri" w:hAnsi="Calibri"/>
          <w:b/>
          <w:i w:val="0"/>
          <w:sz w:val="19"/>
        </w:rPr>
        <w:t xml:space="preserve">Projection 30j (fourchette, pas une prévision) : </w:t>
      </w:r>
      <w:r>
        <w:rPr>
          <w:rFonts w:ascii="Calibri" w:hAnsi="Calibri"/>
          <w:b w:val="0"/>
          <w:i w:val="0"/>
          <w:sz w:val="19"/>
        </w:rPr>
        <w:t>-85% à +574%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~$21.1680  ·  </w:t>
      </w:r>
      <w:r>
        <w:rPr>
          <w:rFonts w:ascii="Calibri" w:hAnsi="Calibri"/>
          <w:b w:val="0"/>
          <w:i w:val="0"/>
          <w:color w:val="1E7D32"/>
          <w:sz w:val="18"/>
        </w:rPr>
        <w:t>vente ↑ $42.8554 (+102%)</w:t>
      </w:r>
      <w:r>
        <w:rPr>
          <w:rFonts w:ascii="Calibri" w:hAnsi="Calibri"/>
          <w:b w:val="0"/>
          <w:i w:val="0"/>
          <w:sz w:val="18"/>
        </w:rPr>
        <w:t xml:space="preserve">  ·  </w:t>
      </w:r>
      <w:r>
        <w:rPr>
          <w:rFonts w:ascii="Calibri" w:hAnsi="Calibri"/>
          <w:b w:val="0"/>
          <w:i w:val="0"/>
          <w:color w:val="C62828"/>
          <w:sz w:val="18"/>
        </w:rPr>
        <w:t>vente ↓ $13.2270 (-38%)</w:t>
      </w:r>
      <w:r>
        <w:rPr>
          <w:rFonts w:ascii="Calibri" w:hAnsi="Calibri"/>
          <w:b w:val="0"/>
          <w:i w:val="0"/>
          <w:sz w:val="18"/>
        </w:rPr>
        <w:t xml:space="preserve">  ·  détention ~7 j  ·  ratio G/P 2.73</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$0.166097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+17.3%  ·  volatilité annualisée +555.4%  ·  drawdown vs plus-haut -54.5%  ·  momentum 7j/30j/90j -30.4% / +6.3%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5.55)</w:t>
      </w:r>
    </w:p>
    <w:p>
      <w:r>
        <w:rPr>
          <w:rFonts w:ascii="Calibri" w:hAnsi="Calibri"/>
          <w:b/>
          <w:i w:val="0"/>
          <w:sz w:val="19"/>
        </w:rPr>
        <w:t xml:space="preserve">Projection 30j (fourchette, pas une prévision) : </w:t>
      </w:r>
      <w:r>
        <w:rPr>
          <w:rFonts w:ascii="Calibri" w:hAnsi="Calibri"/>
          <w:b w:val="0"/>
          <w:i w:val="0"/>
          <w:sz w:val="19"/>
        </w:rPr>
        <w:t>-96% à +2166%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~$0.166097  ·  </w:t>
      </w:r>
      <w:r>
        <w:rPr>
          <w:rFonts w:ascii="Calibri" w:hAnsi="Calibri"/>
          <w:b w:val="0"/>
          <w:i w:val="0"/>
          <w:color w:val="1E7D32"/>
          <w:sz w:val="18"/>
        </w:rPr>
        <w:t>vente ↑ $0.526480 (+217%)</w:t>
      </w:r>
      <w:r>
        <w:rPr>
          <w:rFonts w:ascii="Calibri" w:hAnsi="Calibri"/>
          <w:b w:val="0"/>
          <w:i w:val="0"/>
          <w:sz w:val="18"/>
        </w:rPr>
        <w:t xml:space="preserve">  ·  </w:t>
      </w:r>
      <w:r>
        <w:rPr>
          <w:rFonts w:ascii="Calibri" w:hAnsi="Calibri"/>
          <w:b w:val="0"/>
          <w:i w:val="0"/>
          <w:color w:val="C62828"/>
          <w:sz w:val="18"/>
        </w:rPr>
        <w:t>vente ↓ $0.076975 (-54%)</w:t>
      </w:r>
      <w:r>
        <w:rPr>
          <w:rFonts w:ascii="Calibri" w:hAnsi="Calibri"/>
          <w:b w:val="0"/>
          <w:i w:val="0"/>
          <w:sz w:val="18"/>
        </w:rPr>
        <w:t xml:space="preserve">  ·  détention ~7 j  ·  ratio G/P 4.04</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$0.112615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+104.8%  ·  drawdown vs plus-haut -54.0%  ·  momentum 7j/30j/90j -2.1% / +73.4% / +118.4%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0.588)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~$0.112615  ·  </w:t>
      </w:r>
      <w:r>
        <w:rPr>
          <w:rFonts w:ascii="Calibri" w:hAnsi="Calibri"/>
          <w:b w:val="0"/>
          <w:i w:val="0"/>
          <w:color w:val="1E7D32"/>
          <w:sz w:val="18"/>
        </w:rPr>
        <w:t>vente ↑ $0.161722 (+44%)</w:t>
      </w:r>
      <w:r>
        <w:rPr>
          <w:rFonts w:ascii="Calibri" w:hAnsi="Calibri"/>
          <w:b w:val="0"/>
          <w:i w:val="0"/>
          <w:sz w:val="18"/>
        </w:rPr>
        <w:t xml:space="preserve">  ·  </w:t>
      </w:r>
      <w:r>
        <w:rPr>
          <w:rFonts w:ascii="Calibri" w:hAnsi="Calibri"/>
          <w:b w:val="0"/>
          <w:i w:val="0"/>
          <w:color w:val="C62828"/>
          <w:sz w:val="18"/>
        </w:rPr>
        <w:t>vente ↓ $0.088473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$0.006747   |   Composite +0.50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+443.2%  ·  drawdown vs plus-haut -75.4%  ·  momentum 7j/30j/90j +1.7% / +68.5% / +83.9%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31)  ·  </w:t>
      </w:r>
      <w:r>
        <w:rPr>
          <w:rFonts w:ascii="Calibri" w:hAnsi="Calibri"/>
          <w:b w:val="0"/>
          <w:i w:val="0"/>
          <w:sz w:val="18"/>
        </w:rPr>
        <w:t xml:space="preserve">Prédiction rouge (AUC 0.635)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~$0.006747  ·  </w:t>
      </w:r>
      <w:r>
        <w:rPr>
          <w:rFonts w:ascii="Calibri" w:hAnsi="Calibri"/>
          <w:b w:val="0"/>
          <w:i w:val="0"/>
          <w:color w:val="1E7D32"/>
          <w:sz w:val="18"/>
        </w:rPr>
        <w:t>vente ↑ $0.008337 (+24%)</w:t>
      </w:r>
      <w:r>
        <w:rPr>
          <w:rFonts w:ascii="Calibri" w:hAnsi="Calibri"/>
          <w:b w:val="0"/>
          <w:i w:val="0"/>
          <w:sz w:val="18"/>
        </w:rPr>
        <w:t xml:space="preserve">  ·  </w:t>
      </w:r>
      <w:r>
        <w:rPr>
          <w:rFonts w:ascii="Calibri" w:hAnsi="Calibri"/>
          <w:b w:val="0"/>
          <w:i w:val="0"/>
          <w:color w:val="C62828"/>
          <w:sz w:val="18"/>
        </w:rPr>
        <w:t>vente ↓ $0.005859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$0.038094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+7.5%  ·  volatilité annualisée +96.3%  ·  drawdown vs plus-haut -86.7%  ·  momentum 7j/30j/90j -36.2% / -25.1% / -48.0%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0.497)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~$0.038094  ·  </w:t>
      </w:r>
      <w:r>
        <w:rPr>
          <w:rFonts w:ascii="Calibri" w:hAnsi="Calibri"/>
          <w:b w:val="0"/>
          <w:i w:val="0"/>
          <w:color w:val="1E7D32"/>
          <w:sz w:val="18"/>
        </w:rPr>
        <w:t>vente ↑ $0.052500 (+38%)</w:t>
      </w:r>
      <w:r>
        <w:rPr>
          <w:rFonts w:ascii="Calibri" w:hAnsi="Calibri"/>
          <w:b w:val="0"/>
          <w:i w:val="0"/>
          <w:sz w:val="18"/>
        </w:rPr>
        <w:t xml:space="preserve">  ·  </w:t>
      </w:r>
      <w:r>
        <w:rPr>
          <w:rFonts w:ascii="Calibri" w:hAnsi="Calibri"/>
          <w:b w:val="0"/>
          <w:i w:val="0"/>
          <w:color w:val="C62828"/>
          <w:sz w:val="18"/>
        </w:rPr>
        <w:t>vente ↓ $0.030760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$0.413059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-0.400)</w:t>
      </w:r>
    </w:p>
    <w:p>
      <w:r>
        <w:rPr>
          <w:rFonts w:ascii="Calibri" w:hAnsi="Calibri"/>
          <w:b/>
          <w:i w:val="0"/>
          <w:sz w:val="19"/>
        </w:rPr>
        <w:t xml:space="preserve">Profil de risque : </w:t>
      </w:r>
      <w:r>
        <w:rPr>
          <w:rFonts w:ascii="Calibri" w:hAnsi="Calibri"/>
          <w:b w:val="0"/>
          <w:i w:val="0"/>
          <w:sz w:val="19"/>
        </w:rPr>
        <w:t>ATR +5.1%  ·  volatilité annualisée +168.4%  ·  drawdown vs plus-haut -72.7%  ·  momentum 7j/30j/90j -20.8% / -27.3% / -6.6%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-58% à +138%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~$0.413059  ·  </w:t>
      </w:r>
      <w:r>
        <w:rPr>
          <w:rFonts w:ascii="Calibri" w:hAnsi="Calibri"/>
          <w:b w:val="0"/>
          <w:i w:val="0"/>
          <w:color w:val="1E7D32"/>
          <w:sz w:val="18"/>
        </w:rPr>
        <w:t>vente ↑ $0.629023 (+52%)</w:t>
      </w:r>
      <w:r>
        <w:rPr>
          <w:rFonts w:ascii="Calibri" w:hAnsi="Calibri"/>
          <w:b w:val="0"/>
          <w:i w:val="0"/>
          <w:sz w:val="18"/>
        </w:rPr>
        <w:t xml:space="preserve">  ·  </w:t>
      </w:r>
      <w:r>
        <w:rPr>
          <w:rFonts w:ascii="Calibri" w:hAnsi="Calibri"/>
          <w:b w:val="0"/>
          <w:i w:val="0"/>
          <w:color w:val="C62828"/>
          <w:sz w:val="18"/>
        </w:rPr>
        <w:t>vente ↓ $0.312064 (-24%)</w:t>
      </w:r>
      <w:r>
        <w:rPr>
          <w:rFonts w:ascii="Calibri" w:hAnsi="Calibri"/>
          <w:b w:val="0"/>
          <w:i w:val="0"/>
          <w:sz w:val="18"/>
        </w:rPr>
        <w:t xml:space="preserve">  ·  détention ~12 j  ·  ratio G/P 2.14</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