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Malgun Gothic" w:cs="Malgun Gothic" w:eastAsia="Malgun Gothic" w:hAnsi="Malgun Gothic"/>
          <w:color w:val="595959"/>
          <w:sz w:val="24"/>
          <w:szCs w:val="24"/>
        </w:rPr>
        <w:t xml:space="preserve">프로젝트 기획 및 제안서</w:t>
      </w:r>
    </w:p>
    <w:p>
      <w:pPr>
        <w:spacing w:after="60" w:before="2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6"/>
          <w:szCs w:val="46"/>
        </w:rPr>
        <w:t xml:space="preserve">노선 타당성 분석 시뮬레이터</w:t>
      </w:r>
    </w:p>
    <w:p>
      <w:pPr>
        <w:pBdr>
          <w:top w:val="single" w:color="C55A11" w:sz="8" w:space="10"/>
        </w:pBdr>
        <w:spacing w:after="500"/>
        <w:jc w:val="center"/>
      </w:pPr>
      <w:r>
        <w:rPr>
          <w:rFonts w:ascii="Malgun Gothic" w:cs="Malgun Gothic" w:eastAsia="Malgun Gothic" w:hAnsi="Malgun Gothic"/>
          <w:i/>
          <w:iCs/>
          <w:color w:val="C55A11"/>
          <w:sz w:val="20"/>
          <w:szCs w:val="20"/>
        </w:rPr>
        <w:t xml:space="preserve">RailFeas — Map-based Urban Rail Feasibility Simulator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color w:val="404040"/>
          <w:sz w:val="21"/>
          <w:szCs w:val="21"/>
        </w:rPr>
        <w:t xml:space="preserve">“지도에 선을 그으면, 그 노선이 지어질 만한 사업인지 3분 안에 답한다.”</w:t>
      </w:r>
    </w:p>
    <w:p>
      <w:pPr>
        <w:spacing w:before="1600"/>
        <w:jc w:val="center"/>
      </w:pPr>
      <w:r>
        <w:rPr>
          <w:rFonts w:ascii="Malgun Gothic" w:cs="Malgun Gothic" w:eastAsia="Malgun Gothic" w:hAnsi="Malgun Gothic"/>
          <w:color w:val="262626"/>
          <w:sz w:val="22"/>
          <w:szCs w:val="22"/>
        </w:rPr>
        <w:t xml:space="preserve">학번  202245079</w:t>
      </w:r>
    </w:p>
    <w:p>
      <w:pPr>
        <w:spacing w:before="80"/>
        <w:jc w:val="center"/>
      </w:pPr>
      <w:r>
        <w:rPr>
          <w:rFonts w:ascii="Malgun Gothic" w:cs="Malgun Gothic" w:eastAsia="Malgun Gothic" w:hAnsi="Malgun Gothic"/>
          <w:b/>
          <w:bCs/>
          <w:color w:val="262626"/>
          <w:sz w:val="22"/>
          <w:szCs w:val="22"/>
        </w:rPr>
        <w:t xml:space="preserve">이름  신선호</w:t>
      </w:r>
    </w:p>
    <w:p>
      <w:r>
        <w:br w:type="page"/>
      </w:r>
    </w:p>
    <w:p>
      <w:pPr>
        <w:pBdr>
          <w:bottom w:val="single" w:color="2F5597" w:sz="12" w:space="6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1. 프로젝트 개요</w:t>
      </w:r>
    </w:p>
    <w:tbl>
      <w:tblPr>
        <w:tblW w:type="dxa" w:w="9026"/>
        <w:tblBorders>
          <w:top w:val="single" w:color="BFD0E4" w:sz="4"/>
          <w:left w:val="single" w:color="BFD0E4" w:sz="4"/>
          <w:bottom w:val="single" w:color="BFD0E4" w:sz="4"/>
          <w:right w:val="single" w:color="BFD0E4" w:sz="4"/>
          <w:insideH w:val="single" w:color="DCE4EF" w:sz="4"/>
          <w:insideV w:val="single" w:color="DCE4EF" w:sz="4"/>
        </w:tblBorders>
      </w:tblPr>
      <w:tblGrid>
        <w:gridCol w:w="2257"/>
        <w:gridCol w:w="6770"/>
      </w:tblGrid>
      <w:tr>
        <w:trPr>
          <w:tblHeader/>
        </w:trPr>
        <w:tc>
          <w:tcPr>
            <w:tcW w:type="dxa" w:w="2257"/>
            <w:shd w:fill="2F559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6770"/>
            <w:shd w:fill="2F559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5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프로젝트명 (국문)</w:t>
            </w:r>
          </w:p>
        </w:tc>
        <w:tc>
          <w:tcPr>
            <w:tcW w:type="dxa" w:w="677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노선 타당성 분석 시뮬레이터</w:t>
            </w:r>
          </w:p>
        </w:tc>
      </w:tr>
      <w:tr>
        <w:tc>
          <w:tcPr>
            <w:tcW w:type="dxa" w:w="2257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프로젝트명 (영문)</w:t>
            </w:r>
          </w:p>
        </w:tc>
        <w:tc>
          <w:tcPr>
            <w:tcW w:type="dxa" w:w="677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RailFeas — Map-based Urban Rail Feasibility Simulator</w:t>
            </w:r>
          </w:p>
        </w:tc>
      </w:tr>
      <w:tr>
        <w:tc>
          <w:tcPr>
            <w:tcW w:type="dxa" w:w="225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한 줄 정의</w:t>
            </w:r>
          </w:p>
        </w:tc>
        <w:tc>
          <w:tcPr>
            <w:tcW w:type="dxa" w:w="677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지도 위에 노선을 그리면 건설비·예상 이용객·경제적 타당성(B/C)을 자동 산출하고, 지역 특성에 맞는 철도 유형과 정차역을 추천하는 웹 서비스</w:t>
            </w:r>
          </w:p>
        </w:tc>
      </w:tr>
      <w:tr>
        <w:tc>
          <w:tcPr>
            <w:tcW w:type="dxa" w:w="2257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개발 형태</w:t>
            </w:r>
          </w:p>
        </w:tc>
        <w:tc>
          <w:tcPr>
            <w:tcW w:type="dxa" w:w="677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개인 프로젝트 (단독 개발, 8주)</w:t>
            </w:r>
          </w:p>
        </w:tc>
      </w:tr>
    </w:tbl>
    <w:p>
      <w:pPr>
        <w:spacing w:after="200"/>
      </w:pPr>
    </w:p>
    <w:p>
      <w:pPr>
        <w:pBdr>
          <w:bottom w:val="single" w:color="2F5597" w:sz="12" w:space="6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2. 프로젝트 소개 및 배경</w:t>
      </w:r>
    </w:p>
    <w:p>
      <w:pPr>
        <w:spacing w:after="120" w:before="260"/>
      </w:pPr>
      <w:r>
        <w:rPr>
          <w:rFonts w:ascii="Malgun Gothic" w:cs="Malgun Gothic" w:eastAsia="Malgun Gothic" w:hAnsi="Malgun Gothic"/>
          <w:color w:val="C55A11"/>
          <w:sz w:val="22"/>
          <w:szCs w:val="22"/>
        </w:rPr>
        <w:t xml:space="preserve">▌</w:t>
      </w:r>
      <w:r>
        <w:rPr>
          <w:rFonts w:ascii="Malgun Gothic" w:cs="Malgun Gothic" w:eastAsia="Malgun Gothic" w:hAnsi="Malgun Gothic"/>
          <w:b/>
          <w:bCs/>
          <w:color w:val="2F5597"/>
          <w:sz w:val="23"/>
          <w:szCs w:val="23"/>
        </w:rPr>
        <w:t xml:space="preserve"> 2.1 개발 배경 및 동기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Pain Point 1 — 타당성 정보의 폐쇄성</w:t>
      </w:r>
    </w:p>
    <w:p>
      <w:pPr>
        <w:spacing w:after="120" w:line="3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정부는 대형 철도 사업을 추진하기 전 KDI 공공투자관리센터(PIMAC)를 통해 예비타당성조사를 수행한다. 비용 추정 → 교통수요 추정 → 편익 산정 → 경제성 분석(B/C)의 4단계로 이루어지며, B/C가 1 미만이면 사업이 반려된다.</w:t>
      </w:r>
    </w:p>
    <w:p>
      <w:pPr>
        <w:spacing w:after="120" w:line="3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그러나 이 과정은 수백 페이지 분량의 전문 보고서로만 공개되고, 통행배정모형·OD 설문조사 등 일반인이 접근할 수 없는 데이터를 사용한다. 그 결과 “우리 동네에 지하철이 왜 안 들어오는가”, “이 노선은 정말 경제성이 있는가”라는 시민의 기본적 질문에 답할 수 있는 도구가 존재하지 않는다.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Pain Point 2 — 정치적 공약과 실제 타당성의 괴리</w:t>
      </w:r>
    </w:p>
    <w:p>
      <w:pPr>
        <w:spacing w:after="120" w:line="3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선거철마다 철도 노선 공약이 쏟아지지만, 시민은 그것이 실현 가능한 계획인지 판단할 근거가 없다. 실제로 부산 도시철도 5호선 하단녹산선은 최초 예타에서 B/C가 기준치를 밑돌아, 총연장을 14.4km에서 13.47km로 축소하고 정거장 수를 조정한 뒤에야 2022년 통과했다.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55A11" w:sz="18"/>
              <w:bottom w:val="none" w:color="FFFFFF" w:sz="0"/>
              <w:right w:val="none" w:color="FFFFFF" w:sz="0"/>
            </w:tcBorders>
            <w:shd w:fill="EEF2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핵심 문제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262626"/>
                <w:sz w:val="20"/>
                <w:szCs w:val="20"/>
              </w:rPr>
              <w:t xml:space="preserve">“노선을 어떻게 설계하느냐에 따라 타당성이 뒤바뀐다”는 사실 자체가 일반에 잘 알려져 있지 않다.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Pain Point 3 — 유형 선택의 중요성에 대한 인식 부족</w:t>
      </w:r>
    </w:p>
    <w:p>
      <w:pPr>
        <w:spacing w:after="120" w:line="3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대전 도시철도 2호선은 자기부상열차로 예타를 통과했다가 트램으로 방식을 전환했다. 실제 사례를 수집해 km당 단가를 역산하면 다음과 같이 3배 가까운 차이가 확인된다.</w:t>
      </w:r>
    </w:p>
    <w:tbl>
      <w:tblPr>
        <w:tblW w:type="dxa" w:w="9026"/>
        <w:tblBorders>
          <w:top w:val="single" w:color="BFD0E4" w:sz="4"/>
          <w:left w:val="single" w:color="BFD0E4" w:sz="4"/>
          <w:bottom w:val="single" w:color="BFD0E4" w:sz="4"/>
          <w:right w:val="single" w:color="BFD0E4" w:sz="4"/>
          <w:insideH w:val="single" w:color="DCE4EF" w:sz="4"/>
          <w:insideV w:val="single" w:color="DCE4EF" w:sz="4"/>
        </w:tblBorders>
      </w:tblPr>
      <w:tblGrid>
        <w:gridCol w:w="2051"/>
        <w:gridCol w:w="4513"/>
        <w:gridCol w:w="2462"/>
      </w:tblGrid>
      <w:tr>
        <w:trPr>
          <w:tblHeader/>
        </w:trPr>
        <w:tc>
          <w:tcPr>
            <w:tcW w:type="dxa" w:w="2051"/>
            <w:shd w:fill="2F559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철도 유형</w:t>
            </w:r>
          </w:p>
        </w:tc>
        <w:tc>
          <w:tcPr>
            <w:tcW w:type="dxa" w:w="4513"/>
            <w:shd w:fill="2F559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대표 사례</w:t>
            </w:r>
          </w:p>
        </w:tc>
        <w:tc>
          <w:tcPr>
            <w:tcW w:type="dxa" w:w="2462"/>
            <w:shd w:fill="2F559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km당 건설비</w:t>
            </w:r>
          </w:p>
        </w:tc>
      </w:tr>
      <w:tr>
        <w:tc>
          <w:tcPr>
            <w:tcW w:type="dxa" w:w="205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지하철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서울 3·7·9호선 연장, 부산 하단녹산선</w:t>
            </w:r>
          </w:p>
        </w:tc>
        <w:tc>
          <w:tcPr>
            <w:tcW w:type="dxa" w:w="246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약 920 ~ 1,470억원</w:t>
            </w:r>
          </w:p>
        </w:tc>
      </w:tr>
      <w:tr>
        <w:tc>
          <w:tcPr>
            <w:tcW w:type="dxa" w:w="2051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경전철</w:t>
            </w:r>
          </w:p>
        </w:tc>
        <w:tc>
          <w:tcPr>
            <w:tcW w:type="dxa" w:w="4513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용인경전철</w:t>
            </w:r>
          </w:p>
        </w:tc>
        <w:tc>
          <w:tcPr>
            <w:tcW w:type="dxa" w:w="2462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약 400 ~ 700억원</w:t>
            </w:r>
          </w:p>
        </w:tc>
      </w:tr>
      <w:tr>
        <w:tc>
          <w:tcPr>
            <w:tcW w:type="dxa" w:w="205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트램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위례선, 대전 2호선</w:t>
            </w:r>
          </w:p>
        </w:tc>
        <w:tc>
          <w:tcPr>
            <w:tcW w:type="dxa" w:w="246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약 380 ~ 480억원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즉 같은 구간이라도 어떤 방식으로 짓느냐가 사업 성패를 좌우하지만, 이를 비교 체험할 수 있는 도구가 없다.</w:t>
      </w:r>
    </w:p>
    <w:p>
      <w:pPr>
        <w:spacing w:after="120" w:before="260"/>
      </w:pPr>
      <w:r>
        <w:rPr>
          <w:rFonts w:ascii="Malgun Gothic" w:cs="Malgun Gothic" w:eastAsia="Malgun Gothic" w:hAnsi="Malgun Gothic"/>
          <w:color w:val="C55A11"/>
          <w:sz w:val="22"/>
          <w:szCs w:val="22"/>
        </w:rPr>
        <w:t xml:space="preserve">▌</w:t>
      </w:r>
      <w:r>
        <w:rPr>
          <w:rFonts w:ascii="Malgun Gothic" w:cs="Malgun Gothic" w:eastAsia="Malgun Gothic" w:hAnsi="Malgun Gothic"/>
          <w:b/>
          <w:bCs/>
          <w:color w:val="2F5597"/>
          <w:sz w:val="23"/>
          <w:szCs w:val="23"/>
        </w:rPr>
        <w:t xml:space="preserve"> 2.2 창출 가치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62626"/>
          <w:sz w:val="20"/>
          <w:szCs w:val="20"/>
        </w:rPr>
        <w:t xml:space="preserve">정보 접근성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전문 보고서에 갇힌 타당성 분석 방법론을 누구나 사용 가능한 웹 인터페이스로 개방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62626"/>
          <w:sz w:val="20"/>
          <w:szCs w:val="20"/>
        </w:rPr>
        <w:t xml:space="preserve">의사결정 근거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노선 유형·정차역 수를 바꿔가며 B/C 변화를 실시간 확인하는 What-if 시뮬레이션 제공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62626"/>
          <w:sz w:val="20"/>
          <w:szCs w:val="20"/>
        </w:rPr>
        <w:t xml:space="preserve">교육적 활용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도시계획·교통공학 전공자 및 지자체 실무자의 학습·사전검토 도구</w:t>
      </w:r>
    </w:p>
    <w:p>
      <w:pPr>
        <w:spacing w:after="120" w:before="260"/>
      </w:pPr>
      <w:r>
        <w:rPr>
          <w:rFonts w:ascii="Malgun Gothic" w:cs="Malgun Gothic" w:eastAsia="Malgun Gothic" w:hAnsi="Malgun Gothic"/>
          <w:color w:val="C55A11"/>
          <w:sz w:val="22"/>
          <w:szCs w:val="22"/>
        </w:rPr>
        <w:t xml:space="preserve">▌</w:t>
      </w:r>
      <w:r>
        <w:rPr>
          <w:rFonts w:ascii="Malgun Gothic" w:cs="Malgun Gothic" w:eastAsia="Malgun Gothic" w:hAnsi="Malgun Gothic"/>
          <w:b/>
          <w:bCs/>
          <w:color w:val="2F5597"/>
          <w:sz w:val="23"/>
          <w:szCs w:val="23"/>
        </w:rPr>
        <w:t xml:space="preserve"> 2.3 핵심 기능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55A11" w:sz="18"/>
              <w:bottom w:val="none" w:color="FFFFFF" w:sz="0"/>
              <w:right w:val="none" w:color="FFFFFF" w:sz="0"/>
            </w:tcBorders>
            <w:shd w:fill="EEF2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한 줄 요약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262626"/>
                <w:sz w:val="20"/>
                <w:szCs w:val="20"/>
              </w:rPr>
              <w:t xml:space="preserve">“지도에 선을 그으면, 그 노선이 지어질 만한 사업인지 3분 안에 답한다.”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262626"/>
                <w:sz w:val="20"/>
                <w:szCs w:val="20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262626"/>
                <w:sz w:val="20"/>
                <w:szCs w:val="20"/>
              </w:rPr>
              <w:t xml:space="preserve">사용자는 지도에서 출발지와 도착지를 지정하는 것만으로 ① 예상 건설비 ② 예상 이용객 수 ③ 경제적 타당성 지표(B/C) ④ 최적 철도 유형 ⑤ 권장 정차역 위치를 한 번에 얻는다.</w:t>
            </w:r>
          </w:p>
        </w:tc>
      </w:tr>
    </w:tbl>
    <w:p>
      <w:r>
        <w:br w:type="page"/>
      </w:r>
    </w:p>
    <w:p>
      <w:pPr>
        <w:pBdr>
          <w:bottom w:val="single" w:color="2F5597" w:sz="12" w:space="6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3. 주요 기능 정의</w:t>
      </w:r>
    </w:p>
    <w:p>
      <w:pPr>
        <w:spacing w:after="120" w:line="3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시스템이 제공해야 하는 기능적 요구사항은 다음과 같다.</w:t>
      </w:r>
    </w:p>
    <w:tbl>
      <w:tblPr>
        <w:tblW w:type="dxa" w:w="9026"/>
        <w:tblBorders>
          <w:top w:val="single" w:color="BFD0E4" w:sz="4"/>
          <w:left w:val="single" w:color="BFD0E4" w:sz="4"/>
          <w:bottom w:val="single" w:color="BFD0E4" w:sz="4"/>
          <w:right w:val="single" w:color="BFD0E4" w:sz="4"/>
          <w:insideH w:val="single" w:color="DCE4EF" w:sz="4"/>
          <w:insideV w:val="single" w:color="DCE4EF" w:sz="4"/>
        </w:tblBorders>
      </w:tblPr>
      <w:tblGrid>
        <w:gridCol w:w="1003"/>
        <w:gridCol w:w="2292"/>
        <w:gridCol w:w="5731"/>
      </w:tblGrid>
      <w:tr>
        <w:trPr>
          <w:tblHeader/>
        </w:trPr>
        <w:tc>
          <w:tcPr>
            <w:tcW w:type="dxa" w:w="1003"/>
            <w:shd w:fill="2F559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292"/>
            <w:shd w:fill="2F559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기능명</w:t>
            </w:r>
          </w:p>
        </w:tc>
        <w:tc>
          <w:tcPr>
            <w:tcW w:type="dxa" w:w="5731"/>
            <w:shd w:fill="2F559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기능 설명</w:t>
            </w:r>
          </w:p>
        </w:tc>
      </w:tr>
      <w:tr>
        <w:tc>
          <w:tcPr>
            <w:tcW w:type="dxa" w:w="100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User</w:t>
            </w:r>
          </w:p>
        </w:tc>
        <w:tc>
          <w:tcPr>
            <w:tcW w:type="dxa" w:w="229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회원가입 및 로그인</w:t>
            </w:r>
          </w:p>
        </w:tc>
        <w:tc>
          <w:tcPr>
            <w:tcW w:type="dxa" w:w="573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JWT 기반 인증, 소셜 로그인(Google/Kakao) 연동</w:t>
            </w:r>
          </w:p>
        </w:tc>
      </w:tr>
      <w:tr>
        <w:tc>
          <w:tcPr>
            <w:tcW w:type="dxa" w:w="1003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User</w:t>
            </w:r>
          </w:p>
        </w:tc>
        <w:tc>
          <w:tcPr>
            <w:tcW w:type="dxa" w:w="2292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마이페이지</w:t>
            </w:r>
          </w:p>
        </w:tc>
        <w:tc>
          <w:tcPr>
            <w:tcW w:type="dxa" w:w="5731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내가 저장한 노선 시나리오 목록 조회·수정·삭제</w:t>
            </w:r>
          </w:p>
        </w:tc>
      </w:tr>
      <w:tr>
        <w:tc>
          <w:tcPr>
            <w:tcW w:type="dxa" w:w="100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Core</w:t>
            </w:r>
          </w:p>
        </w:tc>
        <w:tc>
          <w:tcPr>
            <w:tcW w:type="dxa" w:w="229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지도 기반 노선 설계</w:t>
            </w:r>
          </w:p>
        </w:tc>
        <w:tc>
          <w:tcPr>
            <w:tcW w:type="dxa" w:w="573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지도 위 클릭으로 출발·경유·도착 지점 지정, 구간 거리 자동 계산(Haversine + 경로 보정)</w:t>
            </w:r>
          </w:p>
        </w:tc>
      </w:tr>
      <w:tr>
        <w:tc>
          <w:tcPr>
            <w:tcW w:type="dxa" w:w="1003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Core</w:t>
            </w:r>
          </w:p>
        </w:tc>
        <w:tc>
          <w:tcPr>
            <w:tcW w:type="dxa" w:w="2292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3D 노선 시각화</w:t>
            </w:r>
          </w:p>
        </w:tc>
        <w:tc>
          <w:tcPr>
            <w:tcW w:type="dxa" w:w="5731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MapLibre GL + deck.gl 기반. 지도를 기울여(pitch) 노선을 입체 표시하고, 주변 인구밀도를 격자 기둥(HexagonLayer)으로 중첩 렌더링</w:t>
            </w:r>
          </w:p>
        </w:tc>
      </w:tr>
      <w:tr>
        <w:tc>
          <w:tcPr>
            <w:tcW w:type="dxa" w:w="100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Core</w:t>
            </w:r>
          </w:p>
        </w:tc>
        <w:tc>
          <w:tcPr>
            <w:tcW w:type="dxa" w:w="229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건설비 자동 산출</w:t>
            </w:r>
          </w:p>
        </w:tc>
        <w:tc>
          <w:tcPr>
            <w:tcW w:type="dxa" w:w="573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총사업비 = (노선 길이 × 유형별 km단가) + (역 개수 × 역당 건설비). 실제 24개 노선 사례 회귀분석으로 도출한 계수 적용</w:t>
            </w:r>
          </w:p>
        </w:tc>
      </w:tr>
      <w:tr>
        <w:tc>
          <w:tcPr>
            <w:tcW w:type="dxa" w:w="1003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Core</w:t>
            </w:r>
          </w:p>
        </w:tc>
        <w:tc>
          <w:tcPr>
            <w:tcW w:type="dxa" w:w="2292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수요(이용인구) 추정</w:t>
            </w:r>
          </w:p>
        </w:tc>
        <w:tc>
          <w:tcPr>
            <w:tcW w:type="dxa" w:w="5731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노선 반경 1km 내 SGIS 격자 인구·생활인구를 집계하고, 기존 역별 승하차 실적과의 회귀식으로 예상 이용객 산출</w:t>
            </w:r>
          </w:p>
        </w:tc>
      </w:tr>
      <w:tr>
        <w:tc>
          <w:tcPr>
            <w:tcW w:type="dxa" w:w="100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Core</w:t>
            </w:r>
          </w:p>
        </w:tc>
        <w:tc>
          <w:tcPr>
            <w:tcW w:type="dxa" w:w="229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경제성 분석 (B/C)</w:t>
            </w:r>
          </w:p>
        </w:tc>
        <w:tc>
          <w:tcPr>
            <w:tcW w:type="dxa" w:w="573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통행시간 절감편익을 화폐가치로 환산해 편익 총액 산정 → 비용 대비 편익 비율(B/C) 및 판정 결과 제시</w:t>
            </w:r>
          </w:p>
        </w:tc>
      </w:tr>
      <w:tr>
        <w:tc>
          <w:tcPr>
            <w:tcW w:type="dxa" w:w="1003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Core</w:t>
            </w:r>
          </w:p>
        </w:tc>
        <w:tc>
          <w:tcPr>
            <w:tcW w:type="dxa" w:w="2292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최적 철도 유형 추천</w:t>
            </w:r>
          </w:p>
        </w:tc>
        <w:tc>
          <w:tcPr>
            <w:tcW w:type="dxa" w:w="5731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노선 주변 인구밀도·도심 통과 여부·노선 길이를 근거로 지하철/경전철/트램 중 최적안 제안. 3개 유형을 모두 계산해 B/C 비교표 제공</w:t>
            </w:r>
          </w:p>
        </w:tc>
      </w:tr>
      <w:tr>
        <w:tc>
          <w:tcPr>
            <w:tcW w:type="dxa" w:w="100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Core</w:t>
            </w:r>
          </w:p>
        </w:tc>
        <w:tc>
          <w:tcPr>
            <w:tcW w:type="dxa" w:w="229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정차역 자동 추천</w:t>
            </w:r>
          </w:p>
        </w:tc>
        <w:tc>
          <w:tcPr>
            <w:tcW w:type="dxa" w:w="573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노선 주변 인구 격자의 국소 피크를 탐지하고, 유형별 표준 역간격(지하철 1.2~2.2km / 경전철·트램 0.7~0.9km) 규칙을 적용해 정차역 후보 배치</w:t>
            </w:r>
          </w:p>
        </w:tc>
      </w:tr>
      <w:tr>
        <w:tc>
          <w:tcPr>
            <w:tcW w:type="dxa" w:w="1003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Core</w:t>
            </w:r>
          </w:p>
        </w:tc>
        <w:tc>
          <w:tcPr>
            <w:tcW w:type="dxa" w:w="2292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시나리오 저장 및 비교</w:t>
            </w:r>
          </w:p>
        </w:tc>
        <w:tc>
          <w:tcPr>
            <w:tcW w:type="dxa" w:w="5731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동일 구간에 대해 유형·역 수를 달리한 복수 시나리오를 저장하고 나란히 비교</w:t>
            </w:r>
          </w:p>
        </w:tc>
      </w:tr>
      <w:tr>
        <w:tc>
          <w:tcPr>
            <w:tcW w:type="dxa" w:w="100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Core</w:t>
            </w:r>
          </w:p>
        </w:tc>
        <w:tc>
          <w:tcPr>
            <w:tcW w:type="dxa" w:w="229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결과 대시보드</w:t>
            </w:r>
          </w:p>
        </w:tc>
        <w:tc>
          <w:tcPr>
            <w:tcW w:type="dxa" w:w="573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비용 구성 비율, 역별 예상 이용객, 유형별 B/C 비교를 차트로 시각화</w:t>
            </w:r>
          </w:p>
        </w:tc>
      </w:tr>
      <w:tr>
        <w:tc>
          <w:tcPr>
            <w:tcW w:type="dxa" w:w="1003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Admin</w:t>
            </w:r>
          </w:p>
        </w:tc>
        <w:tc>
          <w:tcPr>
            <w:tcW w:type="dxa" w:w="2292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관리자 페이지</w:t>
            </w:r>
          </w:p>
        </w:tc>
        <w:tc>
          <w:tcPr>
            <w:tcW w:type="dxa" w:w="5731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회원 관리, 단가·원단위 기준값 관리(CRUD), 시나리오 생성 통계 조회</w:t>
            </w:r>
          </w:p>
        </w:tc>
      </w:tr>
    </w:tbl>
    <w:p>
      <w:r>
        <w:br w:type="page"/>
      </w:r>
    </w:p>
    <w:p>
      <w:pPr>
        <w:pBdr>
          <w:bottom w:val="single" w:color="2F5597" w:sz="12" w:space="6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4. 기술 스택</w:t>
      </w:r>
    </w:p>
    <w:tbl>
      <w:tblPr>
        <w:tblW w:type="dxa" w:w="9026"/>
        <w:tblBorders>
          <w:top w:val="single" w:color="BFD0E4" w:sz="4"/>
          <w:left w:val="single" w:color="BFD0E4" w:sz="4"/>
          <w:bottom w:val="single" w:color="BFD0E4" w:sz="4"/>
          <w:right w:val="single" w:color="BFD0E4" w:sz="4"/>
          <w:insideH w:val="single" w:color="DCE4EF" w:sz="4"/>
          <w:insideV w:val="single" w:color="DCE4EF" w:sz="4"/>
        </w:tblBorders>
      </w:tblPr>
      <w:tblGrid>
        <w:gridCol w:w="1310"/>
        <w:gridCol w:w="2766"/>
        <w:gridCol w:w="4950"/>
      </w:tblGrid>
      <w:tr>
        <w:trPr>
          <w:tblHeader/>
        </w:trPr>
        <w:tc>
          <w:tcPr>
            <w:tcW w:type="dxa" w:w="1310"/>
            <w:shd w:fill="2F559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766"/>
            <w:shd w:fill="2F559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기술</w:t>
            </w:r>
          </w:p>
        </w:tc>
        <w:tc>
          <w:tcPr>
            <w:tcW w:type="dxa" w:w="4950"/>
            <w:shd w:fill="2F559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선정 이유</w:t>
            </w:r>
          </w:p>
        </w:tc>
      </w:tr>
      <w:tr>
        <w:tc>
          <w:tcPr>
            <w:tcW w:type="dxa" w:w="13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Frontend</w:t>
            </w:r>
          </w:p>
        </w:tc>
        <w:tc>
          <w:tcPr>
            <w:tcW w:type="dxa" w:w="27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React.js</w:t>
            </w:r>
          </w:p>
        </w:tc>
        <w:tc>
          <w:tcPr>
            <w:tcW w:type="dxa" w:w="49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컴포넌트 기반 구조로 지도·대시보드·폼을 독립 관리</w:t>
            </w:r>
          </w:p>
        </w:tc>
      </w:tr>
      <w:tr>
        <w:tc>
          <w:tcPr>
            <w:tcW w:type="dxa" w:w="131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Frontend</w:t>
            </w:r>
          </w:p>
        </w:tc>
        <w:tc>
          <w:tcPr>
            <w:tcW w:type="dxa" w:w="2766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MapLibre GL JS</w:t>
            </w:r>
          </w:p>
        </w:tc>
        <w:tc>
          <w:tcPr>
            <w:tcW w:type="dxa" w:w="495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오픈소스 무료 지도 엔진. 지도 기울이기(pitch/bearing) 및 3D 레이어 기본 지원</w:t>
            </w:r>
          </w:p>
        </w:tc>
      </w:tr>
      <w:tr>
        <w:tc>
          <w:tcPr>
            <w:tcW w:type="dxa" w:w="13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Frontend</w:t>
            </w:r>
          </w:p>
        </w:tc>
        <w:tc>
          <w:tcPr>
            <w:tcW w:type="dxa" w:w="27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deck.gl</w:t>
            </w:r>
          </w:p>
        </w:tc>
        <w:tc>
          <w:tcPr>
            <w:tcW w:type="dxa" w:w="49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대용량 격자 인구 데이터를 GPU 가속으로 3D 시각화. HexagonLayer로 인구밀도 입체 표현</w:t>
            </w:r>
          </w:p>
        </w:tc>
      </w:tr>
      <w:tr>
        <w:tc>
          <w:tcPr>
            <w:tcW w:type="dxa" w:w="131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Frontend</w:t>
            </w:r>
          </w:p>
        </w:tc>
        <w:tc>
          <w:tcPr>
            <w:tcW w:type="dxa" w:w="2766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Recharts</w:t>
            </w:r>
          </w:p>
        </w:tc>
        <w:tc>
          <w:tcPr>
            <w:tcW w:type="dxa" w:w="495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비용 구성·B/C 비교 차트</w:t>
            </w:r>
          </w:p>
        </w:tc>
      </w:tr>
      <w:tr>
        <w:tc>
          <w:tcPr>
            <w:tcW w:type="dxa" w:w="13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Backend</w:t>
            </w:r>
          </w:p>
        </w:tc>
        <w:tc>
          <w:tcPr>
            <w:tcW w:type="dxa" w:w="27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Spring Boot (Java)</w:t>
            </w:r>
          </w:p>
        </w:tc>
        <w:tc>
          <w:tcPr>
            <w:tcW w:type="dxa" w:w="49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학과 수업에서 다룬 정석 스택. 안정적 구현 및 포트폴리오 가치</w:t>
            </w:r>
          </w:p>
        </w:tc>
      </w:tr>
      <w:tr>
        <w:tc>
          <w:tcPr>
            <w:tcW w:type="dxa" w:w="131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Backend</w:t>
            </w:r>
          </w:p>
        </w:tc>
        <w:tc>
          <w:tcPr>
            <w:tcW w:type="dxa" w:w="2766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Spring Security + JWT</w:t>
            </w:r>
          </w:p>
        </w:tc>
        <w:tc>
          <w:tcPr>
            <w:tcW w:type="dxa" w:w="495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인증/인가 처리</w:t>
            </w:r>
          </w:p>
        </w:tc>
      </w:tr>
      <w:tr>
        <w:tc>
          <w:tcPr>
            <w:tcW w:type="dxa" w:w="13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Backend</w:t>
            </w:r>
          </w:p>
        </w:tc>
        <w:tc>
          <w:tcPr>
            <w:tcW w:type="dxa" w:w="27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Spring Data JPA</w:t>
            </w:r>
          </w:p>
        </w:tc>
        <w:tc>
          <w:tcPr>
            <w:tcW w:type="dxa" w:w="49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ORM 기반 데이터 접근 계층</w:t>
            </w:r>
          </w:p>
        </w:tc>
      </w:tr>
      <w:tr>
        <w:tc>
          <w:tcPr>
            <w:tcW w:type="dxa" w:w="131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DB</w:t>
            </w:r>
          </w:p>
        </w:tc>
        <w:tc>
          <w:tcPr>
            <w:tcW w:type="dxa" w:w="2766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MySQL 8.0</w:t>
            </w:r>
          </w:p>
        </w:tc>
        <w:tc>
          <w:tcPr>
            <w:tcW w:type="dxa" w:w="495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회원, 시나리오, 노선/정차역, 단가 기준값 저장</w:t>
            </w:r>
          </w:p>
        </w:tc>
      </w:tr>
      <w:tr>
        <w:tc>
          <w:tcPr>
            <w:tcW w:type="dxa" w:w="13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DB</w:t>
            </w:r>
          </w:p>
        </w:tc>
        <w:tc>
          <w:tcPr>
            <w:tcW w:type="dxa" w:w="27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Redis</w:t>
            </w:r>
          </w:p>
        </w:tc>
        <w:tc>
          <w:tcPr>
            <w:tcW w:type="dxa" w:w="49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격자 인구 집계 결과 캐싱. 동일 구간 재조회 시 응답 속도 개선</w:t>
            </w:r>
          </w:p>
        </w:tc>
      </w:tr>
      <w:tr>
        <w:tc>
          <w:tcPr>
            <w:tcW w:type="dxa" w:w="131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DevOps</w:t>
            </w:r>
          </w:p>
        </w:tc>
        <w:tc>
          <w:tcPr>
            <w:tcW w:type="dxa" w:w="2766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Docker / Compose</w:t>
            </w:r>
          </w:p>
        </w:tc>
        <w:tc>
          <w:tcPr>
            <w:tcW w:type="dxa" w:w="495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로컬 개발 환경 통일 및 배포 이미지화</w:t>
            </w:r>
          </w:p>
        </w:tc>
      </w:tr>
      <w:tr>
        <w:tc>
          <w:tcPr>
            <w:tcW w:type="dxa" w:w="13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DevOps</w:t>
            </w:r>
          </w:p>
        </w:tc>
        <w:tc>
          <w:tcPr>
            <w:tcW w:type="dxa" w:w="27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49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커밋 시 자동 빌드·테스트</w:t>
            </w:r>
          </w:p>
        </w:tc>
      </w:tr>
      <w:tr>
        <w:tc>
          <w:tcPr>
            <w:tcW w:type="dxa" w:w="131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DevOps</w:t>
            </w:r>
          </w:p>
        </w:tc>
        <w:tc>
          <w:tcPr>
            <w:tcW w:type="dxa" w:w="2766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AWS EC2 (프리티어)</w:t>
            </w:r>
          </w:p>
        </w:tc>
        <w:tc>
          <w:tcPr>
            <w:tcW w:type="dxa" w:w="495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최종 배포 환경</w:t>
            </w:r>
          </w:p>
        </w:tc>
      </w:tr>
      <w:tr>
        <w:tc>
          <w:tcPr>
            <w:tcW w:type="dxa" w:w="13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Tools</w:t>
            </w:r>
          </w:p>
        </w:tc>
        <w:tc>
          <w:tcPr>
            <w:tcW w:type="dxa" w:w="27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Git, GitHub, Notion, Figma, Swagger, Postman</w:t>
            </w:r>
          </w:p>
        </w:tc>
        <w:tc>
          <w:tcPr>
            <w:tcW w:type="dxa" w:w="49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형상관리, 진행 관리, 화면 설계, API 명세 및 테스트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55A11" w:sz="18"/>
              <w:bottom w:val="none" w:color="FFFFFF" w:sz="0"/>
              <w:right w:val="none" w:color="FFFFFF" w:sz="0"/>
            </w:tcBorders>
            <w:shd w:fill="EEF2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지도 엔진 선정 근거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262626"/>
                <w:sz w:val="20"/>
                <w:szCs w:val="20"/>
              </w:rPr>
              <w:t xml:space="preserve">지도 API 사용 경험을 이미 보유하고 있어 학습 비용이 낮으며, MapLibre·deck.gl 모두 무료 오픈소스라 별도 라이선스 비용이 발생하지 않는다.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262626"/>
                <w:sz w:val="20"/>
                <w:szCs w:val="20"/>
              </w:rPr>
              <w:t xml:space="preserve">Kakao/Naver Map은 한국 지도 정확도가 높으나 3D 기울이기 지원이 제한적이므로, 주소 검색·좌표 변환 등 보조 용도로 병행 사용한다.</w:t>
            </w:r>
          </w:p>
        </w:tc>
      </w:tr>
    </w:tbl>
    <w:p>
      <w:r>
        <w:br w:type="page"/>
      </w:r>
    </w:p>
    <w:p>
      <w:pPr>
        <w:pBdr>
          <w:bottom w:val="single" w:color="2F5597" w:sz="12" w:space="6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5. 시스템 아키텍처 및 데이터 흐름</w:t>
      </w:r>
    </w:p>
    <w:p>
      <w:pPr>
        <w:spacing w:after="120" w:before="260"/>
      </w:pPr>
      <w:r>
        <w:rPr>
          <w:rFonts w:ascii="Malgun Gothic" w:cs="Malgun Gothic" w:eastAsia="Malgun Gothic" w:hAnsi="Malgun Gothic"/>
          <w:color w:val="C55A11"/>
          <w:sz w:val="22"/>
          <w:szCs w:val="22"/>
        </w:rPr>
        <w:t xml:space="preserve">▌</w:t>
      </w:r>
      <w:r>
        <w:rPr>
          <w:rFonts w:ascii="Malgun Gothic" w:cs="Malgun Gothic" w:eastAsia="Malgun Gothic" w:hAnsi="Malgun Gothic"/>
          <w:b/>
          <w:bCs/>
          <w:color w:val="2F5597"/>
          <w:sz w:val="23"/>
          <w:szCs w:val="23"/>
        </w:rPr>
        <w:t xml:space="preserve"> 5.1 시스템 구조도</w:t>
      </w:r>
    </w:p>
    <w:p>
      <w:pPr>
        <w:spacing w:after="120" w:line="3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클라이언트에서 입력된 좌표열이 서버의 5개 분석 모듈을 거쳐 결과로 반환되는 구조이다.</w:t>
      </w:r>
    </w:p>
    <w:tbl>
      <w:tblPr>
        <w:tblW w:type="dxa" w:w="9026"/>
        <w:tblBorders>
          <w:top w:val="single" w:color="BFD0E4" w:sz="4"/>
          <w:left w:val="single" w:color="BFD0E4" w:sz="4"/>
          <w:bottom w:val="single" w:color="BFD0E4" w:sz="4"/>
          <w:right w:val="single" w:color="BFD0E4" w:sz="4"/>
          <w:insideH w:val="single" w:color="DCE4EF" w:sz="4"/>
          <w:insideV w:val="single" w:color="DCE4EF" w:sz="4"/>
        </w:tblBorders>
      </w:tblPr>
      <w:tblGrid>
        <w:gridCol w:w="740"/>
        <w:gridCol w:w="2367"/>
        <w:gridCol w:w="5919"/>
      </w:tblGrid>
      <w:tr>
        <w:trPr>
          <w:tblHeader/>
        </w:trPr>
        <w:tc>
          <w:tcPr>
            <w:tcW w:type="dxa" w:w="740"/>
            <w:shd w:fill="2F559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367"/>
            <w:shd w:fill="2F559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처리 주체</w:t>
            </w:r>
          </w:p>
        </w:tc>
        <w:tc>
          <w:tcPr>
            <w:tcW w:type="dxa" w:w="5919"/>
            <w:shd w:fill="2F559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7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①</w:t>
            </w:r>
          </w:p>
        </w:tc>
        <w:tc>
          <w:tcPr>
            <w:tcW w:type="dxa" w:w="236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Client (React)</w:t>
            </w:r>
          </w:p>
        </w:tc>
        <w:tc>
          <w:tcPr>
            <w:tcW w:type="dxa" w:w="591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지도에서 출발·경유·도착 지점 클릭, 철도 유형 선택 또는 “추천받기”</w:t>
            </w:r>
          </w:p>
        </w:tc>
      </w:tr>
      <w:tr>
        <w:tc>
          <w:tcPr>
            <w:tcW w:type="dxa" w:w="74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②</w:t>
            </w:r>
          </w:p>
        </w:tc>
        <w:tc>
          <w:tcPr>
            <w:tcW w:type="dxa" w:w="2367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API Server</w:t>
            </w:r>
          </w:p>
        </w:tc>
        <w:tc>
          <w:tcPr>
            <w:tcW w:type="dxa" w:w="5919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거리 계산 모듈 — 좌표열을 노선 총 연장(km)으로 환산</w:t>
            </w:r>
          </w:p>
        </w:tc>
      </w:tr>
      <w:tr>
        <w:tc>
          <w:tcPr>
            <w:tcW w:type="dxa" w:w="7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③</w:t>
            </w:r>
          </w:p>
        </w:tc>
        <w:tc>
          <w:tcPr>
            <w:tcW w:type="dxa" w:w="236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API Server ↔ SGIS API</w:t>
            </w:r>
          </w:p>
        </w:tc>
        <w:tc>
          <w:tcPr>
            <w:tcW w:type="dxa" w:w="591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인구 집계 모듈 — 노선 버퍼(반경 1km) 내 격자 인구 합산, 결과는 Redis 캐싱</w:t>
            </w:r>
          </w:p>
        </w:tc>
      </w:tr>
      <w:tr>
        <w:tc>
          <w:tcPr>
            <w:tcW w:type="dxa" w:w="74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④</w:t>
            </w:r>
          </w:p>
        </w:tc>
        <w:tc>
          <w:tcPr>
            <w:tcW w:type="dxa" w:w="2367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API Server ↔ MySQL</w:t>
            </w:r>
          </w:p>
        </w:tc>
        <w:tc>
          <w:tcPr>
            <w:tcW w:type="dxa" w:w="5919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비용 산출 모듈 — (연장 × 유형별 단가) + (역수 × 역당 단가)</w:t>
            </w:r>
          </w:p>
        </w:tc>
      </w:tr>
      <w:tr>
        <w:tc>
          <w:tcPr>
            <w:tcW w:type="dxa" w:w="7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⑤</w:t>
            </w:r>
          </w:p>
        </w:tc>
        <w:tc>
          <w:tcPr>
            <w:tcW w:type="dxa" w:w="236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API Server ↔ MySQL</w:t>
            </w:r>
          </w:p>
        </w:tc>
        <w:tc>
          <w:tcPr>
            <w:tcW w:type="dxa" w:w="591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수요 추정 모듈 — 기존 역 승하차 실적 회귀식으로 예상 이용객 산출</w:t>
            </w:r>
          </w:p>
        </w:tc>
      </w:tr>
      <w:tr>
        <w:tc>
          <w:tcPr>
            <w:tcW w:type="dxa" w:w="74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⑥</w:t>
            </w:r>
          </w:p>
        </w:tc>
        <w:tc>
          <w:tcPr>
            <w:tcW w:type="dxa" w:w="2367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API Server</w:t>
            </w:r>
          </w:p>
        </w:tc>
        <w:tc>
          <w:tcPr>
            <w:tcW w:type="dxa" w:w="5919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편익/경제성 모듈 — 시간절감편익 화폐환산 후 B/C 산출</w:t>
            </w:r>
          </w:p>
        </w:tc>
      </w:tr>
      <w:tr>
        <w:tc>
          <w:tcPr>
            <w:tcW w:type="dxa" w:w="7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⑦</w:t>
            </w:r>
          </w:p>
        </w:tc>
        <w:tc>
          <w:tcPr>
            <w:tcW w:type="dxa" w:w="236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API Server</w:t>
            </w:r>
          </w:p>
        </w:tc>
        <w:tc>
          <w:tcPr>
            <w:tcW w:type="dxa" w:w="591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추천 모듈 — 3개 유형 전량 계산 후 B/C 최대안 추천, 인구 피크 기반 정차역 배치</w:t>
            </w:r>
          </w:p>
        </w:tc>
      </w:tr>
      <w:tr>
        <w:tc>
          <w:tcPr>
            <w:tcW w:type="dxa" w:w="74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⑧</w:t>
            </w:r>
          </w:p>
        </w:tc>
        <w:tc>
          <w:tcPr>
            <w:tcW w:type="dxa" w:w="2367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Client (deck.gl)</w:t>
            </w:r>
          </w:p>
        </w:tc>
        <w:tc>
          <w:tcPr>
            <w:tcW w:type="dxa" w:w="5919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3D 노선 렌더링 및 결과 대시보드 출력, 시나리오 MySQL 저장</w:t>
            </w:r>
          </w:p>
        </w:tc>
      </w:tr>
    </w:tbl>
    <w:p>
      <w:r>
        <w:br w:type="page"/>
      </w:r>
    </w:p>
    <w:p>
      <w:pPr>
        <w:spacing w:after="120" w:before="260"/>
      </w:pPr>
      <w:r>
        <w:rPr>
          <w:rFonts w:ascii="Malgun Gothic" w:cs="Malgun Gothic" w:eastAsia="Malgun Gothic" w:hAnsi="Malgun Gothic"/>
          <w:color w:val="C55A11"/>
          <w:sz w:val="22"/>
          <w:szCs w:val="22"/>
        </w:rPr>
        <w:t xml:space="preserve">▌</w:t>
      </w:r>
      <w:r>
        <w:rPr>
          <w:rFonts w:ascii="Malgun Gothic" w:cs="Malgun Gothic" w:eastAsia="Malgun Gothic" w:hAnsi="Malgun Gothic"/>
          <w:b/>
          <w:bCs/>
          <w:color w:val="2F5597"/>
          <w:sz w:val="23"/>
          <w:szCs w:val="23"/>
        </w:rPr>
        <w:t xml:space="preserve"> 5.2 데이터베이스 ERD</w:t>
      </w:r>
    </w:p>
    <w:p>
      <w:pPr>
        <w:spacing w:after="200" w:before="160"/>
        <w:jc w:val="center"/>
      </w:pPr>
      <w:r>
        <w:drawing>
          <wp:inline distT="0" distB="0" distL="0" distR="0">
            <wp:extent cx="4286250" cy="477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엔티티 설명</w:t>
      </w:r>
    </w:p>
    <w:tbl>
      <w:tblPr>
        <w:tblW w:type="dxa" w:w="9026"/>
        <w:tblBorders>
          <w:top w:val="single" w:color="BFD0E4" w:sz="4"/>
          <w:left w:val="single" w:color="BFD0E4" w:sz="4"/>
          <w:bottom w:val="single" w:color="BFD0E4" w:sz="4"/>
          <w:right w:val="single" w:color="BFD0E4" w:sz="4"/>
          <w:insideH w:val="single" w:color="DCE4EF" w:sz="4"/>
          <w:insideV w:val="single" w:color="DCE4EF" w:sz="4"/>
        </w:tblBorders>
      </w:tblPr>
      <w:tblGrid>
        <w:gridCol w:w="2579"/>
        <w:gridCol w:w="6447"/>
      </w:tblGrid>
      <w:tr>
        <w:trPr>
          <w:tblHeader/>
        </w:trPr>
        <w:tc>
          <w:tcPr>
            <w:tcW w:type="dxa" w:w="2579"/>
            <w:shd w:fill="2F559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엔티티</w:t>
            </w:r>
          </w:p>
        </w:tc>
        <w:tc>
          <w:tcPr>
            <w:tcW w:type="dxa" w:w="6447"/>
            <w:shd w:fill="2F559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57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USER</w:t>
            </w:r>
          </w:p>
        </w:tc>
        <w:tc>
          <w:tcPr>
            <w:tcW w:type="dxa" w:w="644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회원 정보. role로 일반/관리자 구분</w:t>
            </w:r>
          </w:p>
        </w:tc>
      </w:tr>
      <w:tr>
        <w:tc>
          <w:tcPr>
            <w:tcW w:type="dxa" w:w="2579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SCENARIO</w:t>
            </w:r>
          </w:p>
        </w:tc>
        <w:tc>
          <w:tcPr>
            <w:tcW w:type="dxa" w:w="6447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사용자가 저장한 노선 시나리오 1건. 계산 결과(비용·이용객·B/C) 보관</w:t>
            </w:r>
          </w:p>
        </w:tc>
      </w:tr>
      <w:tr>
        <w:tc>
          <w:tcPr>
            <w:tcW w:type="dxa" w:w="257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ROUTE_POINT</w:t>
            </w:r>
          </w:p>
        </w:tc>
        <w:tc>
          <w:tcPr>
            <w:tcW w:type="dxa" w:w="644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노선을 구성하는 좌표점(출발/경유/도착)</w:t>
            </w:r>
          </w:p>
        </w:tc>
      </w:tr>
      <w:tr>
        <w:tc>
          <w:tcPr>
            <w:tcW w:type="dxa" w:w="2579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STATION</w:t>
            </w:r>
          </w:p>
        </w:tc>
        <w:tc>
          <w:tcPr>
            <w:tcW w:type="dxa" w:w="6447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정차역. 시스템 추천 여부 플래그 보유</w:t>
            </w:r>
          </w:p>
        </w:tc>
      </w:tr>
      <w:tr>
        <w:tc>
          <w:tcPr>
            <w:tcW w:type="dxa" w:w="257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COST_STANDARD</w:t>
            </w:r>
          </w:p>
        </w:tc>
        <w:tc>
          <w:tcPr>
            <w:tcW w:type="dxa" w:w="644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유형별 건설 단가 기준값. 시나리오에 FK로 연결해 계산 시점의 기준을 고정</w:t>
            </w:r>
          </w:p>
        </w:tc>
      </w:tr>
      <w:tr>
        <w:tc>
          <w:tcPr>
            <w:tcW w:type="dxa" w:w="2579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BENEFIT_PARAMETER</w:t>
            </w:r>
          </w:p>
        </w:tc>
        <w:tc>
          <w:tcPr>
            <w:tcW w:type="dxa" w:w="6447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통행시간가치 등 편익 산정 원단위 (마스터 데이터)</w:t>
            </w:r>
          </w:p>
        </w:tc>
      </w:tr>
      <w:tr>
        <w:tc>
          <w:tcPr>
            <w:tcW w:type="dxa" w:w="257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REFERENCE_LINE</w:t>
            </w:r>
          </w:p>
        </w:tc>
        <w:tc>
          <w:tcPr>
            <w:tcW w:type="dxa" w:w="644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실제 노선 사례 데이터. 비용 모델 학습 및 검증용 (마스터 데이터)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관계 정의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USER (1) — (N) SCENARIO : 한 회원이 여러 시나리오 보유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SCENARIO (1) — (N) ROUTE_POINT : 한 시나리오는 여러 좌표점으로 구성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SCENARIO (1) — (N) STATION : 한 시나리오는 여러 정차역 보유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COST_STANDARD (1) — (N) SCENARIO : 시나리오가 참조한 단가 기준을 고정 보관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BENEFIT_PARAMETER, REFERENCE_LINE : 애플리케이션 로직이 참조하는 독립 마스터 테이블</w:t>
      </w:r>
    </w:p>
    <w:p>
      <w:r>
        <w:br w:type="page"/>
      </w:r>
    </w:p>
    <w:p>
      <w:pPr>
        <w:pBdr>
          <w:bottom w:val="single" w:color="2F5597" w:sz="12" w:space="6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6. 일정 계획</w:t>
      </w:r>
    </w:p>
    <w:tbl>
      <w:tblPr>
        <w:tblW w:type="dxa" w:w="9026"/>
        <w:tblBorders>
          <w:top w:val="single" w:color="BFD0E4" w:sz="4"/>
          <w:left w:val="single" w:color="BFD0E4" w:sz="4"/>
          <w:bottom w:val="single" w:color="BFD0E4" w:sz="4"/>
          <w:right w:val="single" w:color="BFD0E4" w:sz="4"/>
          <w:insideH w:val="single" w:color="DCE4EF" w:sz="4"/>
          <w:insideV w:val="single" w:color="DCE4EF" w:sz="4"/>
        </w:tblBorders>
      </w:tblPr>
      <w:tblGrid>
        <w:gridCol w:w="987"/>
        <w:gridCol w:w="2398"/>
        <w:gridCol w:w="5641"/>
      </w:tblGrid>
      <w:tr>
        <w:trPr>
          <w:tblHeader/>
        </w:trPr>
        <w:tc>
          <w:tcPr>
            <w:tcW w:type="dxa" w:w="987"/>
            <w:shd w:fill="2F559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주차</w:t>
            </w:r>
          </w:p>
        </w:tc>
        <w:tc>
          <w:tcPr>
            <w:tcW w:type="dxa" w:w="2398"/>
            <w:shd w:fill="2F559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5641"/>
            <w:shd w:fill="2F559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세부 내용</w:t>
            </w:r>
          </w:p>
        </w:tc>
      </w:tr>
      <w:tr>
        <w:tc>
          <w:tcPr>
            <w:tcW w:type="dxa" w:w="98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1주차</w:t>
            </w:r>
          </w:p>
        </w:tc>
        <w:tc>
          <w:tcPr>
            <w:tcW w:type="dxa" w:w="239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요구사항 분석 및 설계</w:t>
            </w:r>
          </w:p>
        </w:tc>
        <w:tc>
          <w:tcPr>
            <w:tcW w:type="dxa" w:w="564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기능 명세 확정, 화면 설계(Figma), ERD 설계, API 명세 초안(Swagger)</w:t>
            </w:r>
          </w:p>
        </w:tc>
      </w:tr>
      <w:tr>
        <w:tc>
          <w:tcPr>
            <w:tcW w:type="dxa" w:w="987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2주차</w:t>
            </w:r>
          </w:p>
        </w:tc>
        <w:tc>
          <w:tcPr>
            <w:tcW w:type="dxa" w:w="2398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데이터 수집 및 비용 모델 구축</w:t>
            </w:r>
          </w:p>
        </w:tc>
        <w:tc>
          <w:tcPr>
            <w:tcW w:type="dxa" w:w="5641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국가철도공단·지자체 자료에서 노선 사례 24건 이상 수집 → 유형별 km단가 회귀분석 → ReferenceLine, CostStandard 테이블 구축</w:t>
            </w:r>
          </w:p>
        </w:tc>
      </w:tr>
      <w:tr>
        <w:tc>
          <w:tcPr>
            <w:tcW w:type="dxa" w:w="98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3주차</w:t>
            </w:r>
          </w:p>
        </w:tc>
        <w:tc>
          <w:tcPr>
            <w:tcW w:type="dxa" w:w="239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백엔드 기반 구축</w:t>
            </w:r>
          </w:p>
        </w:tc>
        <w:tc>
          <w:tcPr>
            <w:tcW w:type="dxa" w:w="564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Spring Boot 프로젝트 세팅, JWT 인증, 회원 API, 시나리오 CRUD API 개발</w:t>
            </w:r>
          </w:p>
        </w:tc>
      </w:tr>
      <w:tr>
        <w:tc>
          <w:tcPr>
            <w:tcW w:type="dxa" w:w="987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4주차</w:t>
            </w:r>
          </w:p>
        </w:tc>
        <w:tc>
          <w:tcPr>
            <w:tcW w:type="dxa" w:w="2398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지도 UI 구현</w:t>
            </w:r>
          </w:p>
        </w:tc>
        <w:tc>
          <w:tcPr>
            <w:tcW w:type="dxa" w:w="5641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React + MapLibre 연동, 지점 클릭·노선 그리기, 거리 계산, 3D pitch 뷰 구현</w:t>
            </w:r>
          </w:p>
        </w:tc>
      </w:tr>
      <w:tr>
        <w:tc>
          <w:tcPr>
            <w:tcW w:type="dxa" w:w="98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5주차</w:t>
            </w:r>
          </w:p>
        </w:tc>
        <w:tc>
          <w:tcPr>
            <w:tcW w:type="dxa" w:w="239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분석 엔진 구현</w:t>
            </w:r>
          </w:p>
        </w:tc>
        <w:tc>
          <w:tcPr>
            <w:tcW w:type="dxa" w:w="564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SGIS API 연동, 노선 버퍼 내 인구 집계, 수요 추정 회귀식 적용, B/C 산출 로직 완성</w:t>
            </w:r>
          </w:p>
        </w:tc>
      </w:tr>
      <w:tr>
        <w:tc>
          <w:tcPr>
            <w:tcW w:type="dxa" w:w="987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6주차</w:t>
            </w:r>
          </w:p>
        </w:tc>
        <w:tc>
          <w:tcPr>
            <w:tcW w:type="dxa" w:w="2398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추천 기능 및 시각화</w:t>
            </w:r>
          </w:p>
        </w:tc>
        <w:tc>
          <w:tcPr>
            <w:tcW w:type="dxa" w:w="5641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철도 유형 추천 알고리즘, 정차역 자동 배치 알고리즘, deck.gl 인구 격자 3D 레이어, 결과 대시보드 차트</w:t>
            </w:r>
          </w:p>
        </w:tc>
      </w:tr>
      <w:tr>
        <w:tc>
          <w:tcPr>
            <w:tcW w:type="dxa" w:w="98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7주차</w:t>
            </w:r>
          </w:p>
        </w:tc>
        <w:tc>
          <w:tcPr>
            <w:tcW w:type="dxa" w:w="239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통합 테스트 및 검증</w:t>
            </w:r>
          </w:p>
        </w:tc>
        <w:tc>
          <w:tcPr>
            <w:tcW w:type="dxa" w:w="564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프론트-백엔드 전체 연동, 실제 예타 사례(부산 하단녹산선 등)와 모델 산출값 비교 검증, 예외 처리, UI/UX 개선</w:t>
            </w:r>
          </w:p>
        </w:tc>
      </w:tr>
      <w:tr>
        <w:tc>
          <w:tcPr>
            <w:tcW w:type="dxa" w:w="987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8주차</w:t>
            </w:r>
          </w:p>
        </w:tc>
        <w:tc>
          <w:tcPr>
            <w:tcW w:type="dxa" w:w="2398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배포 및 마무리</w:t>
            </w:r>
          </w:p>
        </w:tc>
        <w:tc>
          <w:tcPr>
            <w:tcW w:type="dxa" w:w="5641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Docker 배포, 관리자 페이지 완성, README·API 문서화, 발표자료 준비</w:t>
            </w:r>
          </w:p>
        </w:tc>
      </w:tr>
    </w:tbl>
    <w:p>
      <w:r>
        <w:br w:type="page"/>
      </w:r>
    </w:p>
    <w:p>
      <w:pPr>
        <w:pBdr>
          <w:bottom w:val="single" w:color="2F5597" w:sz="12" w:space="6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7. 기대 효과 및 향후 발전 방안</w:t>
      </w:r>
    </w:p>
    <w:p>
      <w:pPr>
        <w:spacing w:after="120" w:before="260"/>
      </w:pPr>
      <w:r>
        <w:rPr>
          <w:rFonts w:ascii="Malgun Gothic" w:cs="Malgun Gothic" w:eastAsia="Malgun Gothic" w:hAnsi="Malgun Gothic"/>
          <w:color w:val="C55A11"/>
          <w:sz w:val="22"/>
          <w:szCs w:val="22"/>
        </w:rPr>
        <w:t xml:space="preserve">▌</w:t>
      </w:r>
      <w:r>
        <w:rPr>
          <w:rFonts w:ascii="Malgun Gothic" w:cs="Malgun Gothic" w:eastAsia="Malgun Gothic" w:hAnsi="Malgun Gothic"/>
          <w:b/>
          <w:bCs/>
          <w:color w:val="2F5597"/>
          <w:sz w:val="23"/>
          <w:szCs w:val="23"/>
        </w:rPr>
        <w:t xml:space="preserve"> 7.1 기대 효과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기술적 측면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62626"/>
          <w:sz w:val="20"/>
          <w:szCs w:val="20"/>
        </w:rPr>
        <w:t xml:space="preserve">공간 데이터 처리 역량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위경도 좌표 기반 거리 계산, 노선 버퍼 영역 생성, 격자 데이터 공간 조인 등 GIS 기초 기술 습득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62626"/>
          <w:sz w:val="20"/>
          <w:szCs w:val="20"/>
        </w:rPr>
        <w:t xml:space="preserve">3D 데이터 시각화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WebGL 기반 deck.gl을 활용한 대용량 데이터 렌더링 및 성능 최적화 경험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62626"/>
          <w:sz w:val="20"/>
          <w:szCs w:val="20"/>
        </w:rPr>
        <w:t xml:space="preserve">외부 공공 API 연동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SGIS·공공데이터포털 등 실제 정부 API 연동 및 응답 캐싱 설계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62626"/>
          <w:sz w:val="20"/>
          <w:szCs w:val="20"/>
        </w:rPr>
        <w:t xml:space="preserve">데이터 기반 모델링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실제 사례 데이터로부터 회귀식을 도출하고 이를 서비스 로직에 반영하는 전 과정 경험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62626"/>
          <w:sz w:val="20"/>
          <w:szCs w:val="20"/>
        </w:rPr>
        <w:t xml:space="preserve">풀스택 개발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React–Spring Boot–MySQL 3계층 구조를 단독으로 설계·구현·배포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실무적 측면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62626"/>
          <w:sz w:val="20"/>
          <w:szCs w:val="20"/>
        </w:rPr>
        <w:t xml:space="preserve">사용자 편의성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수백 페이지 전문 보고서를 읽어야 알 수 있던 정보를 몇 번의 클릭으로 확인 가능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62626"/>
          <w:sz w:val="20"/>
          <w:szCs w:val="20"/>
        </w:rPr>
        <w:t xml:space="preserve">상용화 가능성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지자체 도시철도망 구축계획 사전검토, 교통공학 전공 교육용 도구, 부동산·지역개발 분석 보조 도구로 확장 여지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62626"/>
          <w:sz w:val="20"/>
          <w:szCs w:val="20"/>
        </w:rPr>
        <w:t xml:space="preserve">차별성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국내에 동일 기능의 공개 서비스가 존재하지 않는 미개척 영역</w:t>
      </w:r>
    </w:p>
    <w:p>
      <w:pPr>
        <w:spacing w:after="120" w:before="260"/>
      </w:pPr>
      <w:r>
        <w:rPr>
          <w:rFonts w:ascii="Malgun Gothic" w:cs="Malgun Gothic" w:eastAsia="Malgun Gothic" w:hAnsi="Malgun Gothic"/>
          <w:color w:val="C55A11"/>
          <w:sz w:val="22"/>
          <w:szCs w:val="22"/>
        </w:rPr>
        <w:t xml:space="preserve">▌</w:t>
      </w:r>
      <w:r>
        <w:rPr>
          <w:rFonts w:ascii="Malgun Gothic" w:cs="Malgun Gothic" w:eastAsia="Malgun Gothic" w:hAnsi="Malgun Gothic"/>
          <w:b/>
          <w:bCs/>
          <w:color w:val="2F5597"/>
          <w:sz w:val="23"/>
          <w:szCs w:val="23"/>
        </w:rPr>
        <w:t xml:space="preserve"> 7.2 프로젝트의 한계 (명시적 스코핑)</w:t>
      </w:r>
    </w:p>
    <w:p>
      <w:pPr>
        <w:spacing w:after="120" w:line="3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학술적 정직성을 위해 다음 한계를 명시한다.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정부 공식 절차는 통행배정모형·OD 설문조사 기반이나, 본 프로젝트는 인구밀도 기반 회귀 근사를 사용하므로 절대적 수치의 정확도가 아닌 상대적 비교 지표로서 의미를 가진다.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편익 항목 중 통행시간 절감편익 중심으로 단순화하며, 차량운행비용·교통사고·환경비용 편익은 이번 범위에서 제외한다.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수집한 사례 중 일부(예: 용인경전철 2001년 불변가)는 물가 미반영 값이므로, 기준연도 보정은 향후 과제로 남긴다.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지역별 지가 보정계수는 이번 프로젝트 범위 밖으로 두고, 철도 유형 및 도심 통과 여부를 주요 설명 변수로 사용한다.</w:t>
      </w:r>
    </w:p>
    <w:p>
      <w:pPr>
        <w:spacing w:after="120" w:before="260"/>
      </w:pPr>
      <w:r>
        <w:rPr>
          <w:rFonts w:ascii="Malgun Gothic" w:cs="Malgun Gothic" w:eastAsia="Malgun Gothic" w:hAnsi="Malgun Gothic"/>
          <w:color w:val="C55A11"/>
          <w:sz w:val="22"/>
          <w:szCs w:val="22"/>
        </w:rPr>
        <w:t xml:space="preserve">▌</w:t>
      </w:r>
      <w:r>
        <w:rPr>
          <w:rFonts w:ascii="Malgun Gothic" w:cs="Malgun Gothic" w:eastAsia="Malgun Gothic" w:hAnsi="Malgun Gothic"/>
          <w:b/>
          <w:bCs/>
          <w:color w:val="2F5597"/>
          <w:sz w:val="23"/>
          <w:szCs w:val="23"/>
        </w:rPr>
        <w:t xml:space="preserve"> 7.3 향후 발전 방안</w:t>
      </w:r>
    </w:p>
    <w:tbl>
      <w:tblPr>
        <w:tblW w:type="dxa" w:w="9026"/>
        <w:tblBorders>
          <w:top w:val="single" w:color="BFD0E4" w:sz="4"/>
          <w:left w:val="single" w:color="BFD0E4" w:sz="4"/>
          <w:bottom w:val="single" w:color="BFD0E4" w:sz="4"/>
          <w:right w:val="single" w:color="BFD0E4" w:sz="4"/>
          <w:insideH w:val="single" w:color="DCE4EF" w:sz="4"/>
          <w:insideV w:val="single" w:color="DCE4EF" w:sz="4"/>
        </w:tblBorders>
      </w:tblPr>
      <w:tblGrid>
        <w:gridCol w:w="2083"/>
        <w:gridCol w:w="6943"/>
      </w:tblGrid>
      <w:tr>
        <w:trPr>
          <w:tblHeader/>
        </w:trPr>
        <w:tc>
          <w:tcPr>
            <w:tcW w:type="dxa" w:w="2083"/>
            <w:shd w:fill="2F559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6943"/>
            <w:shd w:fill="2F559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08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편익 항목 확대</w:t>
            </w:r>
          </w:p>
        </w:tc>
        <w:tc>
          <w:tcPr>
            <w:tcW w:type="dxa" w:w="694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교통사고 절감·환경비용(온실가스)·차량운행비용 편익을 추가해 정식 예타 방법론에 근접</w:t>
            </w:r>
          </w:p>
        </w:tc>
      </w:tr>
      <w:tr>
        <w:tc>
          <w:tcPr>
            <w:tcW w:type="dxa" w:w="2083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지역별 보정</w:t>
            </w:r>
          </w:p>
        </w:tc>
        <w:tc>
          <w:tcPr>
            <w:tcW w:type="dxa" w:w="6943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공시지가 데이터를 연동해 지가에 따른 건설비 보정 모델 적용</w:t>
            </w:r>
          </w:p>
        </w:tc>
      </w:tr>
      <w:tr>
        <w:tc>
          <w:tcPr>
            <w:tcW w:type="dxa" w:w="208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네트워크 효과</w:t>
            </w:r>
          </w:p>
        </w:tc>
        <w:tc>
          <w:tcPr>
            <w:tcW w:type="dxa" w:w="694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기존 노선망과의 환승역 개설 시 발생하는 수요 증가 효과를 추정에 반영</w:t>
            </w:r>
          </w:p>
        </w:tc>
      </w:tr>
      <w:tr>
        <w:tc>
          <w:tcPr>
            <w:tcW w:type="dxa" w:w="2083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지하 구조 3D</w:t>
            </w:r>
          </w:p>
        </w:tc>
        <w:tc>
          <w:tcPr>
            <w:tcW w:type="dxa" w:w="6943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지형 고도·지질 데이터를 결합해 터널 깊이와 공법별 비용 차이까지 시뮬레이션</w:t>
            </w:r>
          </w:p>
        </w:tc>
      </w:tr>
      <w:tr>
        <w:tc>
          <w:tcPr>
            <w:tcW w:type="dxa" w:w="208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시나리오 공유</w:t>
            </w:r>
          </w:p>
        </w:tc>
        <w:tc>
          <w:tcPr>
            <w:tcW w:type="dxa" w:w="694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설계한 노선을 URL로 공유하고 다른 사용자가 의견을 남기는 커뮤니티 기능</w:t>
            </w:r>
          </w:p>
        </w:tc>
      </w:tr>
      <w:tr>
        <w:tc>
          <w:tcPr>
            <w:tcW w:type="dxa" w:w="2083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성능 최적화</w:t>
            </w:r>
          </w:p>
        </w:tc>
        <w:tc>
          <w:tcPr>
            <w:tcW w:type="dxa" w:w="6943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격자 인구 집계 연산의 사전 계산(pre-aggregation) 및 공간 인덱스(R-Tree) 도입</w:t>
            </w:r>
          </w:p>
        </w:tc>
      </w:tr>
    </w:tbl>
    <w:p>
      <w:pPr>
        <w:spacing w:after="120" w:before="260"/>
      </w:pPr>
      <w:r>
        <w:rPr>
          <w:rFonts w:ascii="Malgun Gothic" w:cs="Malgun Gothic" w:eastAsia="Malgun Gothic" w:hAnsi="Malgun Gothic"/>
          <w:color w:val="C55A11"/>
          <w:sz w:val="22"/>
          <w:szCs w:val="22"/>
        </w:rPr>
        <w:t xml:space="preserve">▌</w:t>
      </w:r>
      <w:r>
        <w:rPr>
          <w:rFonts w:ascii="Malgun Gothic" w:cs="Malgun Gothic" w:eastAsia="Malgun Gothic" w:hAnsi="Malgun Gothic"/>
          <w:b/>
          <w:bCs/>
          <w:color w:val="2F5597"/>
          <w:sz w:val="23"/>
          <w:szCs w:val="23"/>
        </w:rPr>
        <w:t xml:space="preserve"> 참고 자료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도로·철도 부문 사업의 예비타당성조사 표준지침 (KDI 공공투자관리센터)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예비타당성조사 수행 총괄지침 (기획재정부)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국가철도공단 일반철도 사업계획 — 노선별 연장·총사업비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광역철도·도시철도 운영현황 (국토교통부)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서울 생활인구 데이터 (서울 열린데이터광장)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SGIS 통계지리정보서비스 (통계청)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  <w:lvl w:ilvl="1" w15:tentative="1">
      <w:start w:val="1"/>
      <w:numFmt w:val="bullet"/>
      <w:lvlText w:val="–"/>
      <w:lvlJc w:val="left"/>
      <w:pPr>
        <w:ind w:left="7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6a2c6aa32dd74d8412b5401dd470fe5c6721b9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2026-09-14T06:02:24.561Z</dcterms:created>
  <dcterms:modified xsi:type="dcterms:W3CDTF">2026-09-14T06:02:24.571Z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