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270" w:rsidRDefault="00C054F4" w:rsidP="00C054F4">
      <w:pPr>
        <w:pStyle w:val="a5"/>
        <w:numPr>
          <w:ilvl w:val="0"/>
          <w:numId w:val="1"/>
        </w:numPr>
        <w:ind w:firstLineChars="0"/>
        <w:rPr>
          <w:rFonts w:hint="eastAsia"/>
        </w:rPr>
      </w:pPr>
      <w:proofErr w:type="spellStart"/>
      <w:r>
        <w:rPr>
          <w:rFonts w:hint="eastAsia"/>
        </w:rPr>
        <w:t>Senspp</w:t>
      </w:r>
      <w:proofErr w:type="spellEnd"/>
      <w:r>
        <w:rPr>
          <w:rFonts w:hint="eastAsia"/>
        </w:rPr>
        <w:t xml:space="preserve"> module overview:</w:t>
      </w:r>
      <w:r w:rsidR="00846F1B">
        <w:rPr>
          <w:rFonts w:hint="eastAsia"/>
        </w:rPr>
        <w:t xml:space="preserve"> (more information can be found in the thesis </w:t>
      </w:r>
      <w:proofErr w:type="spellStart"/>
      <w:r w:rsidR="00846F1B">
        <w:rPr>
          <w:rFonts w:hint="eastAsia"/>
        </w:rPr>
        <w:t>Sensapp</w:t>
      </w:r>
      <w:proofErr w:type="spellEnd"/>
      <w:r w:rsidR="00846F1B">
        <w:rPr>
          <w:rFonts w:hint="eastAsia"/>
        </w:rPr>
        <w:t xml:space="preserve"> platform)</w:t>
      </w:r>
    </w:p>
    <w:p w:rsidR="00C054F4" w:rsidRDefault="00C054F4" w:rsidP="00C054F4">
      <w:pPr>
        <w:rPr>
          <w:rFonts w:hint="eastAsia"/>
        </w:rPr>
      </w:pPr>
    </w:p>
    <w:p w:rsidR="00C054F4" w:rsidRDefault="00C054F4" w:rsidP="00C054F4">
      <w:pPr>
        <w:rPr>
          <w:rFonts w:hint="eastAsia"/>
        </w:rPr>
      </w:pPr>
      <w:r>
        <w:rPr>
          <w:rFonts w:hint="eastAsia"/>
          <w:noProof/>
        </w:rPr>
        <w:drawing>
          <wp:inline distT="0" distB="0" distL="0" distR="0">
            <wp:extent cx="4088765" cy="2752090"/>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8765" cy="2752090"/>
                    </a:xfrm>
                    <a:prstGeom prst="rect">
                      <a:avLst/>
                    </a:prstGeom>
                    <a:noFill/>
                    <a:ln w="9525">
                      <a:noFill/>
                      <a:miter lim="800000"/>
                      <a:headEnd/>
                      <a:tailEnd/>
                    </a:ln>
                  </pic:spPr>
                </pic:pic>
              </a:graphicData>
            </a:graphic>
          </wp:inline>
        </w:drawing>
      </w:r>
    </w:p>
    <w:p w:rsidR="00C054F4" w:rsidRDefault="00C054F4" w:rsidP="00C054F4">
      <w:pPr>
        <w:rPr>
          <w:rFonts w:hint="eastAsia"/>
        </w:rPr>
      </w:pPr>
    </w:p>
    <w:p w:rsidR="00C054F4" w:rsidRDefault="00C054F4" w:rsidP="00C054F4">
      <w:pPr>
        <w:rPr>
          <w:rFonts w:hint="eastAsia"/>
        </w:rPr>
      </w:pPr>
      <w:r>
        <w:rPr>
          <w:rFonts w:hint="eastAsia"/>
        </w:rPr>
        <w:t>The modules, with blue box, are implemented modules. The modules, with green box, are on-going modules. And the modules, with grey box, are on-planning modules. The modules, inside the red box, are developed by me. The others are developed by my colleague.</w:t>
      </w:r>
    </w:p>
    <w:p w:rsidR="00C054F4" w:rsidRDefault="00C054F4" w:rsidP="00C054F4">
      <w:pPr>
        <w:rPr>
          <w:rFonts w:hint="eastAsia"/>
        </w:rPr>
      </w:pPr>
    </w:p>
    <w:p w:rsidR="00C054F4" w:rsidRDefault="00C054F4" w:rsidP="00C054F4">
      <w:pPr>
        <w:ind w:firstLine="480"/>
        <w:rPr>
          <w:rFonts w:hint="eastAsia"/>
        </w:rPr>
      </w:pPr>
      <w:r>
        <w:rPr>
          <w:rFonts w:hint="eastAsia"/>
        </w:rPr>
        <w:t xml:space="preserve">Table 3-1 shows the functions of each module in the </w:t>
      </w:r>
      <w:proofErr w:type="spellStart"/>
      <w:r>
        <w:rPr>
          <w:rFonts w:hint="eastAsia"/>
        </w:rPr>
        <w:t>Sensapp</w:t>
      </w:r>
      <w:proofErr w:type="spellEnd"/>
      <w:r>
        <w:rPr>
          <w:rFonts w:hint="eastAsia"/>
        </w:rPr>
        <w:t xml:space="preserve"> platform.</w:t>
      </w:r>
    </w:p>
    <w:p w:rsidR="00C054F4" w:rsidRDefault="00C054F4" w:rsidP="00C054F4">
      <w:pPr>
        <w:pStyle w:val="a8"/>
        <w:ind w:left="420" w:firstLineChars="0" w:firstLine="0"/>
        <w:rPr>
          <w:rFonts w:hint="eastAsia"/>
          <w:szCs w:val="24"/>
        </w:rPr>
      </w:pPr>
    </w:p>
    <w:p w:rsidR="00C054F4" w:rsidRPr="00993DCE" w:rsidRDefault="00C054F4" w:rsidP="00C054F4">
      <w:pPr>
        <w:pStyle w:val="a8"/>
        <w:ind w:left="420" w:firstLineChars="0" w:firstLine="0"/>
        <w:jc w:val="center"/>
        <w:rPr>
          <w:rFonts w:hint="eastAsia"/>
          <w:sz w:val="21"/>
          <w:szCs w:val="21"/>
        </w:rPr>
      </w:pPr>
      <w:r w:rsidRPr="00993DCE">
        <w:rPr>
          <w:rFonts w:hint="eastAsia"/>
          <w:sz w:val="21"/>
          <w:szCs w:val="21"/>
        </w:rPr>
        <w:t xml:space="preserve">Table </w:t>
      </w:r>
      <w:r>
        <w:rPr>
          <w:rFonts w:hint="eastAsia"/>
          <w:sz w:val="21"/>
          <w:szCs w:val="21"/>
        </w:rPr>
        <w:t>3</w:t>
      </w:r>
      <w:r w:rsidRPr="00993DCE">
        <w:rPr>
          <w:rFonts w:hint="eastAsia"/>
          <w:sz w:val="21"/>
          <w:szCs w:val="21"/>
        </w:rPr>
        <w:t>-1 the functions of each module</w:t>
      </w:r>
    </w:p>
    <w:tbl>
      <w:tblPr>
        <w:tblW w:w="0" w:type="auto"/>
        <w:tblInd w:w="420" w:type="dxa"/>
        <w:tblBorders>
          <w:top w:val="single" w:sz="4" w:space="0" w:color="auto"/>
          <w:bottom w:val="single" w:sz="4" w:space="0" w:color="auto"/>
          <w:insideH w:val="single" w:sz="4" w:space="0" w:color="auto"/>
          <w:insideV w:val="single" w:sz="4" w:space="0" w:color="auto"/>
        </w:tblBorders>
        <w:tblLayout w:type="fixed"/>
        <w:tblLook w:val="04A0"/>
      </w:tblPr>
      <w:tblGrid>
        <w:gridCol w:w="1673"/>
        <w:gridCol w:w="6740"/>
      </w:tblGrid>
      <w:tr w:rsidR="00C054F4" w:rsidRPr="0076690C" w:rsidTr="00032F32">
        <w:tc>
          <w:tcPr>
            <w:tcW w:w="1673" w:type="dxa"/>
          </w:tcPr>
          <w:p w:rsidR="00C054F4" w:rsidRPr="0076690C" w:rsidRDefault="00C054F4" w:rsidP="00032F32">
            <w:pPr>
              <w:pStyle w:val="a8"/>
              <w:ind w:firstLineChars="0" w:firstLine="0"/>
              <w:rPr>
                <w:rFonts w:hint="eastAsia"/>
                <w:b/>
                <w:sz w:val="21"/>
                <w:szCs w:val="21"/>
              </w:rPr>
            </w:pPr>
            <w:r w:rsidRPr="0076690C">
              <w:rPr>
                <w:rFonts w:hint="eastAsia"/>
                <w:b/>
                <w:sz w:val="21"/>
                <w:szCs w:val="21"/>
              </w:rPr>
              <w:t>Module</w:t>
            </w:r>
          </w:p>
        </w:tc>
        <w:tc>
          <w:tcPr>
            <w:tcW w:w="6740" w:type="dxa"/>
          </w:tcPr>
          <w:p w:rsidR="00C054F4" w:rsidRPr="0076690C" w:rsidRDefault="00C054F4" w:rsidP="00032F32">
            <w:pPr>
              <w:pStyle w:val="a8"/>
              <w:ind w:firstLineChars="0" w:firstLine="0"/>
              <w:rPr>
                <w:rFonts w:hint="eastAsia"/>
                <w:b/>
                <w:sz w:val="21"/>
                <w:szCs w:val="21"/>
              </w:rPr>
            </w:pPr>
            <w:r w:rsidRPr="0076690C">
              <w:rPr>
                <w:rFonts w:hint="eastAsia"/>
                <w:b/>
                <w:sz w:val="21"/>
                <w:szCs w:val="21"/>
              </w:rPr>
              <w:t>Functions</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Sensor communication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This module builds the bridge to enable the communication between sensors and platform. It can register sensor, collect the sensor data and package them into the OGC/SWE resources (historical data resource and event resource), and enable the platform to consume these resources.</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Resource management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This module provides the management functions for OGC/SWE resources. It can register OGC/SWE service as resource, visualize the properties, delete resource, and provide the resource info to other modules.</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Visualization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This module enables the users to visualize the sensor and sensor data.  It can list sensors, display them on the map according to the location, and visualize the historical sensor data and real-time event data.</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Composition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This module enables the application designer to compose the OGC/SWE resource from resource management module to generate the EPM model. It can get resource info from resource management module, abstract it as model notation, compose these notations and generate related model documents (WSDL and BPMN document).</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Mediation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This module provides the on-line editor for user to set the mediation for the data flow of EPM model. It can visualize the data object and set the mapping rule.</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PIM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 xml:space="preserve">This module transforms the EPM model to the PIM model. It can get CIM </w:t>
            </w:r>
            <w:r w:rsidRPr="0076690C">
              <w:rPr>
                <w:rFonts w:hint="eastAsia"/>
                <w:sz w:val="21"/>
                <w:szCs w:val="21"/>
              </w:rPr>
              <w:lastRenderedPageBreak/>
              <w:t xml:space="preserve">model info from composition module, get the mediation info, and generate the PIM model files (BPEL document). </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lastRenderedPageBreak/>
              <w:t>PSM module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 xml:space="preserve">This module transforms the PIM model into PSM and executable files. It can enable the user manipulate the PIM model to add the BPEL engine </w:t>
            </w:r>
            <w:r w:rsidRPr="0076690C">
              <w:rPr>
                <w:sz w:val="21"/>
                <w:szCs w:val="21"/>
              </w:rPr>
              <w:t>specific</w:t>
            </w:r>
            <w:r w:rsidRPr="0076690C">
              <w:rPr>
                <w:rFonts w:hint="eastAsia"/>
                <w:sz w:val="21"/>
                <w:szCs w:val="21"/>
              </w:rPr>
              <w:t xml:space="preserve"> info, and generate the PSM BPEL document.</w:t>
            </w:r>
          </w:p>
        </w:tc>
      </w:tr>
      <w:tr w:rsidR="00C054F4" w:rsidRPr="0076690C" w:rsidTr="00032F32">
        <w:tc>
          <w:tcPr>
            <w:tcW w:w="1673"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Execution Engine</w:t>
            </w:r>
          </w:p>
        </w:tc>
        <w:tc>
          <w:tcPr>
            <w:tcW w:w="6740" w:type="dxa"/>
          </w:tcPr>
          <w:p w:rsidR="00C054F4" w:rsidRPr="0076690C" w:rsidRDefault="00C054F4" w:rsidP="00032F32">
            <w:pPr>
              <w:pStyle w:val="a8"/>
              <w:ind w:firstLineChars="0" w:firstLine="0"/>
              <w:rPr>
                <w:rFonts w:hint="eastAsia"/>
                <w:sz w:val="21"/>
                <w:szCs w:val="21"/>
              </w:rPr>
            </w:pPr>
            <w:r w:rsidRPr="0076690C">
              <w:rPr>
                <w:rFonts w:hint="eastAsia"/>
                <w:sz w:val="21"/>
                <w:szCs w:val="21"/>
              </w:rPr>
              <w:t>This module is a BPEL engine, which can deploy the PSM BPEL document, and run it as a Web service.</w:t>
            </w:r>
          </w:p>
        </w:tc>
      </w:tr>
    </w:tbl>
    <w:p w:rsidR="00C054F4" w:rsidRDefault="00C054F4" w:rsidP="00C054F4">
      <w:pPr>
        <w:rPr>
          <w:rFonts w:hint="eastAsia"/>
        </w:rPr>
      </w:pPr>
    </w:p>
    <w:p w:rsidR="00C00D33" w:rsidRDefault="00C00D33" w:rsidP="00C054F4">
      <w:pPr>
        <w:rPr>
          <w:rFonts w:hint="eastAsia"/>
        </w:rPr>
      </w:pPr>
      <w:r>
        <w:rPr>
          <w:rFonts w:hint="eastAsia"/>
        </w:rPr>
        <w:t>2. Source code:</w:t>
      </w:r>
    </w:p>
    <w:p w:rsidR="00C00D33" w:rsidRDefault="00C00D33" w:rsidP="00C00D33">
      <w:pPr>
        <w:pStyle w:val="a5"/>
        <w:numPr>
          <w:ilvl w:val="0"/>
          <w:numId w:val="7"/>
        </w:numPr>
        <w:ind w:firstLineChars="0"/>
        <w:rPr>
          <w:rFonts w:hint="eastAsia"/>
        </w:rPr>
      </w:pPr>
      <w:r>
        <w:t>T</w:t>
      </w:r>
      <w:r>
        <w:rPr>
          <w:rFonts w:hint="eastAsia"/>
        </w:rPr>
        <w:t xml:space="preserve">he source code of resource management module (resource </w:t>
      </w:r>
      <w:proofErr w:type="spellStart"/>
      <w:r>
        <w:rPr>
          <w:rFonts w:hint="eastAsia"/>
        </w:rPr>
        <w:t>portlet</w:t>
      </w:r>
      <w:proofErr w:type="spellEnd"/>
      <w:r>
        <w:rPr>
          <w:rFonts w:hint="eastAsia"/>
        </w:rPr>
        <w:t>) can be found in the envision project of kenai.com.</w:t>
      </w:r>
    </w:p>
    <w:p w:rsidR="00846F1B" w:rsidRDefault="00846F1B" w:rsidP="00C00D33">
      <w:pPr>
        <w:pStyle w:val="a5"/>
        <w:numPr>
          <w:ilvl w:val="0"/>
          <w:numId w:val="7"/>
        </w:numPr>
        <w:ind w:firstLineChars="0"/>
        <w:rPr>
          <w:rFonts w:hint="eastAsia"/>
        </w:rPr>
      </w:pPr>
      <w:r>
        <w:t>T</w:t>
      </w:r>
      <w:r>
        <w:rPr>
          <w:rFonts w:hint="eastAsia"/>
        </w:rPr>
        <w:t xml:space="preserve">he source code of sensor communication module (middle layer- adaptor services) can be found in the folder middle layer. It is a normal java Web project which uses </w:t>
      </w:r>
      <w:proofErr w:type="spellStart"/>
      <w:r>
        <w:rPr>
          <w:rFonts w:hint="eastAsia"/>
        </w:rPr>
        <w:t>servlet</w:t>
      </w:r>
      <w:proofErr w:type="spellEnd"/>
      <w:r>
        <w:rPr>
          <w:rFonts w:hint="eastAsia"/>
        </w:rPr>
        <w:t xml:space="preserve"> to handle the requests.</w:t>
      </w:r>
    </w:p>
    <w:p w:rsidR="00846F1B" w:rsidRDefault="00846F1B" w:rsidP="00C00D33">
      <w:pPr>
        <w:pStyle w:val="a5"/>
        <w:numPr>
          <w:ilvl w:val="0"/>
          <w:numId w:val="7"/>
        </w:numPr>
        <w:ind w:firstLineChars="0"/>
        <w:rPr>
          <w:rFonts w:hint="eastAsia"/>
        </w:rPr>
      </w:pPr>
      <w:r>
        <w:t>The</w:t>
      </w:r>
      <w:r>
        <w:rPr>
          <w:rFonts w:hint="eastAsia"/>
        </w:rPr>
        <w:t xml:space="preserve"> source code of visualization module and mediation module can be found in the folder </w:t>
      </w:r>
      <w:proofErr w:type="spellStart"/>
      <w:r>
        <w:rPr>
          <w:rFonts w:hint="eastAsia"/>
        </w:rPr>
        <w:t>visualization_mediation-portlet</w:t>
      </w:r>
      <w:proofErr w:type="spellEnd"/>
      <w:r>
        <w:rPr>
          <w:rFonts w:hint="eastAsia"/>
        </w:rPr>
        <w:t>.</w:t>
      </w:r>
    </w:p>
    <w:p w:rsidR="00846F1B" w:rsidRDefault="00846F1B" w:rsidP="00C00D33">
      <w:pPr>
        <w:pStyle w:val="a5"/>
        <w:numPr>
          <w:ilvl w:val="0"/>
          <w:numId w:val="7"/>
        </w:numPr>
        <w:ind w:firstLineChars="0"/>
        <w:rPr>
          <w:rFonts w:hint="eastAsia"/>
        </w:rPr>
      </w:pPr>
      <w:r>
        <w:t>T</w:t>
      </w:r>
      <w:r>
        <w:rPr>
          <w:rFonts w:hint="eastAsia"/>
        </w:rPr>
        <w:t xml:space="preserve">he source code of composition module (composition </w:t>
      </w:r>
      <w:proofErr w:type="spellStart"/>
      <w:r>
        <w:rPr>
          <w:rFonts w:hint="eastAsia"/>
        </w:rPr>
        <w:t>portlet</w:t>
      </w:r>
      <w:proofErr w:type="spellEnd"/>
      <w:r>
        <w:rPr>
          <w:rFonts w:hint="eastAsia"/>
        </w:rPr>
        <w:t>) can be found in the envision project of kenai.com</w:t>
      </w:r>
    </w:p>
    <w:p w:rsidR="00C00D33" w:rsidRDefault="00C00D33" w:rsidP="00C054F4">
      <w:pPr>
        <w:rPr>
          <w:rFonts w:hint="eastAsia"/>
        </w:rPr>
      </w:pPr>
    </w:p>
    <w:p w:rsidR="00C054F4" w:rsidRDefault="00C00D33" w:rsidP="00C054F4">
      <w:pPr>
        <w:rPr>
          <w:rFonts w:hint="eastAsia"/>
        </w:rPr>
      </w:pPr>
      <w:r>
        <w:rPr>
          <w:rFonts w:hint="eastAsia"/>
        </w:rPr>
        <w:t>3</w:t>
      </w:r>
      <w:r w:rsidR="00C054F4">
        <w:rPr>
          <w:rFonts w:hint="eastAsia"/>
        </w:rPr>
        <w:t>. Deployment:</w:t>
      </w:r>
    </w:p>
    <w:p w:rsidR="00C054F4" w:rsidRDefault="00C054F4" w:rsidP="00C054F4">
      <w:pPr>
        <w:rPr>
          <w:rFonts w:hint="eastAsia"/>
        </w:rPr>
      </w:pPr>
    </w:p>
    <w:p w:rsidR="00C054F4" w:rsidRDefault="00C054F4" w:rsidP="00C054F4">
      <w:pPr>
        <w:ind w:firstLine="480"/>
        <w:rPr>
          <w:rFonts w:hint="eastAsia"/>
        </w:rPr>
      </w:pPr>
      <w:r>
        <w:rPr>
          <w:rFonts w:hint="eastAsia"/>
        </w:rPr>
        <w:t xml:space="preserve">The war files of </w:t>
      </w:r>
      <w:proofErr w:type="spellStart"/>
      <w:r>
        <w:rPr>
          <w:rFonts w:hint="eastAsia"/>
        </w:rPr>
        <w:t>Sensapp</w:t>
      </w:r>
      <w:proofErr w:type="spellEnd"/>
      <w:r>
        <w:rPr>
          <w:rFonts w:hint="eastAsia"/>
        </w:rPr>
        <w:t xml:space="preserve"> platform includes: one war file for resource </w:t>
      </w:r>
      <w:proofErr w:type="spellStart"/>
      <w:r>
        <w:rPr>
          <w:rFonts w:hint="eastAsia"/>
        </w:rPr>
        <w:t>portlet</w:t>
      </w:r>
      <w:proofErr w:type="spellEnd"/>
      <w:r>
        <w:rPr>
          <w:rFonts w:hint="eastAsia"/>
        </w:rPr>
        <w:t xml:space="preserve">, two war file for </w:t>
      </w:r>
      <w:proofErr w:type="spellStart"/>
      <w:r>
        <w:rPr>
          <w:rFonts w:hint="eastAsia"/>
        </w:rPr>
        <w:t>Sensapp</w:t>
      </w:r>
      <w:r>
        <w:t>’</w:t>
      </w:r>
      <w:r>
        <w:rPr>
          <w:rFonts w:hint="eastAsia"/>
        </w:rPr>
        <w:t>s</w:t>
      </w:r>
      <w:proofErr w:type="spellEnd"/>
      <w:r>
        <w:rPr>
          <w:rFonts w:hint="eastAsia"/>
        </w:rPr>
        <w:t xml:space="preserve"> Oryx, one war file for composition </w:t>
      </w:r>
      <w:proofErr w:type="spellStart"/>
      <w:r>
        <w:rPr>
          <w:rFonts w:hint="eastAsia"/>
        </w:rPr>
        <w:t>portlet</w:t>
      </w:r>
      <w:proofErr w:type="spellEnd"/>
      <w:r>
        <w:rPr>
          <w:rFonts w:hint="eastAsia"/>
        </w:rPr>
        <w:t>, one war file for visualization and mediation, one war file for 52</w:t>
      </w:r>
      <w:r w:rsidRPr="00F94BFC">
        <w:t>°</w:t>
      </w:r>
      <w:r>
        <w:rPr>
          <w:rFonts w:hint="eastAsia"/>
        </w:rPr>
        <w:t xml:space="preserve"> north SOS, one war file for 52</w:t>
      </w:r>
      <w:r w:rsidRPr="00F94BFC">
        <w:t>°</w:t>
      </w:r>
      <w:r>
        <w:rPr>
          <w:rFonts w:hint="eastAsia"/>
        </w:rPr>
        <w:t xml:space="preserve"> north SES, and one war file for adapter service.</w:t>
      </w:r>
    </w:p>
    <w:p w:rsidR="00C054F4" w:rsidRDefault="00C054F4" w:rsidP="00C054F4">
      <w:pPr>
        <w:numPr>
          <w:ilvl w:val="0"/>
          <w:numId w:val="2"/>
        </w:numPr>
        <w:snapToGrid w:val="0"/>
        <w:spacing w:line="300" w:lineRule="auto"/>
        <w:rPr>
          <w:rFonts w:hint="eastAsia"/>
        </w:rPr>
      </w:pPr>
      <w:r>
        <w:rPr>
          <w:rFonts w:hint="eastAsia"/>
        </w:rPr>
        <w:t xml:space="preserve">Deploy </w:t>
      </w:r>
      <w:proofErr w:type="spellStart"/>
      <w:r>
        <w:rPr>
          <w:rFonts w:hint="eastAsia"/>
        </w:rPr>
        <w:t>Liferay</w:t>
      </w:r>
      <w:proofErr w:type="spellEnd"/>
      <w:r>
        <w:rPr>
          <w:rFonts w:hint="eastAsia"/>
        </w:rPr>
        <w:t xml:space="preserve"> platform</w:t>
      </w:r>
    </w:p>
    <w:p w:rsidR="00C054F4" w:rsidRDefault="00C054F4" w:rsidP="00C054F4">
      <w:pPr>
        <w:numPr>
          <w:ilvl w:val="0"/>
          <w:numId w:val="3"/>
        </w:numPr>
        <w:snapToGrid w:val="0"/>
        <w:spacing w:line="300" w:lineRule="auto"/>
        <w:rPr>
          <w:rFonts w:hint="eastAsia"/>
        </w:rPr>
      </w:pPr>
      <w:r>
        <w:rPr>
          <w:rFonts w:hint="eastAsia"/>
        </w:rPr>
        <w:t xml:space="preserve">Download the </w:t>
      </w:r>
      <w:proofErr w:type="spellStart"/>
      <w:r>
        <w:rPr>
          <w:rFonts w:hint="eastAsia"/>
        </w:rPr>
        <w:t>Liferay</w:t>
      </w:r>
      <w:proofErr w:type="spellEnd"/>
      <w:r>
        <w:rPr>
          <w:rFonts w:hint="eastAsia"/>
        </w:rPr>
        <w:t xml:space="preserve"> with the </w:t>
      </w:r>
      <w:r w:rsidRPr="00C43262">
        <w:t xml:space="preserve">Community Edition Tomcat </w:t>
      </w:r>
      <w:r>
        <w:rPr>
          <w:rFonts w:hint="eastAsia"/>
        </w:rPr>
        <w:t>6</w:t>
      </w:r>
      <w:r w:rsidRPr="00C43262">
        <w:t>.x Bundle</w:t>
      </w:r>
      <w:r>
        <w:rPr>
          <w:rFonts w:hint="eastAsia"/>
        </w:rPr>
        <w:t xml:space="preserve"> from </w:t>
      </w:r>
      <w:hyperlink r:id="rId8" w:history="1">
        <w:r w:rsidRPr="009A4E40">
          <w:rPr>
            <w:rStyle w:val="a9"/>
          </w:rPr>
          <w:t>http://www.liferay.com/web/guest/downloads/portal</w:t>
        </w:r>
      </w:hyperlink>
      <w:r>
        <w:rPr>
          <w:rFonts w:hint="eastAsia"/>
        </w:rPr>
        <w:t xml:space="preserve">. </w:t>
      </w:r>
    </w:p>
    <w:p w:rsidR="00C054F4" w:rsidRDefault="00C054F4" w:rsidP="00C054F4">
      <w:pPr>
        <w:numPr>
          <w:ilvl w:val="0"/>
          <w:numId w:val="3"/>
        </w:numPr>
        <w:snapToGrid w:val="0"/>
        <w:spacing w:line="300" w:lineRule="auto"/>
        <w:rPr>
          <w:rFonts w:hint="eastAsia"/>
        </w:rPr>
      </w:pPr>
      <w:r>
        <w:rPr>
          <w:rFonts w:hint="eastAsia"/>
        </w:rPr>
        <w:t xml:space="preserve">Follow this guide to install the </w:t>
      </w:r>
      <w:proofErr w:type="spellStart"/>
      <w:r>
        <w:rPr>
          <w:rFonts w:hint="eastAsia"/>
        </w:rPr>
        <w:t>Liferay</w:t>
      </w:r>
      <w:proofErr w:type="spellEnd"/>
      <w:r>
        <w:rPr>
          <w:rFonts w:hint="eastAsia"/>
        </w:rPr>
        <w:t xml:space="preserve">: </w:t>
      </w:r>
      <w:hyperlink r:id="rId9" w:history="1">
        <w:r w:rsidRPr="009A4E40">
          <w:rPr>
            <w:rStyle w:val="a9"/>
          </w:rPr>
          <w:t>http://www.installationwiki.org/Installing_Liferay_Portal#Quick_Liferay_Portal_Installation</w:t>
        </w:r>
      </w:hyperlink>
      <w:r>
        <w:rPr>
          <w:rFonts w:hint="eastAsia"/>
        </w:rPr>
        <w:t xml:space="preserve">. </w:t>
      </w:r>
    </w:p>
    <w:p w:rsidR="00C054F4" w:rsidRDefault="00C054F4" w:rsidP="00C054F4">
      <w:pPr>
        <w:numPr>
          <w:ilvl w:val="0"/>
          <w:numId w:val="2"/>
        </w:numPr>
        <w:snapToGrid w:val="0"/>
        <w:spacing w:line="300" w:lineRule="auto"/>
        <w:rPr>
          <w:rFonts w:hint="eastAsia"/>
        </w:rPr>
      </w:pPr>
      <w:r>
        <w:rPr>
          <w:rFonts w:hint="eastAsia"/>
        </w:rPr>
        <w:t>Deploy the middle layer</w:t>
      </w:r>
    </w:p>
    <w:p w:rsidR="00C054F4" w:rsidRDefault="00C054F4" w:rsidP="00C054F4">
      <w:pPr>
        <w:numPr>
          <w:ilvl w:val="0"/>
          <w:numId w:val="4"/>
        </w:numPr>
        <w:snapToGrid w:val="0"/>
        <w:spacing w:line="300" w:lineRule="auto"/>
        <w:rPr>
          <w:rFonts w:hint="eastAsia"/>
        </w:rPr>
      </w:pPr>
      <w:r>
        <w:rPr>
          <w:rFonts w:hint="eastAsia"/>
        </w:rPr>
        <w:t>Get the latest version war files of 52</w:t>
      </w:r>
      <w:r w:rsidRPr="00F94BFC">
        <w:t>°</w:t>
      </w:r>
      <w:r>
        <w:rPr>
          <w:rFonts w:hint="eastAsia"/>
        </w:rPr>
        <w:t xml:space="preserve"> north SOS and 52</w:t>
      </w:r>
      <w:r w:rsidRPr="00F94BFC">
        <w:t>°</w:t>
      </w:r>
      <w:r>
        <w:rPr>
          <w:rFonts w:hint="eastAsia"/>
        </w:rPr>
        <w:t xml:space="preserve"> north SES from: </w:t>
      </w:r>
      <w:hyperlink r:id="rId10" w:history="1">
        <w:r w:rsidRPr="009A4E40">
          <w:rPr>
            <w:rStyle w:val="a9"/>
          </w:rPr>
          <w:t>http://52north.org/communities/sensorweb/</w:t>
        </w:r>
      </w:hyperlink>
      <w:r>
        <w:rPr>
          <w:rFonts w:hint="eastAsia"/>
        </w:rPr>
        <w:t xml:space="preserve">. </w:t>
      </w:r>
    </w:p>
    <w:p w:rsidR="00C054F4" w:rsidRDefault="00C054F4" w:rsidP="00C054F4">
      <w:pPr>
        <w:numPr>
          <w:ilvl w:val="0"/>
          <w:numId w:val="4"/>
        </w:numPr>
        <w:snapToGrid w:val="0"/>
        <w:spacing w:line="300" w:lineRule="auto"/>
        <w:rPr>
          <w:rFonts w:hint="eastAsia"/>
        </w:rPr>
      </w:pPr>
      <w:r>
        <w:rPr>
          <w:rFonts w:hint="eastAsia"/>
        </w:rPr>
        <w:t xml:space="preserve">Download and install the </w:t>
      </w:r>
      <w:proofErr w:type="spellStart"/>
      <w:r>
        <w:rPr>
          <w:rFonts w:hint="eastAsia"/>
        </w:rPr>
        <w:t>PostgreSQL</w:t>
      </w:r>
      <w:proofErr w:type="spellEnd"/>
      <w:r>
        <w:rPr>
          <w:rFonts w:hint="eastAsia"/>
        </w:rPr>
        <w:t xml:space="preserve"> database from: </w:t>
      </w:r>
      <w:hyperlink r:id="rId11" w:history="1">
        <w:r w:rsidRPr="009A4E40">
          <w:rPr>
            <w:rStyle w:val="a9"/>
          </w:rPr>
          <w:t>http://www.postgresql.org/</w:t>
        </w:r>
      </w:hyperlink>
      <w:r>
        <w:rPr>
          <w:rFonts w:hint="eastAsia"/>
        </w:rPr>
        <w:t>. Use the version 9.x for Windows and 8.x for Linux.</w:t>
      </w:r>
    </w:p>
    <w:p w:rsidR="00C054F4" w:rsidRDefault="00C054F4" w:rsidP="00C054F4">
      <w:pPr>
        <w:numPr>
          <w:ilvl w:val="0"/>
          <w:numId w:val="4"/>
        </w:numPr>
        <w:snapToGrid w:val="0"/>
        <w:spacing w:line="300" w:lineRule="auto"/>
        <w:rPr>
          <w:rFonts w:hint="eastAsia"/>
        </w:rPr>
      </w:pPr>
      <w:r>
        <w:rPr>
          <w:rFonts w:hint="eastAsia"/>
        </w:rPr>
        <w:t xml:space="preserve">Follow this guide to setup the SOS service in the tomcat of </w:t>
      </w:r>
      <w:proofErr w:type="spellStart"/>
      <w:r>
        <w:rPr>
          <w:rFonts w:hint="eastAsia"/>
        </w:rPr>
        <w:t>Liferay</w:t>
      </w:r>
      <w:proofErr w:type="spellEnd"/>
      <w:r>
        <w:rPr>
          <w:rFonts w:hint="eastAsia"/>
        </w:rPr>
        <w:t xml:space="preserve">: </w:t>
      </w:r>
      <w:hyperlink r:id="rId12" w:history="1">
        <w:r w:rsidRPr="009A4E40">
          <w:rPr>
            <w:rStyle w:val="a9"/>
          </w:rPr>
          <w:t>https://svn.52north.org/svn/swe/main/SOS/Service/trunk/SOS/52n-sos/doc/howto/how2install_SOS.pdf</w:t>
        </w:r>
      </w:hyperlink>
      <w:r>
        <w:rPr>
          <w:rFonts w:hint="eastAsia"/>
        </w:rPr>
        <w:t xml:space="preserve">. </w:t>
      </w:r>
    </w:p>
    <w:p w:rsidR="00C054F4" w:rsidRDefault="00C054F4" w:rsidP="00C054F4">
      <w:pPr>
        <w:numPr>
          <w:ilvl w:val="0"/>
          <w:numId w:val="4"/>
        </w:numPr>
        <w:snapToGrid w:val="0"/>
        <w:spacing w:line="300" w:lineRule="auto"/>
        <w:rPr>
          <w:rFonts w:hint="eastAsia"/>
        </w:rPr>
      </w:pPr>
      <w:r>
        <w:rPr>
          <w:rFonts w:hint="eastAsia"/>
        </w:rPr>
        <w:t xml:space="preserve">Follow this guide to setup the SES service in the tomcat of </w:t>
      </w:r>
      <w:proofErr w:type="spellStart"/>
      <w:r>
        <w:rPr>
          <w:rFonts w:hint="eastAsia"/>
        </w:rPr>
        <w:t>Liferay</w:t>
      </w:r>
      <w:proofErr w:type="spellEnd"/>
      <w:r>
        <w:rPr>
          <w:rFonts w:hint="eastAsia"/>
        </w:rPr>
        <w:t xml:space="preserve">: </w:t>
      </w:r>
      <w:hyperlink r:id="rId13" w:history="1">
        <w:r w:rsidRPr="009A4E40">
          <w:rPr>
            <w:rStyle w:val="a9"/>
          </w:rPr>
          <w:t>https://svn.52north.org/svn/swe/incubation/SES/ses-1.0/trunk/doc/Installation%20Guide%20for%20SES.pdf</w:t>
        </w:r>
      </w:hyperlink>
      <w:r>
        <w:rPr>
          <w:rFonts w:hint="eastAsia"/>
        </w:rPr>
        <w:t xml:space="preserve">. </w:t>
      </w:r>
    </w:p>
    <w:p w:rsidR="00C054F4" w:rsidRDefault="00C054F4" w:rsidP="00C054F4">
      <w:pPr>
        <w:numPr>
          <w:ilvl w:val="0"/>
          <w:numId w:val="4"/>
        </w:numPr>
        <w:snapToGrid w:val="0"/>
        <w:spacing w:line="300" w:lineRule="auto"/>
        <w:rPr>
          <w:rFonts w:hint="eastAsia"/>
        </w:rPr>
      </w:pPr>
      <w:r>
        <w:rPr>
          <w:rFonts w:hint="eastAsia"/>
        </w:rPr>
        <w:t xml:space="preserve">Deploy the war file of adapter service, and add the URL of the SOS service and SES service into the configuration file, which in the folder </w:t>
      </w:r>
      <w:r>
        <w:t>“</w:t>
      </w:r>
      <w:r w:rsidRPr="00433600">
        <w:t>\WEB-INF\conf</w:t>
      </w:r>
      <w:r>
        <w:t>”</w:t>
      </w:r>
      <w:r>
        <w:rPr>
          <w:rFonts w:hint="eastAsia"/>
        </w:rPr>
        <w:t xml:space="preserve">. </w:t>
      </w:r>
    </w:p>
    <w:p w:rsidR="00C054F4" w:rsidRDefault="00C054F4" w:rsidP="00C054F4">
      <w:pPr>
        <w:numPr>
          <w:ilvl w:val="0"/>
          <w:numId w:val="2"/>
        </w:numPr>
        <w:snapToGrid w:val="0"/>
        <w:spacing w:line="300" w:lineRule="auto"/>
        <w:rPr>
          <w:rFonts w:hint="eastAsia"/>
        </w:rPr>
      </w:pPr>
      <w:r>
        <w:rPr>
          <w:rFonts w:hint="eastAsia"/>
        </w:rPr>
        <w:lastRenderedPageBreak/>
        <w:t xml:space="preserve">Deploy the </w:t>
      </w:r>
      <w:proofErr w:type="spellStart"/>
      <w:r>
        <w:rPr>
          <w:rFonts w:hint="eastAsia"/>
        </w:rPr>
        <w:t>Sesnapp</w:t>
      </w:r>
      <w:r>
        <w:t>’</w:t>
      </w:r>
      <w:r>
        <w:rPr>
          <w:rFonts w:hint="eastAsia"/>
        </w:rPr>
        <w:t>s</w:t>
      </w:r>
      <w:proofErr w:type="spellEnd"/>
      <w:r>
        <w:rPr>
          <w:rFonts w:hint="eastAsia"/>
        </w:rPr>
        <w:t xml:space="preserve"> Oryx</w:t>
      </w:r>
    </w:p>
    <w:p w:rsidR="00C054F4" w:rsidRDefault="00C054F4" w:rsidP="00C054F4">
      <w:pPr>
        <w:numPr>
          <w:ilvl w:val="0"/>
          <w:numId w:val="5"/>
        </w:numPr>
        <w:snapToGrid w:val="0"/>
        <w:spacing w:line="300" w:lineRule="auto"/>
        <w:rPr>
          <w:rFonts w:hint="eastAsia"/>
        </w:rPr>
      </w:pPr>
      <w:r>
        <w:rPr>
          <w:rFonts w:hint="eastAsia"/>
        </w:rPr>
        <w:t xml:space="preserve">Download and install the python from: </w:t>
      </w:r>
      <w:hyperlink r:id="rId14" w:history="1">
        <w:r w:rsidRPr="009A4E40">
          <w:rPr>
            <w:rStyle w:val="a9"/>
          </w:rPr>
          <w:t>http://www.python.org/getit/</w:t>
        </w:r>
      </w:hyperlink>
      <w:r>
        <w:rPr>
          <w:rFonts w:hint="eastAsia"/>
        </w:rPr>
        <w:t>. Use the version 2.6.6 for Windows and 2.5.2 for Linux.</w:t>
      </w:r>
    </w:p>
    <w:p w:rsidR="00C054F4" w:rsidRDefault="00C054F4" w:rsidP="00C054F4">
      <w:pPr>
        <w:numPr>
          <w:ilvl w:val="0"/>
          <w:numId w:val="5"/>
        </w:numPr>
        <w:snapToGrid w:val="0"/>
        <w:spacing w:line="300" w:lineRule="auto"/>
        <w:rPr>
          <w:rFonts w:hint="eastAsia"/>
        </w:rPr>
      </w:pPr>
      <w:r>
        <w:rPr>
          <w:rFonts w:hint="eastAsia"/>
        </w:rPr>
        <w:t xml:space="preserve">Download and install Firefox Browser from </w:t>
      </w:r>
      <w:hyperlink r:id="rId15" w:history="1">
        <w:r w:rsidRPr="009A4E40">
          <w:rPr>
            <w:rStyle w:val="a9"/>
          </w:rPr>
          <w:t>http://www.mozilla.com/de/firefox/</w:t>
        </w:r>
      </w:hyperlink>
      <w:r>
        <w:rPr>
          <w:rFonts w:hint="eastAsia"/>
        </w:rPr>
        <w:t xml:space="preserve">. Use the version 4 or higher. </w:t>
      </w:r>
    </w:p>
    <w:p w:rsidR="00C054F4" w:rsidRDefault="00C054F4" w:rsidP="00C054F4">
      <w:pPr>
        <w:numPr>
          <w:ilvl w:val="0"/>
          <w:numId w:val="5"/>
        </w:numPr>
        <w:snapToGrid w:val="0"/>
        <w:spacing w:line="300" w:lineRule="auto"/>
        <w:rPr>
          <w:rFonts w:hint="eastAsia"/>
        </w:rPr>
      </w:pPr>
      <w:r>
        <w:rPr>
          <w:rFonts w:hint="eastAsia"/>
        </w:rPr>
        <w:t xml:space="preserve">Setup the Database environment of Oryx. Login the </w:t>
      </w:r>
      <w:proofErr w:type="spellStart"/>
      <w:r>
        <w:rPr>
          <w:rFonts w:hint="eastAsia"/>
        </w:rPr>
        <w:t>Postgresql</w:t>
      </w:r>
      <w:proofErr w:type="spellEnd"/>
      <w:r>
        <w:rPr>
          <w:rFonts w:hint="eastAsia"/>
        </w:rPr>
        <w:t xml:space="preserve"> database and create a new user </w:t>
      </w:r>
      <w:r>
        <w:t>“</w:t>
      </w:r>
      <w:r>
        <w:rPr>
          <w:rFonts w:hint="eastAsia"/>
        </w:rPr>
        <w:t>poem</w:t>
      </w:r>
      <w:r>
        <w:t>”</w:t>
      </w:r>
      <w:r>
        <w:rPr>
          <w:rFonts w:hint="eastAsia"/>
        </w:rPr>
        <w:t xml:space="preserve"> with the password </w:t>
      </w:r>
      <w:r>
        <w:t>“</w:t>
      </w:r>
      <w:r>
        <w:rPr>
          <w:rFonts w:hint="eastAsia"/>
        </w:rPr>
        <w:t>poem</w:t>
      </w:r>
      <w:r>
        <w:t>”</w:t>
      </w:r>
      <w:r>
        <w:rPr>
          <w:rFonts w:hint="eastAsia"/>
        </w:rPr>
        <w:t xml:space="preserve">. Create a new database </w:t>
      </w:r>
      <w:r>
        <w:t>“</w:t>
      </w:r>
      <w:r>
        <w:rPr>
          <w:rFonts w:hint="eastAsia"/>
        </w:rPr>
        <w:t>poem</w:t>
      </w:r>
      <w:r>
        <w:t>”</w:t>
      </w:r>
      <w:r>
        <w:rPr>
          <w:rFonts w:hint="eastAsia"/>
        </w:rPr>
        <w:t xml:space="preserve"> with the owner poem. Use the command line to locate to </w:t>
      </w:r>
      <w:r w:rsidRPr="00A445BB">
        <w:t>"</w:t>
      </w:r>
      <w:proofErr w:type="spellStart"/>
      <w:r w:rsidRPr="00A445BB">
        <w:t>oryx</w:t>
      </w:r>
      <w:proofErr w:type="spellEnd"/>
      <w:r w:rsidRPr="00A445BB">
        <w:t>-workspace/poem-</w:t>
      </w:r>
      <w:proofErr w:type="spellStart"/>
      <w:r w:rsidRPr="00A445BB">
        <w:t>jvm</w:t>
      </w:r>
      <w:proofErr w:type="spellEnd"/>
      <w:r w:rsidRPr="00A445BB">
        <w:t>/data/database/db_schema.sql"</w:t>
      </w:r>
      <w:r>
        <w:rPr>
          <w:rFonts w:hint="eastAsia"/>
        </w:rPr>
        <w:t xml:space="preserve"> and run the following command: </w:t>
      </w:r>
      <w:r>
        <w:t>“</w:t>
      </w:r>
      <w:r w:rsidRPr="00884855">
        <w:t>◦</w:t>
      </w:r>
      <w:proofErr w:type="spellStart"/>
      <w:r w:rsidRPr="00884855">
        <w:t>psql</w:t>
      </w:r>
      <w:proofErr w:type="spellEnd"/>
      <w:r w:rsidRPr="00884855">
        <w:t xml:space="preserve"> poem &lt; db_schema.sql </w:t>
      </w:r>
      <w:proofErr w:type="spellStart"/>
      <w:r w:rsidRPr="00884855">
        <w:t>postgres</w:t>
      </w:r>
      <w:proofErr w:type="spellEnd"/>
      <w:r>
        <w:t>”</w:t>
      </w:r>
      <w:r>
        <w:rPr>
          <w:rFonts w:hint="eastAsia"/>
        </w:rPr>
        <w:t>.</w:t>
      </w:r>
    </w:p>
    <w:p w:rsidR="00C054F4" w:rsidRDefault="00C054F4" w:rsidP="00C054F4">
      <w:pPr>
        <w:numPr>
          <w:ilvl w:val="0"/>
          <w:numId w:val="5"/>
        </w:numPr>
        <w:snapToGrid w:val="0"/>
        <w:spacing w:line="300" w:lineRule="auto"/>
        <w:rPr>
          <w:rFonts w:hint="eastAsia"/>
        </w:rPr>
      </w:pPr>
      <w:r>
        <w:rPr>
          <w:rFonts w:hint="eastAsia"/>
        </w:rPr>
        <w:t xml:space="preserve">Deploy the two war files of </w:t>
      </w:r>
      <w:proofErr w:type="spellStart"/>
      <w:r>
        <w:rPr>
          <w:rFonts w:hint="eastAsia"/>
        </w:rPr>
        <w:t>Sensapp</w:t>
      </w:r>
      <w:r>
        <w:t>’</w:t>
      </w:r>
      <w:r>
        <w:rPr>
          <w:rFonts w:hint="eastAsia"/>
        </w:rPr>
        <w:t>s</w:t>
      </w:r>
      <w:proofErr w:type="spellEnd"/>
      <w:r>
        <w:rPr>
          <w:rFonts w:hint="eastAsia"/>
        </w:rPr>
        <w:t xml:space="preserve"> Oryx into the tomcat of </w:t>
      </w:r>
      <w:proofErr w:type="spellStart"/>
      <w:r>
        <w:rPr>
          <w:rFonts w:hint="eastAsia"/>
        </w:rPr>
        <w:t>Liferay</w:t>
      </w:r>
      <w:proofErr w:type="spellEnd"/>
      <w:r>
        <w:rPr>
          <w:rFonts w:hint="eastAsia"/>
        </w:rPr>
        <w:t>.</w:t>
      </w:r>
    </w:p>
    <w:p w:rsidR="00C054F4" w:rsidRDefault="00C054F4" w:rsidP="00C054F4">
      <w:pPr>
        <w:numPr>
          <w:ilvl w:val="0"/>
          <w:numId w:val="2"/>
        </w:numPr>
        <w:snapToGrid w:val="0"/>
        <w:spacing w:line="300" w:lineRule="auto"/>
        <w:rPr>
          <w:rFonts w:hint="eastAsia"/>
        </w:rPr>
      </w:pPr>
      <w:r>
        <w:rPr>
          <w:rFonts w:hint="eastAsia"/>
        </w:rPr>
        <w:t xml:space="preserve">Deploy the resource, composition, </w:t>
      </w:r>
      <w:proofErr w:type="gramStart"/>
      <w:r>
        <w:rPr>
          <w:rFonts w:hint="eastAsia"/>
        </w:rPr>
        <w:t>visualization ,</w:t>
      </w:r>
      <w:proofErr w:type="gramEnd"/>
      <w:r>
        <w:rPr>
          <w:rFonts w:hint="eastAsia"/>
        </w:rPr>
        <w:t xml:space="preserve"> mediation </w:t>
      </w:r>
      <w:proofErr w:type="spellStart"/>
      <w:r>
        <w:rPr>
          <w:rFonts w:hint="eastAsia"/>
        </w:rPr>
        <w:t>portlets</w:t>
      </w:r>
      <w:proofErr w:type="spellEnd"/>
      <w:r>
        <w:rPr>
          <w:rFonts w:hint="eastAsia"/>
        </w:rPr>
        <w:t xml:space="preserve"> and adaptor services.</w:t>
      </w:r>
    </w:p>
    <w:p w:rsidR="00C054F4" w:rsidRDefault="00C054F4" w:rsidP="00C054F4">
      <w:pPr>
        <w:numPr>
          <w:ilvl w:val="0"/>
          <w:numId w:val="6"/>
        </w:numPr>
        <w:snapToGrid w:val="0"/>
        <w:spacing w:line="300" w:lineRule="auto"/>
        <w:rPr>
          <w:rFonts w:hint="eastAsia"/>
        </w:rPr>
      </w:pPr>
      <w:r>
        <w:rPr>
          <w:rFonts w:hint="eastAsia"/>
        </w:rPr>
        <w:t xml:space="preserve">Copy the war files of these </w:t>
      </w:r>
      <w:proofErr w:type="spellStart"/>
      <w:r>
        <w:rPr>
          <w:rFonts w:hint="eastAsia"/>
        </w:rPr>
        <w:t>portlets</w:t>
      </w:r>
      <w:proofErr w:type="spellEnd"/>
      <w:r>
        <w:rPr>
          <w:rFonts w:hint="eastAsia"/>
        </w:rPr>
        <w:t xml:space="preserve"> into the deploy folder of </w:t>
      </w:r>
      <w:proofErr w:type="spellStart"/>
      <w:r>
        <w:rPr>
          <w:rFonts w:hint="eastAsia"/>
        </w:rPr>
        <w:t>Liferay</w:t>
      </w:r>
      <w:proofErr w:type="spellEnd"/>
      <w:r>
        <w:rPr>
          <w:rFonts w:hint="eastAsia"/>
        </w:rPr>
        <w:t>.</w:t>
      </w:r>
    </w:p>
    <w:p w:rsidR="00C054F4" w:rsidRDefault="00C054F4" w:rsidP="00C054F4">
      <w:pPr>
        <w:numPr>
          <w:ilvl w:val="0"/>
          <w:numId w:val="6"/>
        </w:numPr>
        <w:snapToGrid w:val="0"/>
        <w:spacing w:line="300" w:lineRule="auto"/>
        <w:rPr>
          <w:rFonts w:hint="eastAsia"/>
        </w:rPr>
      </w:pPr>
      <w:r>
        <w:rPr>
          <w:rFonts w:hint="eastAsia"/>
        </w:rPr>
        <w:t xml:space="preserve">Start the tomcat of the </w:t>
      </w:r>
      <w:proofErr w:type="spellStart"/>
      <w:r>
        <w:rPr>
          <w:rFonts w:hint="eastAsia"/>
        </w:rPr>
        <w:t>Liferay</w:t>
      </w:r>
      <w:proofErr w:type="spellEnd"/>
      <w:r>
        <w:rPr>
          <w:rFonts w:hint="eastAsia"/>
        </w:rPr>
        <w:t>.</w:t>
      </w:r>
    </w:p>
    <w:p w:rsidR="00C054F4" w:rsidRPr="00C054F4" w:rsidRDefault="00C054F4" w:rsidP="00C054F4">
      <w:pPr>
        <w:rPr>
          <w:rFonts w:hint="eastAsia"/>
        </w:rPr>
      </w:pPr>
    </w:p>
    <w:p w:rsidR="00C054F4" w:rsidRPr="00C054F4" w:rsidRDefault="00C054F4" w:rsidP="00C054F4"/>
    <w:sectPr w:rsidR="00C054F4" w:rsidRPr="00C054F4" w:rsidSect="00B032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1DC" w:rsidRDefault="00D231DC" w:rsidP="00C054F4">
      <w:r>
        <w:separator/>
      </w:r>
    </w:p>
  </w:endnote>
  <w:endnote w:type="continuationSeparator" w:id="0">
    <w:p w:rsidR="00D231DC" w:rsidRDefault="00D231DC" w:rsidP="00C054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1DC" w:rsidRDefault="00D231DC" w:rsidP="00C054F4">
      <w:r>
        <w:separator/>
      </w:r>
    </w:p>
  </w:footnote>
  <w:footnote w:type="continuationSeparator" w:id="0">
    <w:p w:rsidR="00D231DC" w:rsidRDefault="00D231DC" w:rsidP="00C054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C20D7"/>
    <w:multiLevelType w:val="hybridMultilevel"/>
    <w:tmpl w:val="451A5D52"/>
    <w:lvl w:ilvl="0" w:tplc="04090011">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3E1A1AD2"/>
    <w:multiLevelType w:val="hybridMultilevel"/>
    <w:tmpl w:val="64161962"/>
    <w:lvl w:ilvl="0" w:tplc="68A4E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97B9C"/>
    <w:multiLevelType w:val="hybridMultilevel"/>
    <w:tmpl w:val="3CC4AB42"/>
    <w:lvl w:ilvl="0" w:tplc="F4446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74E4E55"/>
    <w:multiLevelType w:val="hybridMultilevel"/>
    <w:tmpl w:val="A016F83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CFE7CAD"/>
    <w:multiLevelType w:val="hybridMultilevel"/>
    <w:tmpl w:val="AD1EEB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C3A619F"/>
    <w:multiLevelType w:val="hybridMultilevel"/>
    <w:tmpl w:val="A31CE4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FA0C6F"/>
    <w:multiLevelType w:val="hybridMultilevel"/>
    <w:tmpl w:val="45BA4D0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54F4"/>
    <w:rsid w:val="00846F1B"/>
    <w:rsid w:val="00B03270"/>
    <w:rsid w:val="00C00D33"/>
    <w:rsid w:val="00C054F4"/>
    <w:rsid w:val="00D231DC"/>
    <w:rsid w:val="00EE176C"/>
    <w:rsid w:val="00F700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2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54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54F4"/>
    <w:rPr>
      <w:sz w:val="18"/>
      <w:szCs w:val="18"/>
    </w:rPr>
  </w:style>
  <w:style w:type="paragraph" w:styleId="a4">
    <w:name w:val="footer"/>
    <w:basedOn w:val="a"/>
    <w:link w:val="Char0"/>
    <w:uiPriority w:val="99"/>
    <w:semiHidden/>
    <w:unhideWhenUsed/>
    <w:rsid w:val="00C054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54F4"/>
    <w:rPr>
      <w:sz w:val="18"/>
      <w:szCs w:val="18"/>
    </w:rPr>
  </w:style>
  <w:style w:type="paragraph" w:styleId="a5">
    <w:name w:val="List Paragraph"/>
    <w:basedOn w:val="a"/>
    <w:uiPriority w:val="34"/>
    <w:qFormat/>
    <w:rsid w:val="00C054F4"/>
    <w:pPr>
      <w:ind w:firstLineChars="200" w:firstLine="420"/>
    </w:pPr>
  </w:style>
  <w:style w:type="paragraph" w:styleId="a6">
    <w:name w:val="Balloon Text"/>
    <w:basedOn w:val="a"/>
    <w:link w:val="Char1"/>
    <w:uiPriority w:val="99"/>
    <w:semiHidden/>
    <w:unhideWhenUsed/>
    <w:rsid w:val="00C054F4"/>
    <w:rPr>
      <w:sz w:val="18"/>
      <w:szCs w:val="18"/>
    </w:rPr>
  </w:style>
  <w:style w:type="character" w:customStyle="1" w:styleId="Char1">
    <w:name w:val="批注框文本 Char"/>
    <w:basedOn w:val="a0"/>
    <w:link w:val="a6"/>
    <w:uiPriority w:val="99"/>
    <w:semiHidden/>
    <w:rsid w:val="00C054F4"/>
    <w:rPr>
      <w:sz w:val="18"/>
      <w:szCs w:val="18"/>
    </w:rPr>
  </w:style>
  <w:style w:type="paragraph" w:styleId="a7">
    <w:name w:val="Body Text"/>
    <w:basedOn w:val="a"/>
    <w:link w:val="Char2"/>
    <w:uiPriority w:val="99"/>
    <w:semiHidden/>
    <w:unhideWhenUsed/>
    <w:rsid w:val="00C054F4"/>
    <w:pPr>
      <w:spacing w:after="120"/>
    </w:pPr>
  </w:style>
  <w:style w:type="character" w:customStyle="1" w:styleId="Char2">
    <w:name w:val="正文文本 Char"/>
    <w:basedOn w:val="a0"/>
    <w:link w:val="a7"/>
    <w:uiPriority w:val="99"/>
    <w:semiHidden/>
    <w:rsid w:val="00C054F4"/>
  </w:style>
  <w:style w:type="paragraph" w:styleId="a8">
    <w:name w:val="Body Text First Indent"/>
    <w:aliases w:val="正文首行缩进 Char Char Char Char,正文首行缩进 Char Char Char Char Char Char Char Char Char Char Char Char Char Char Char Char Char Char Char"/>
    <w:basedOn w:val="a"/>
    <w:link w:val="Char3"/>
    <w:rsid w:val="00C054F4"/>
    <w:pPr>
      <w:widowControl/>
      <w:ind w:firstLineChars="200" w:firstLine="200"/>
      <w:jc w:val="left"/>
    </w:pPr>
    <w:rPr>
      <w:rFonts w:ascii="Times New Roman" w:eastAsia="黑体" w:hAnsi="Times New Roman" w:cs="宋体"/>
      <w:bCs/>
      <w:kern w:val="0"/>
      <w:sz w:val="24"/>
      <w:szCs w:val="20"/>
    </w:r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rsid w:val="00C054F4"/>
    <w:rPr>
      <w:rFonts w:ascii="Times New Roman" w:eastAsia="黑体" w:hAnsi="Times New Roman" w:cs="宋体"/>
      <w:bCs/>
      <w:kern w:val="0"/>
      <w:sz w:val="24"/>
      <w:szCs w:val="20"/>
    </w:rPr>
  </w:style>
  <w:style w:type="character" w:styleId="a9">
    <w:name w:val="Hyperlink"/>
    <w:basedOn w:val="a0"/>
    <w:uiPriority w:val="99"/>
    <w:rsid w:val="00C054F4"/>
    <w:rPr>
      <w:b/>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feray.com/web/guest/downloads/portal" TargetMode="External"/><Relationship Id="rId13" Type="http://schemas.openxmlformats.org/officeDocument/2006/relationships/hyperlink" Target="https://svn.52north.org/svn/swe/incubation/SES/ses-1.0/trunk/doc/Installation%20Guide%20for%20SE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vn.52north.org/svn/swe/main/SOS/Service/trunk/SOS/52n-sos/doc/howto/how2install_SO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stgresql.org/" TargetMode="External"/><Relationship Id="rId5" Type="http://schemas.openxmlformats.org/officeDocument/2006/relationships/footnotes" Target="footnotes.xml"/><Relationship Id="rId15" Type="http://schemas.openxmlformats.org/officeDocument/2006/relationships/hyperlink" Target="http://www.mozilla.com/de/firefox/" TargetMode="External"/><Relationship Id="rId10" Type="http://schemas.openxmlformats.org/officeDocument/2006/relationships/hyperlink" Target="http://52north.org/communities/sensorweb/" TargetMode="External"/><Relationship Id="rId4" Type="http://schemas.openxmlformats.org/officeDocument/2006/relationships/webSettings" Target="webSettings.xml"/><Relationship Id="rId9" Type="http://schemas.openxmlformats.org/officeDocument/2006/relationships/hyperlink" Target="http://www.installationwiki.org/Installing_Liferay_Portal#Quick_Liferay_Portal_Installation" TargetMode="External"/><Relationship Id="rId14" Type="http://schemas.openxmlformats.org/officeDocument/2006/relationships/hyperlink" Target="http://www.python.org/get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2011-08-18T12:39:00Z</dcterms:created>
  <dcterms:modified xsi:type="dcterms:W3CDTF">2011-08-18T12:50:00Z</dcterms:modified>
</cp:coreProperties>
</file>