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0"/>
        <w:jc w:val="center"/>
      </w:pPr>
      <w:r>
        <w:rPr>
          <w:rFonts w:ascii="Arial" w:cs="Arial" w:eastAsia="Arial" w:hAnsi="Arial"/>
          <w:b/>
          <w:bCs/>
          <w:color w:val="8B2020"/>
          <w:spacing w:val="240"/>
          <w:sz w:val="52"/>
          <w:szCs w:val="52"/>
        </w:rPr>
        <w:t xml:space="preserve">SABIA.INFO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1D7A48"/>
          <w:sz w:val="28"/>
          <w:szCs w:val="28"/>
        </w:rPr>
        <w:t xml:space="preserve">Tu cuerpo te dice.</w:t>
      </w:r>
    </w:p>
    <w:p>
      <w:pPr>
        <w:spacing w:before="320" w:after="0"/>
        <w:jc w:val="center"/>
      </w:pPr>
      <w:r>
        <w:rPr>
          <w:rFonts w:ascii="Arial" w:cs="Arial" w:eastAsia="Arial" w:hAnsi="Arial"/>
          <w:b/>
          <w:bCs/>
          <w:color w:val="8B2020"/>
          <w:sz w:val="38"/>
          <w:szCs w:val="38"/>
        </w:rPr>
        <w:t xml:space="preserve">Evaluación Crítica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Análisis de riesgos, propuestas de mejora, performance y optimización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 6 / 7  —  Marzo 2026</w:t>
      </w:r>
    </w:p>
    <w:p>
      <w:pPr>
        <w:pBdr>
          <w:bottom w:val="single" w:color="1D7A48" w:sz="8"/>
        </w:pBdr>
        <w:spacing w:before="500" w:after="0"/>
        <w:jc w:val="center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1. Evaluación crítica del modelo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1.1 Lo que funciona — validado con evidencia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3560"/>
      </w:tblGrid>
      <w:tr>
        <w:trPr>
          <w:tblHeader/>
        </w:trPr>
        <w:tc>
          <w:tcPr>
            <w:tcW w:type="dxa" w:w="2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3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3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Fuerza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Formato interactivo sin competidor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Ningún sitio en español tiene cuerpo SVG + lectura personalizada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Demanda real de keywords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SanateySana: 350 búsquedas/mes 'diccionario emocional' — CPC $0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Competidor en caída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SanateySana: -56% tráfico en 4 meses (8K→3.5K)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Costo operativo mínimo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$10/año verificado — stack 100% en tiers gratuitos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Viralidad WhatsApp en nicho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Tests de chakras y personalidad se comparten masivamente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Media-Alta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Stripe sin cuenta de usuario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Guest checkout probado — máxima conversión móvil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1.2 Riesgos reales — con mitigación específica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6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6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Probabilidad</w:t>
            </w:r>
          </w:p>
        </w:tc>
        <w:tc>
          <w:tcPr>
            <w:tcW w:type="dxa" w:w="23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56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Google HCU penaliza contenido IA masivo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Autoría visible (SabiaSavia) + revisión humana obligatoria + E-E-A-T page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IAs responden directamente sin clic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llms.txt + formato interactivo que IAs no pueden replicar + WhatsApp como canal principal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Competidor grande copia la interfaz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Baja-Media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Datos de comportamiento acumulados son inimitables + comunidad Las Sabias ya establecida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elimina tier gratuito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Baja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Rotación a Groq (también free) + contenido MDX ya generado sigue funcionando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Calidad IA inconsistente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Alto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Revisión humana 3/semana obligatoria + prompt estructurado + validación schema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Responsabilidad médica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Baja con disclaimer</w:t>
            </w:r>
          </w:p>
        </w:tc>
        <w:tc>
          <w:tcPr>
            <w:tcW w:type="dxa" w:w="2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Muy alto sin él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Disclaimer en 3 puntos + nunca usar palabras: cura, trata, diagnóstica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2. Propuestas de mejora — fase 2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2.1 Quick wins — semana 4+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Modo voz: ElevenLabs TTS free tier lee la lectura en voz alta — diferencial total, nadie en el nicho lo tiene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Mapa colectivo semanal: 'Esta semana en Colombia la zona más consultada es...' — contenido viral generado por los propios datos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Página /terapias con 20 entradas de terapias holísticas — cada una con link afiliado al libro de referencia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Quora ES: responder 5 preguntas/semana sobre síntomas emocionales — tráfico permanente e indexado</w:t>
      </w:r>
    </w:p>
    <w:p>
      <w:pPr>
        <w:spacing w:before="0" w:after="4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D7A48"/>
          <w:sz w:val="26"/>
          <w:szCs w:val="26"/>
        </w:rPr>
        <w:t xml:space="preserve">2.2 Mejoras de conversión — mes 3+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A/B test del precio del unlock: $2.50 vs $3 vs $4 — datos reales de Stripe determinan el óptimo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Posición del UnlockCTA: probar aparición a los 2s vs 5s vs al hacer scroll vs al terminar la lectura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Texto del botón de donación: 'Apoya SABIA' vs 'Invita un café' vs '¿Te fue útil?' — impacto significativo en conversión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OG image A/B: con nombre de emoción raíz vs con zona corporal — cuál genera más CTR en WhatsApp</w:t>
      </w:r>
    </w:p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3. Performance y optimización técnica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520"/>
      </w:tblGrid>
      <w:tr>
        <w:trPr>
          <w:tblHeader/>
        </w:trPr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Métrica objetivo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25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Estrategia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Lighthouse Performance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≥ 95 móvil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Chrome DevTools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SSG + self-hosted fonts + no scripts externos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First Contentful Paint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1.0s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PageSpeed Insights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Static HTML pre-rendered, sin JS inicial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Time to Interactive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2.5s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PageSpeed Insights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Lazy load del SVG + no blocking scripts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Web Vitals — LCP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2.5s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Console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Hero text (no imagen) como LCP element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Core Web Vitals — CLS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0.1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Console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Reservar espacio para ReadingCard antes de cargar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Bundle size JS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80KB gzipped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bundle analyzer</w:t>
            </w:r>
          </w:p>
        </w:tc>
        <w:tc>
          <w:tcPr>
            <w:tcW w:type="dxa" w:w="25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Code splitting por ruta + no librerías pesadas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0A3D2A"/>
          <w:sz w:val="34"/>
          <w:szCs w:val="34"/>
        </w:rPr>
        <w:t xml:space="preserve">4. KPIs del proyecto — métricas de éxito</w:t>
      </w:r>
    </w:p>
    <w:p>
      <w:pPr>
        <w:pBdr>
          <w:bottom w:val="single" w:color="E1F5EE" w:sz="6"/>
        </w:pBdr>
        <w:spacing w:before="80"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920"/>
      </w:tblGrid>
      <w:tr>
        <w:trPr>
          <w:tblHeader/>
        </w:trPr>
        <w:tc>
          <w:tcPr>
            <w:tcW w:type="dxa" w:w="24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1</w:t>
            </w:r>
          </w:p>
        </w:tc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3</w:t>
            </w:r>
          </w:p>
        </w:tc>
        <w:tc>
          <w:tcPr>
            <w:tcW w:type="dxa" w:w="180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6</w:t>
            </w:r>
          </w:p>
        </w:tc>
        <w:tc>
          <w:tcPr>
            <w:tcW w:type="dxa" w:w="1920"/>
            <w:tcBorders>
              <w:top w:val="single" w:color="1D7A48" w:sz="1"/>
              <w:left w:val="single" w:color="1D7A48" w:sz="1"/>
              <w:bottom w:val="single" w:color="1D7A48" w:sz="1"/>
              <w:right w:val="single" w:color="1D7A48" w:sz="1"/>
            </w:tcBorders>
            <w:shd w:fill="0A3D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12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Visitantes únicos/mes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3.000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10.000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30.000+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Lecturas completadas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1.500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6.000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20.000+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Conversión unlock (%)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0.5%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2%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3%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4%+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Ingreso unlock/mes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$7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$180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$900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$3.600+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Donaciones/mes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$50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$200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$500+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Combinaciones publicadas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250+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Keywords posición 1–10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100+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Terapeutas embajadores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9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40+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40"/>
      </w:pPr>
      <w:r>
        <w:t xml:space="preserve"/>
      </w:r>
    </w:p>
    <w:p>
      <w:pPr>
        <w:pBdr>
          <w:top w:val="single" w:color="8B2020" w:sz="6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6 de 7 — SABIA.INFO Project Suite</w:t>
      </w:r>
    </w:p>
    <w:sectPr>
      <w:footerReference w:type="default" r:id="rId6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SABIA.INFO  —  Evaluación Crítica  —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2026-03-19T06:56:11.505Z</dcterms:created>
  <dcterms:modified xsi:type="dcterms:W3CDTF">2026-03-19T06:56:11.505Z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