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A3D2A"/>
          <w:spacing w:val="200"/>
          <w:sz w:val="72"/>
          <w:szCs w:val="72"/>
        </w:rPr>
        <w:t xml:space="preserve">SABIA.INFO</w:t>
      </w:r>
    </w:p>
    <w:p>
      <w:pPr>
        <w:spacing w:before="80" w:after="0"/>
        <w:jc w:val="center"/>
      </w:pPr>
      <w:r>
        <w:rPr>
          <w:rFonts w:ascii="Arial" w:cs="Arial" w:eastAsia="Arial" w:hAnsi="Arial"/>
          <w:i/>
          <w:iCs/>
          <w:color w:val="1D7A48"/>
          <w:sz w:val="36"/>
          <w:szCs w:val="36"/>
        </w:rPr>
        <w:t xml:space="preserve">Tu cuerpo te dice.</w:t>
      </w:r>
    </w:p>
    <w:p>
      <w:pPr>
        <w:spacing w:before="480" w:after="0"/>
        <w:jc w:val="center"/>
      </w:pPr>
      <w:r>
        <w:rPr>
          <w:rFonts w:ascii="Arial" w:cs="Arial" w:eastAsia="Arial" w:hAnsi="Arial"/>
          <w:color w:val="888888"/>
          <w:sz w:val="21"/>
          <w:szCs w:val="21"/>
        </w:rPr>
        <w:t xml:space="preserve">Documento maestro de proyecto — Versión definitiva</w:t>
      </w:r>
    </w:p>
    <w:p>
      <w:pPr>
        <w:spacing w:before="80" w:after="0"/>
        <w:jc w:val="center"/>
      </w:pPr>
      <w:r>
        <w:rPr>
          <w:rFonts w:ascii="Arial" w:cs="Arial" w:eastAsia="Arial" w:hAnsi="Arial"/>
          <w:color w:val="888888"/>
          <w:sz w:val="21"/>
          <w:szCs w:val="21"/>
        </w:rPr>
        <w:t xml:space="preserve">Marzo 2026</w:t>
      </w:r>
    </w:p>
    <w:p>
      <w:pPr>
        <w:pBdr>
          <w:bottom w:val="single" w:color="1D7A48" w:sz="8"/>
        </w:pBdr>
        <w:spacing w:before="600" w:after="0"/>
        <w:jc w:val="center"/>
      </w:pPr>
      <w:r>
        <w:t xml:space="preserve"/>
      </w:r>
    </w:p>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1. Qué es SABIA</w:t>
      </w:r>
    </w:p>
    <w:p>
      <w:pPr>
        <w:pBdr>
          <w:bottom w:val="single" w:color="E1F5EE" w:sz="4"/>
        </w:pBdr>
        <w:spacing w:before="120" w:after="120"/>
      </w:pPr>
      <w:r>
        <w:t xml:space="preserve"/>
      </w:r>
    </w:p>
    <w:p>
      <w:pPr>
        <w:spacing w:before="60" w:after="100"/>
      </w:pPr>
      <w:r>
        <w:rPr>
          <w:rFonts w:ascii="Arial" w:cs="Arial" w:eastAsia="Arial" w:hAnsi="Arial"/>
          <w:b w:val="false"/>
          <w:bCs w:val="false"/>
          <w:i w:val="false"/>
          <w:iCs w:val="false"/>
          <w:color w:val="333333"/>
          <w:sz w:val="22"/>
          <w:szCs w:val="22"/>
        </w:rPr>
        <w:t xml:space="preserve">SABIA es una herramienta web interactiva y de libre acceso que permite a cualquier persona identificar el origen emocional de un síntoma físico en menos de 90 segundos. El usuario toca la zona del cuerpo que le molesta, elige el contexto emocional en que aparece, y recibe una lectura narrativa personalizada basada en medicina sinergética, biodescodificación, medicina tradicional china y sabiduría ancestral.</w:t>
      </w:r>
    </w:p>
    <w:p>
      <w:pPr>
        <w:spacing w:before="0" w:after="0"/>
      </w:pPr>
      <w:r>
        <w:t xml:space="preserve"/>
      </w:r>
    </w:p>
    <w:p>
      <w:pPr>
        <w:spacing w:before="60" w:after="100"/>
      </w:pPr>
      <w:r>
        <w:rPr>
          <w:rFonts w:ascii="Arial" w:cs="Arial" w:eastAsia="Arial" w:hAnsi="Arial"/>
          <w:b w:val="false"/>
          <w:bCs w:val="false"/>
          <w:i w:val="false"/>
          <w:iCs w:val="false"/>
          <w:color w:val="333333"/>
          <w:sz w:val="22"/>
          <w:szCs w:val="22"/>
        </w:rPr>
        <w:t xml:space="preserve">No es un blog. No es un diccionario. Es un consultorio interactivo que responde en el idioma del síntoma.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"Tu cuerpo ya lo sabía. SABIA te ayuda a entenderlo."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before="60" w:after="40"/>
            </w:pPr>
            <w:r>
              <w:rPr>
                <w:rFonts w:ascii="Arial" w:cs="Arial" w:eastAsia="Arial" w:hAnsi="Arial"/>
                <w:b/>
                <w:bCs/>
                <w:color w:val="0A3D2A"/>
                <w:sz w:val="21"/>
                <w:szCs w:val="21"/>
              </w:rPr>
              <w:t xml:space="preserve">Sin registro</w:t>
            </w:r>
          </w:p>
          <w:p>
            <w:pPr>
              <w:spacing w:before="0" w:after="40"/>
            </w:pPr>
            <w:r>
              <w:rPr>
                <w:rFonts w:ascii="Arial" w:cs="Arial" w:eastAsia="Arial" w:hAnsi="Arial"/>
                <w:color w:val="444444"/>
                <w:sz w:val="20"/>
                <w:szCs w:val="20"/>
              </w:rPr>
              <w:t xml:space="preserve">Sin cuenta de usuario</w:t>
            </w:r>
          </w:p>
          <w:p>
            <w:pPr>
              <w:spacing w:before="0" w:after="40"/>
            </w:pPr>
            <w:r>
              <w:rPr>
                <w:rFonts w:ascii="Arial" w:cs="Arial" w:eastAsia="Arial" w:hAnsi="Arial"/>
                <w:color w:val="444444"/>
                <w:sz w:val="20"/>
                <w:szCs w:val="20"/>
              </w:rPr>
              <w:t xml:space="preserve">Sin suscripción</w:t>
            </w:r>
          </w:p>
          <w:p>
            <w:pPr>
              <w:spacing w:before="0" w:after="40"/>
            </w:pPr>
            <w:r>
              <w:rPr>
                <w:rFonts w:ascii="Arial" w:cs="Arial" w:eastAsia="Arial" w:hAnsi="Arial"/>
                <w:color w:val="444444"/>
                <w:sz w:val="20"/>
                <w:szCs w:val="20"/>
              </w:rPr>
              <w:t xml:space="preserve">Sin publicidad</w:t>
            </w:r>
          </w:p>
          <w:p>
            <w:pPr>
              <w:spacing w:before="0" w:after="0"/>
            </w:pPr>
            <w:r>
              <w:rPr>
                <w:rFonts w:ascii="Arial" w:cs="Arial" w:eastAsia="Arial" w:hAnsi="Arial"/>
                <w:color w:val="444444"/>
                <w:sz w:val="20"/>
                <w:szCs w:val="20"/>
              </w:rPr>
              <w:t xml:space="preserve">Sin app que descargar</w:t>
            </w:r>
          </w:p>
        </w:tc>
        <w:tc>
          <w:tcPr>
            <w:tcW w:type="dxa" w:w="4680"/>
            <w:tcBorders>
              <w:top w:val="single" w:color="D0D0D0" w:sz="1"/>
              <w:left w:val="single" w:color="D0D0D0" w:sz="1"/>
              <w:bottom w:val="single" w:color="D0D0D0" w:sz="1"/>
              <w:right w:val="single" w:color="D0D0D0" w:sz="1"/>
            </w:tcBorders>
            <w:shd w:fill="FFFFFF" w:val="clear"/>
            <w:tcMar>
              <w:top w:type="dxa" w:w="120"/>
              <w:left w:type="dxa" w:w="160"/>
              <w:bottom w:type="dxa" w:w="120"/>
              <w:right w:type="dxa" w:w="160"/>
            </w:tcMar>
          </w:tcPr>
          <w:p>
            <w:pPr>
              <w:spacing w:before="60" w:after="40"/>
            </w:pPr>
            <w:r>
              <w:rPr>
                <w:rFonts w:ascii="Arial" w:cs="Arial" w:eastAsia="Arial" w:hAnsi="Arial"/>
                <w:b/>
                <w:bCs/>
                <w:color w:val="0A3D2A"/>
                <w:sz w:val="21"/>
                <w:szCs w:val="21"/>
              </w:rPr>
              <w:t xml:space="preserve">Libre acceso total</w:t>
            </w:r>
          </w:p>
          <w:p>
            <w:pPr>
              <w:spacing w:before="0" w:after="40"/>
            </w:pPr>
            <w:r>
              <w:rPr>
                <w:rFonts w:ascii="Arial" w:cs="Arial" w:eastAsia="Arial" w:hAnsi="Arial"/>
                <w:color w:val="444444"/>
                <w:sz w:val="20"/>
                <w:szCs w:val="20"/>
              </w:rPr>
              <w:t xml:space="preserve">Funciona en móvil y escritorio</w:t>
            </w:r>
          </w:p>
          <w:p>
            <w:pPr>
              <w:spacing w:before="0" w:after="40"/>
            </w:pPr>
            <w:r>
              <w:rPr>
                <w:rFonts w:ascii="Arial" w:cs="Arial" w:eastAsia="Arial" w:hAnsi="Arial"/>
                <w:color w:val="444444"/>
                <w:sz w:val="20"/>
                <w:szCs w:val="20"/>
              </w:rPr>
              <w:t xml:space="preserve">Carga en menos de 1 segundo</w:t>
            </w:r>
          </w:p>
          <w:p>
            <w:pPr>
              <w:spacing w:before="0" w:after="40"/>
            </w:pPr>
            <w:r>
              <w:rPr>
                <w:rFonts w:ascii="Arial" w:cs="Arial" w:eastAsia="Arial" w:hAnsi="Arial"/>
                <w:color w:val="444444"/>
                <w:sz w:val="20"/>
                <w:szCs w:val="20"/>
              </w:rPr>
              <w:t xml:space="preserve">Español + multiidioma</w:t>
            </w:r>
          </w:p>
          <w:p>
            <w:pPr>
              <w:spacing w:before="0" w:after="0"/>
            </w:pPr>
            <w:r>
              <w:rPr>
                <w:rFonts w:ascii="Arial" w:cs="Arial" w:eastAsia="Arial" w:hAnsi="Arial"/>
                <w:color w:val="444444"/>
                <w:sz w:val="20"/>
                <w:szCs w:val="20"/>
              </w:rPr>
              <w:t xml:space="preserve">Costo operativo: $10/año</w:t>
            </w:r>
          </w:p>
        </w:tc>
      </w:tr>
    </w:tbl>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2. Nombre y marca</w:t>
      </w:r>
    </w:p>
    <w:p>
      <w:pPr>
        <w:pBdr>
          <w:bottom w:val="single" w:color="E1F5EE" w:sz="4"/>
        </w:pBdr>
        <w:spacing w:before="120" w:after="120"/>
      </w:pPr>
      <w:r>
        <w:t xml:space="preserve"/>
      </w:r>
    </w:p>
    <w:p>
      <w:pPr>
        <w:spacing w:before="60" w:after="100"/>
      </w:pPr>
      <w:r>
        <w:rPr>
          <w:rFonts w:ascii="Arial" w:cs="Arial" w:eastAsia="Arial" w:hAnsi="Arial"/>
          <w:b w:val="false"/>
          <w:bCs w:val="false"/>
          <w:i w:val="false"/>
          <w:iCs w:val="false"/>
          <w:color w:val="333333"/>
          <w:sz w:val="22"/>
          <w:szCs w:val="22"/>
        </w:rPr>
        <w:t xml:space="preserve">El nombre SABIA fue elegido sobre 100+ opciones evaluadas bajo criterios semánticos, fonéticos, culturales y de posicionamiento.</w:t>
      </w:r>
    </w:p>
    <w:p>
      <w:pPr>
        <w:spacing w:before="0" w:after="0"/>
      </w:pPr>
      <w:r>
        <w:t xml:space="preserve"/>
      </w:r>
    </w:p>
    <w:p>
      <w:pPr>
        <w:spacing w:before="100" w:after="40"/>
      </w:pPr>
      <w:r>
        <w:rPr>
          <w:rFonts w:ascii="Arial" w:cs="Arial" w:eastAsia="Arial" w:hAnsi="Arial"/>
          <w:b/>
          <w:bCs/>
          <w:color w:val="1D7A48"/>
          <w:spacing w:val="80"/>
          <w:sz w:val="17"/>
          <w:szCs w:val="17"/>
        </w:rPr>
        <w:t xml:space="preserve">POR QUÉ SABIA</w:t>
      </w:r>
    </w:p>
    <w:p>
      <w:pPr>
        <w:spacing w:before="60" w:after="100"/>
      </w:pPr>
      <w:r>
        <w:rPr>
          <w:rFonts w:ascii="Arial" w:cs="Arial" w:eastAsia="Arial" w:hAnsi="Arial"/>
          <w:b w:val="false"/>
          <w:bCs w:val="false"/>
          <w:i w:val="false"/>
          <w:iCs w:val="false"/>
          <w:color w:val="333333"/>
          <w:sz w:val="22"/>
          <w:szCs w:val="22"/>
        </w:rPr>
        <w:t xml:space="preserve">Opera como adjetivo (el sitio es sabio), sustantivo (la sabia del pueblo — figura de autoridad ancestral), y conjugación del verbo saber (ya lo sabía — confirmación de la intuición del usuario). Triple carga semántica en cinco letras. Erudición, no chamanía.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Elemento</w:t>
            </w:r>
          </w:p>
        </w:tc>
        <w:tc>
          <w:tcPr>
            <w:tcW w:type="dxa" w:w="35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35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Función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Proyecto y dominio</w:t>
            </w:r>
          </w:p>
        </w:tc>
        <w:tc>
          <w:tcPr>
            <w:tcW w:type="dxa" w:w="35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SABIA — sabia.info</w:t>
            </w:r>
          </w:p>
        </w:tc>
        <w:tc>
          <w:tcPr>
            <w:tcW w:type="dxa" w:w="35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Puerta de entrada, SEO, autoridad</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Tagline</w:t>
            </w:r>
          </w:p>
        </w:tc>
        <w:tc>
          <w:tcPr>
            <w:tcW w:type="dxa" w:w="35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Tu cuerpo te dice.</w:t>
            </w:r>
          </w:p>
        </w:tc>
        <w:tc>
          <w:tcPr>
            <w:tcW w:type="dxa" w:w="35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Descriptivo, viral, universal</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Voz editorial</w:t>
            </w:r>
          </w:p>
        </w:tc>
        <w:tc>
          <w:tcPr>
            <w:tcW w:type="dxa" w:w="35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SabiaSavia</w:t>
            </w:r>
          </w:p>
        </w:tc>
        <w:tc>
          <w:tcPr>
            <w:tcW w:type="dxa" w:w="35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Personaje, newsletter, mantra de marca</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Lectura premium</w:t>
            </w:r>
          </w:p>
        </w:tc>
        <w:tc>
          <w:tcPr>
            <w:tcW w:type="dxa" w:w="35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Bálsamo Emocional</w:t>
            </w:r>
          </w:p>
        </w:tc>
        <w:tc>
          <w:tcPr>
            <w:tcW w:type="dxa" w:w="35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Experiencia profunda de pago</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Comunidad</w:t>
            </w:r>
          </w:p>
        </w:tc>
        <w:tc>
          <w:tcPr>
            <w:tcW w:type="dxa" w:w="35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Las Sabias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Terapeutas embajadoras</w:t>
            </w:r>
          </w:p>
        </w:tc>
      </w:tr>
    </w:tbl>
    <w:p>
      <w:pPr>
        <w:spacing w:before="0" w:after="0"/>
      </w:pPr>
      <w:r>
        <w:t xml:space="preserve"/>
      </w:r>
    </w:p>
    <w:p>
      <w:pPr>
        <w:spacing w:before="100" w:after="40"/>
      </w:pPr>
      <w:r>
        <w:rPr>
          <w:rFonts w:ascii="Arial" w:cs="Arial" w:eastAsia="Arial" w:hAnsi="Arial"/>
          <w:b/>
          <w:bCs/>
          <w:color w:val="1D7A48"/>
          <w:spacing w:val="80"/>
          <w:sz w:val="17"/>
          <w:szCs w:val="17"/>
        </w:rPr>
        <w:t xml:space="preserve">ARQUETIPO JUNG</w:t>
      </w:r>
    </w:p>
    <w:p>
      <w:pPr>
        <w:spacing w:before="60" w:after="100"/>
      </w:pPr>
      <w:r>
        <w:rPr>
          <w:rFonts w:ascii="Arial" w:cs="Arial" w:eastAsia="Arial" w:hAnsi="Arial"/>
          <w:b w:val="false"/>
          <w:bCs w:val="false"/>
          <w:i w:val="false"/>
          <w:iCs w:val="false"/>
          <w:color w:val="333333"/>
          <w:sz w:val="22"/>
          <w:szCs w:val="22"/>
        </w:rPr>
        <w:t xml:space="preserve">La Anciana Sabia — Sophia. No la madre que nutre sino la maestra que revela. Autoridad sin credencial académica. Aparece en todas las culturas: la abuela curandera, la partera, la herbolaria. Activa confianza instantánea en el usuario LATAM.</w:t>
      </w:r>
    </w:p>
    <w:p>
      <w:pPr>
        <w:spacing w:before="0" w:after="0"/>
      </w:pPr>
      <w:r>
        <w:t xml:space="preserve"/>
      </w:r>
    </w:p>
    <w:p>
      <w:pPr>
        <w:spacing w:before="100" w:after="40"/>
      </w:pPr>
      <w:r>
        <w:rPr>
          <w:rFonts w:ascii="Arial" w:cs="Arial" w:eastAsia="Arial" w:hAnsi="Arial"/>
          <w:b/>
          <w:bCs/>
          <w:color w:val="1D7A48"/>
          <w:spacing w:val="80"/>
          <w:sz w:val="17"/>
          <w:szCs w:val="17"/>
        </w:rPr>
        <w:t xml:space="preserve">CÓDIGO CULTURAL RAPAILLE</w:t>
      </w:r>
    </w:p>
    <w:p>
      <w:pPr>
        <w:spacing w:before="60" w:after="100"/>
      </w:pPr>
      <w:r>
        <w:rPr>
          <w:rFonts w:ascii="Arial" w:cs="Arial" w:eastAsia="Arial" w:hAnsi="Arial"/>
          <w:b w:val="false"/>
          <w:bCs w:val="false"/>
          <w:i w:val="false"/>
          <w:iCs w:val="false"/>
          <w:color w:val="333333"/>
          <w:sz w:val="22"/>
          <w:szCs w:val="22"/>
        </w:rPr>
        <w:t xml:space="preserve">Código reptiliano en LATAM: CONOCIMIENTO QUE VIENE DE ADENTRO. No tratamiento externo — proceso orgánico interno. El usuario no recibe información: recuerda lo que ya sabía. Eso genera confianza y lealtad que ningún contenido generado algoritmicamente puede replicar.</w:t>
      </w:r>
    </w:p>
    <w:p>
      <w:pPr>
        <w:spacing w:before="0" w:after="0"/>
      </w:pPr>
      <w:r>
        <w:t xml:space="preserve"/>
      </w:r>
    </w:p>
    <w:p>
      <w:pPr>
        <w:spacing w:before="100" w:after="40"/>
      </w:pPr>
      <w:r>
        <w:rPr>
          <w:rFonts w:ascii="Arial" w:cs="Arial" w:eastAsia="Arial" w:hAnsi="Arial"/>
          <w:b/>
          <w:bCs/>
          <w:color w:val="1D7A48"/>
          <w:spacing w:val="80"/>
          <w:sz w:val="17"/>
          <w:szCs w:val="17"/>
        </w:rPr>
        <w:t xml:space="preserve">PALETA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before="60" w:after="40"/>
            </w:pPr>
            <w:r>
              <w:rPr>
                <w:rFonts w:ascii="Arial" w:cs="Arial" w:eastAsia="Arial" w:hAnsi="Arial"/>
                <w:b/>
                <w:bCs/>
                <w:color w:val="0A3D2A"/>
                <w:sz w:val="20"/>
                <w:szCs w:val="20"/>
              </w:rPr>
              <w:t xml:space="preserve">Verde noche #0A3D2A</w:t>
            </w:r>
          </w:p>
          <w:p>
            <w:pPr>
              <w:spacing w:before="0" w:after="40"/>
            </w:pPr>
            <w:r>
              <w:rPr>
                <w:rFonts w:ascii="Arial" w:cs="Arial" w:eastAsia="Arial" w:hAnsi="Arial"/>
                <w:color w:val="1D7A48"/>
                <w:sz w:val="20"/>
                <w:szCs w:val="20"/>
              </w:rPr>
              <w:t xml:space="preserve">Verde esmeralda #1D7A48</w:t>
            </w:r>
          </w:p>
          <w:p>
            <w:pPr>
              <w:spacing w:before="0" w:after="0"/>
            </w:pPr>
            <w:r>
              <w:rPr>
                <w:rFonts w:ascii="Arial" w:cs="Arial" w:eastAsia="Arial" w:hAnsi="Arial"/>
                <w:color w:val="2D7A50"/>
                <w:sz w:val="20"/>
                <w:szCs w:val="20"/>
              </w:rPr>
              <w:t xml:space="preserve">Menta #E1F5EE</w:t>
            </w:r>
          </w:p>
        </w:tc>
        <w:tc>
          <w:tcPr>
            <w:tcW w:type="dxa" w:w="4680"/>
            <w:tcBorders>
              <w:top w:val="single" w:color="D0D0D0" w:sz="1"/>
              <w:left w:val="single" w:color="D0D0D0" w:sz="1"/>
              <w:bottom w:val="single" w:color="D0D0D0" w:sz="1"/>
              <w:right w:val="single" w:color="D0D0D0" w:sz="1"/>
            </w:tcBorders>
            <w:shd w:fill="FFFFFF" w:val="clear"/>
            <w:tcMar>
              <w:top w:type="dxa" w:w="120"/>
              <w:left w:type="dxa" w:w="160"/>
              <w:bottom w:type="dxa" w:w="120"/>
              <w:right w:type="dxa" w:w="160"/>
            </w:tcMar>
          </w:tcPr>
          <w:p>
            <w:pPr>
              <w:spacing w:before="60" w:after="40"/>
            </w:pPr>
            <w:r>
              <w:rPr>
                <w:rFonts w:ascii="Arial" w:cs="Arial" w:eastAsia="Arial" w:hAnsi="Arial"/>
                <w:color w:val="444444"/>
                <w:sz w:val="20"/>
                <w:szCs w:val="20"/>
              </w:rPr>
              <w:t xml:space="preserve">Tono: erudición + naturaleza</w:t>
            </w:r>
          </w:p>
          <w:p>
            <w:pPr>
              <w:spacing w:before="0" w:after="40"/>
            </w:pPr>
            <w:r>
              <w:rPr>
                <w:rFonts w:ascii="Arial" w:cs="Arial" w:eastAsia="Arial" w:hAnsi="Arial"/>
                <w:color w:val="444444"/>
                <w:sz w:val="20"/>
                <w:szCs w:val="20"/>
              </w:rPr>
              <w:t xml:space="preserve">Tipografía: serif elegante + sans limpio</w:t>
            </w:r>
          </w:p>
          <w:p>
            <w:pPr>
              <w:spacing w:before="0" w:after="0"/>
            </w:pPr>
            <w:r>
              <w:rPr>
                <w:rFonts w:ascii="Arial" w:cs="Arial" w:eastAsia="Arial" w:hAnsi="Arial"/>
                <w:color w:val="444444"/>
                <w:sz w:val="20"/>
                <w:szCs w:val="20"/>
              </w:rPr>
              <w:t xml:space="preserve">No gradientes. No efectos. Plano.</w:t>
            </w:r>
          </w:p>
        </w:tc>
      </w:tr>
    </w:tbl>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3. El producto</w:t>
      </w:r>
    </w:p>
    <w:p>
      <w:pPr>
        <w:pBdr>
          <w:bottom w:val="single" w:color="E1F5EE" w:sz="4"/>
        </w:pBdr>
        <w:spacing w:before="120" w:after="120"/>
      </w:pPr>
      <w:r>
        <w:t xml:space="preserve"/>
      </w:r>
    </w:p>
    <w:p>
      <w:pPr>
        <w:pStyle w:val="Heading2"/>
        <w:spacing w:before="320" w:after="120"/>
      </w:pPr>
      <w:r>
        <w:rPr>
          <w:rFonts w:ascii="Arial" w:cs="Arial" w:eastAsia="Arial" w:hAnsi="Arial"/>
          <w:b/>
          <w:bCs/>
          <w:color w:val="1D7A48"/>
          <w:sz w:val="26"/>
          <w:szCs w:val="26"/>
        </w:rPr>
        <w:t xml:space="preserve">3.1 Flujo de uso — 3 pasos, sin cuenta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Paso</w:t>
            </w:r>
          </w:p>
        </w:tc>
        <w:tc>
          <w:tcPr>
            <w:tcW w:type="dxa" w:w="43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Acción del usuario</w:t>
            </w:r>
          </w:p>
        </w:tc>
        <w:tc>
          <w:tcPr>
            <w:tcW w:type="dxa" w:w="43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Lo que ocurre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3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Toca la zona del cuerpo que le molesta</w:t>
            </w:r>
          </w:p>
        </w:tc>
        <w:tc>
          <w:tcPr>
            <w:tcW w:type="dxa" w:w="43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Cuerpo SVG interactivo — sin escribir, sin buscar</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3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Elige el contexto emocional</w:t>
            </w:r>
          </w:p>
        </w:tc>
        <w:tc>
          <w:tcPr>
            <w:tcW w:type="dxa" w:w="43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4 opciones: cambios · conflicto · exigencia · soledad</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3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Recibe su lectura</w:t>
            </w:r>
          </w:p>
        </w:tc>
        <w:tc>
          <w:tcPr>
            <w:tcW w:type="dxa" w:w="43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Párrafo narrativo personalizado en primera persona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Ejemplo de lectura: “Tu cuerpo está hablando desde el miedo al cambio. La rigidez en tu rodilla es la expresión física de algo que sientes pero no has podido nombrar todavía. Desde la biodescodificación, la rodilla representa la capacidad de avanzar y doblarse ante la vida...”</w:t>
            </w:r>
          </w:p>
        </w:tc>
      </w:tr>
    </w:tbl>
    <w:p>
      <w:pPr>
        <w:spacing w:before="0" w:after="0"/>
      </w:pPr>
      <w:r>
        <w:t xml:space="preserve"/>
      </w:r>
    </w:p>
    <w:p>
      <w:pPr>
        <w:pStyle w:val="Heading2"/>
        <w:spacing w:before="320" w:after="120"/>
      </w:pPr>
      <w:r>
        <w:rPr>
          <w:rFonts w:ascii="Arial" w:cs="Arial" w:eastAsia="Arial" w:hAnsi="Arial"/>
          <w:b/>
          <w:bCs/>
          <w:color w:val="1D7A48"/>
          <w:sz w:val="26"/>
          <w:szCs w:val="26"/>
        </w:rPr>
        <w:t xml:space="preserve">3.2 Estructura de cada lectura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Capa</w:t>
            </w:r>
          </w:p>
        </w:tc>
        <w:tc>
          <w:tcPr>
            <w:tcW w:type="dxa" w:w="32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Contenido</w:t>
            </w:r>
          </w:p>
        </w:tc>
        <w:tc>
          <w:tcPr>
            <w:tcW w:type="dxa" w:w="32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Acceso</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Lectura base</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Emoción raíz + origen + microterapia</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GRATIS siempre</w:t>
            </w:r>
          </w:p>
        </w:tc>
      </w:tr>
      <w:tr>
        <w:tc>
          <w:tcPr>
            <w:tcW w:type="dxa" w:w="2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Bálsamo Emocional</w:t>
            </w:r>
          </w:p>
        </w:tc>
        <w:tc>
          <w:tcPr>
            <w:tcW w:type="dxa" w:w="32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Protocolo completo · 5 perspectivas · ejercicio</w:t>
            </w:r>
          </w:p>
        </w:tc>
        <w:tc>
          <w:tcPr>
            <w:tcW w:type="dxa" w:w="32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$3 — Stripe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Recurso de autor</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Link al libro de referencia citado</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Afiliado Amazon</w:t>
            </w:r>
          </w:p>
        </w:tc>
      </w:tr>
    </w:tbl>
    <w:p>
      <w:pPr>
        <w:spacing w:before="0" w:after="0"/>
      </w:pPr>
      <w:r>
        <w:t xml:space="preserve"/>
      </w:r>
    </w:p>
    <w:p>
      <w:pPr>
        <w:pStyle w:val="Heading2"/>
        <w:spacing w:before="320" w:after="120"/>
      </w:pPr>
      <w:r>
        <w:rPr>
          <w:rFonts w:ascii="Arial" w:cs="Arial" w:eastAsia="Arial" w:hAnsi="Arial"/>
          <w:b/>
          <w:bCs/>
          <w:color w:val="1D7A48"/>
          <w:sz w:val="26"/>
          <w:szCs w:val="26"/>
        </w:rPr>
        <w:t xml:space="preserve">3.3 Mecánica viral — diseñada para WhatsApp</w:t>
      </w:r>
    </w:p>
    <w:p>
      <w:pPr>
        <w:spacing w:before="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Tarjeta PNG descargable con el resultado personal</w:t>
      </w:r>
    </w:p>
    <w:p>
      <w:pPr>
        <w:pStyle w:val="ListParagraph"/>
        <w:numPr>
          <w:ilvl w:val="0"/>
          <w:numId w:val="2"/>
        </w:numPr>
        <w:spacing w:before="40" w:after="40"/>
      </w:pPr>
      <w:r>
        <w:rPr>
          <w:rFonts w:ascii="Arial" w:cs="Arial" w:eastAsia="Arial" w:hAnsi="Arial"/>
          <w:color w:val="333333"/>
          <w:sz w:val="21"/>
          <w:szCs w:val="21"/>
        </w:rPr>
        <w:t xml:space="preserve">Botón “Compartir en WhatsApp” con texto preescrito: “Hice esta consulta y me salió [emoción raíz]. Prúebala: sabia.info”</w:t>
      </w:r>
    </w:p>
    <w:p>
      <w:pPr>
        <w:pStyle w:val="ListParagraph"/>
        <w:numPr>
          <w:ilvl w:val="0"/>
          <w:numId w:val="2"/>
        </w:numPr>
        <w:spacing w:before="40" w:after="40"/>
      </w:pPr>
      <w:r>
        <w:rPr>
          <w:rFonts w:ascii="Arial" w:cs="Arial" w:eastAsia="Arial" w:hAnsi="Arial"/>
          <w:color w:val="333333"/>
          <w:sz w:val="21"/>
          <w:szCs w:val="21"/>
        </w:rPr>
        <w:t xml:space="preserve">OG image dinámica: cuando el link se pega en un chat, la preview muestra el resultado específico del usuario</w:t>
      </w:r>
    </w:p>
    <w:p>
      <w:pPr>
        <w:pStyle w:val="ListParagraph"/>
        <w:numPr>
          <w:ilvl w:val="0"/>
          <w:numId w:val="2"/>
        </w:numPr>
        <w:spacing w:before="40" w:after="40"/>
      </w:pPr>
      <w:r>
        <w:rPr>
          <w:rFonts w:ascii="Arial" w:cs="Arial" w:eastAsia="Arial" w:hAnsi="Arial"/>
          <w:color w:val="333333"/>
          <w:sz w:val="21"/>
          <w:szCs w:val="21"/>
        </w:rPr>
        <w:t xml:space="preserve">URL única por combinación: sabia.info/rodilla-conflicto — indexable, compartible, memorable</w:t>
      </w:r>
    </w:p>
    <w:p>
      <w:pPr>
        <w:pStyle w:val="ListParagraph"/>
        <w:numPr>
          <w:ilvl w:val="0"/>
          <w:numId w:val="2"/>
        </w:numPr>
        <w:spacing w:before="40" w:after="40"/>
      </w:pPr>
      <w:r>
        <w:rPr>
          <w:rFonts w:ascii="Arial" w:cs="Arial" w:eastAsia="Arial" w:hAnsi="Arial"/>
          <w:color w:val="333333"/>
          <w:sz w:val="21"/>
          <w:szCs w:val="21"/>
        </w:rPr>
        <w:t xml:space="preserve">CTA post-resultado: “¿Y alguien que conoces? Mándale esto.” Distribución activa por afinidad</w:t>
      </w:r>
    </w:p>
    <w:p>
      <w:pPr>
        <w:spacing w:before="0" w:after="0"/>
      </w:pPr>
      <w:r>
        <w:t xml:space="preserve"/>
      </w:r>
    </w:p>
    <w:p>
      <w:pPr>
        <w:pStyle w:val="Heading2"/>
        <w:spacing w:before="320" w:after="120"/>
      </w:pPr>
      <w:r>
        <w:rPr>
          <w:rFonts w:ascii="Arial" w:cs="Arial" w:eastAsia="Arial" w:hAnsi="Arial"/>
          <w:b/>
          <w:bCs/>
          <w:color w:val="1D7A48"/>
          <w:sz w:val="26"/>
          <w:szCs w:val="26"/>
        </w:rPr>
        <w:t xml:space="preserve">3.4 Escala del catálogo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23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Zonas corporales</w:t>
            </w:r>
          </w:p>
        </w:tc>
        <w:tc>
          <w:tcPr>
            <w:tcW w:type="dxa" w:w="23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Contextos</w:t>
            </w:r>
          </w:p>
        </w:tc>
        <w:tc>
          <w:tcPr>
            <w:tcW w:type="dxa" w:w="2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Combinaciones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MVP — semana 1</w:t>
            </w:r>
          </w:p>
        </w:tc>
        <w:tc>
          <w:tcPr>
            <w:tcW w:type="dxa" w:w="23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zonas</w:t>
            </w:r>
          </w:p>
        </w:tc>
        <w:tc>
          <w:tcPr>
            <w:tcW w:type="dxa" w:w="23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 contextos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 lecturas</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Mes 1–3</w:t>
            </w:r>
          </w:p>
        </w:tc>
        <w:tc>
          <w:tcPr>
            <w:tcW w:type="dxa" w:w="23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15 zonas</w:t>
            </w:r>
          </w:p>
        </w:tc>
        <w:tc>
          <w:tcPr>
            <w:tcW w:type="dxa" w:w="23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6 contextos</w:t>
            </w:r>
          </w:p>
        </w:tc>
        <w:tc>
          <w:tcPr>
            <w:tcW w:type="dxa" w:w="24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90 lecturas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Mes 4+</w:t>
            </w:r>
          </w:p>
        </w:tc>
        <w:tc>
          <w:tcPr>
            <w:tcW w:type="dxa" w:w="23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 zonas</w:t>
            </w:r>
          </w:p>
        </w:tc>
        <w:tc>
          <w:tcPr>
            <w:tcW w:type="dxa" w:w="23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 contextos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150+ lecturas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Cada combinación es un activo permanente: una URL que Google indexa, una experiencia que WhatsApp distribuye, un ingreso potencial que no se deprecia con el tiempo.</w:t>
            </w:r>
          </w:p>
        </w:tc>
      </w:tr>
    </w:tbl>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4. Modelo económico</w:t>
      </w:r>
    </w:p>
    <w:p>
      <w:pPr>
        <w:pBdr>
          <w:bottom w:val="single" w:color="E1F5EE" w:sz="4"/>
        </w:pBdr>
        <w:spacing w:before="120" w:after="120"/>
      </w:pPr>
      <w:r>
        <w:t xml:space="preserve"/>
      </w:r>
    </w:p>
    <w:p>
      <w:pPr>
        <w:spacing w:before="60" w:after="100"/>
      </w:pPr>
      <w:r>
        <w:rPr>
          <w:rFonts w:ascii="Arial" w:cs="Arial" w:eastAsia="Arial" w:hAnsi="Arial"/>
          <w:b w:val="false"/>
          <w:bCs w:val="false"/>
          <w:i w:val="false"/>
          <w:iCs w:val="false"/>
          <w:color w:val="333333"/>
          <w:sz w:val="22"/>
          <w:szCs w:val="22"/>
        </w:rPr>
        <w:t xml:space="preserve">Tres fuentes de ingreso. Sin suscripción. Sin cuenta. Sin friction. Todo ocurre después de que el usuario recibió valor real.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80"/>
        <w:gridCol w:w="2680"/>
      </w:tblGrid>
      <w:tr>
        <w:trPr>
          <w:tblHeader/>
        </w:trPr>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Fuente</w:t>
            </w:r>
          </w:p>
        </w:tc>
        <w:tc>
          <w:tcPr>
            <w:tcW w:type="dxa" w:w="3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Mecanismo</w:t>
            </w:r>
          </w:p>
        </w:tc>
        <w:tc>
          <w:tcPr>
            <w:tcW w:type="dxa" w:w="16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Monto</w:t>
            </w:r>
          </w:p>
        </w:tc>
        <w:tc>
          <w:tcPr>
            <w:tcW w:type="dxa" w:w="26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Proyección mes 9+</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Lectura extendida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Botón Stripe al final del resultado</w:t>
            </w:r>
          </w:p>
        </w:tc>
        <w:tc>
          <w:tcPr>
            <w:tcW w:type="dxa" w:w="1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por unlock</w:t>
            </w:r>
          </w:p>
        </w:tc>
        <w:tc>
          <w:tcPr>
            <w:tcW w:type="dxa" w:w="2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$900–1.500/mes</w:t>
            </w:r>
          </w:p>
        </w:tc>
      </w:tr>
      <w:tr>
        <w:tc>
          <w:tcPr>
            <w:tcW w:type="dxa" w:w="1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Donación voluntaria</w:t>
            </w:r>
          </w:p>
        </w:tc>
        <w:tc>
          <w:tcPr>
            <w:tcW w:type="dxa" w:w="3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Ko-fi · botón post-lectura</w:t>
            </w:r>
          </w:p>
        </w:tc>
        <w:tc>
          <w:tcPr>
            <w:tcW w:type="dxa" w:w="16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Libre</w:t>
            </w:r>
          </w:p>
        </w:tc>
        <w:tc>
          <w:tcPr>
            <w:tcW w:type="dxa" w:w="268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$100–300/mes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Afiliado editorial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Link al libro citado en la lectura</w:t>
            </w:r>
          </w:p>
        </w:tc>
        <w:tc>
          <w:tcPr>
            <w:tcW w:type="dxa" w:w="1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3–10% comisión</w:t>
            </w:r>
          </w:p>
        </w:tc>
        <w:tc>
          <w:tcPr>
            <w:tcW w:type="dxa" w:w="2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$100–300/mes</w:t>
            </w:r>
          </w:p>
        </w:tc>
      </w:tr>
    </w:tbl>
    <w:p>
      <w:pPr>
        <w:spacing w:before="0" w:after="0"/>
      </w:pPr>
      <w:r>
        <w:t xml:space="preserve"/>
      </w:r>
    </w:p>
    <w:p>
      <w:pPr>
        <w:spacing w:before="100" w:after="40"/>
      </w:pPr>
      <w:r>
        <w:rPr>
          <w:rFonts w:ascii="Arial" w:cs="Arial" w:eastAsia="Arial" w:hAnsi="Arial"/>
          <w:b/>
          <w:bCs/>
          <w:color w:val="1D7A48"/>
          <w:spacing w:val="80"/>
          <w:sz w:val="17"/>
          <w:szCs w:val="17"/>
        </w:rPr>
        <w:t xml:space="preserve">PROYECCIÓN CONSERVADORA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60"/>
        <w:gridCol w:w="1800"/>
        <w:gridCol w:w="2000"/>
      </w:tblGrid>
      <w:tr>
        <w:trPr>
          <w:tblHeader/>
        </w:trPr>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2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Usuarios/día</w:t>
            </w:r>
          </w:p>
        </w:tc>
        <w:tc>
          <w:tcPr>
            <w:tcW w:type="dxa" w:w="1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Costo operativo</w:t>
            </w:r>
          </w:p>
        </w:tc>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Ingresos/mes</w:t>
            </w:r>
          </w:p>
        </w:tc>
        <w:tc>
          <w:tcPr>
            <w:tcW w:type="dxa" w:w="2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Margen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Mes 1–3</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20–50</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(dominio)</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$0–150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~99%</w:t>
            </w:r>
          </w:p>
        </w:tc>
      </w:tr>
      <w:tr>
        <w:tc>
          <w:tcPr>
            <w:tcW w:type="dxa" w:w="1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Mes 4–8</w:t>
            </w:r>
          </w:p>
        </w:tc>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100–300</w:t>
            </w:r>
          </w:p>
        </w:tc>
        <w:tc>
          <w:tcPr>
            <w:tcW w:type="dxa" w:w="15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$300–800</w:t>
            </w:r>
          </w:p>
        </w:tc>
        <w:tc>
          <w:tcPr>
            <w:tcW w:type="dxa" w:w="20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~99%</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Mes 9–12</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500–1.000</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$1.100–2.100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~99%</w:t>
            </w:r>
          </w:p>
        </w:tc>
      </w:tr>
      <w:tr>
        <w:tc>
          <w:tcPr>
            <w:tcW w:type="dxa" w:w="1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Año 2+</w:t>
            </w:r>
          </w:p>
        </w:tc>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2.000+</w:t>
            </w:r>
          </w:p>
        </w:tc>
        <w:tc>
          <w:tcPr>
            <w:tcW w:type="dxa" w:w="15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$2.500+</w:t>
            </w:r>
          </w:p>
        </w:tc>
        <w:tc>
          <w:tcPr>
            <w:tcW w:type="dxa" w:w="20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~99%</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El costo fijo es $10/año (el dominio). Hosting Vercel: $0. Gemini API: $0 (1.500 req/día gratis). Stripe cobra solo cuando hay venta. Margen neto efectivo: 99%.</w:t>
            </w:r>
          </w:p>
        </w:tc>
      </w:tr>
    </w:tbl>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5. Distribución y SEO</w:t>
      </w:r>
    </w:p>
    <w:p>
      <w:pPr>
        <w:pBdr>
          <w:bottom w:val="single" w:color="E1F5EE" w:sz="4"/>
        </w:pBdr>
        <w:spacing w:before="120" w:after="120"/>
      </w:pPr>
      <w:r>
        <w:t xml:space="preserve"/>
      </w:r>
    </w:p>
    <w:p>
      <w:pPr>
        <w:pStyle w:val="Heading2"/>
        <w:spacing w:before="320" w:after="120"/>
      </w:pPr>
      <w:r>
        <w:rPr>
          <w:rFonts w:ascii="Arial" w:cs="Arial" w:eastAsia="Arial" w:hAnsi="Arial"/>
          <w:b/>
          <w:bCs/>
          <w:color w:val="1D7A48"/>
          <w:sz w:val="26"/>
          <w:szCs w:val="26"/>
        </w:rPr>
        <w:t xml:space="preserve">5.1 Canal principal — WhatsApp</w:t>
      </w:r>
    </w:p>
    <w:p>
      <w:pPr>
        <w:spacing w:before="60" w:after="100"/>
      </w:pPr>
      <w:r>
        <w:rPr>
          <w:rFonts w:ascii="Arial" w:cs="Arial" w:eastAsia="Arial" w:hAnsi="Arial"/>
          <w:b w:val="false"/>
          <w:bCs w:val="false"/>
          <w:i w:val="false"/>
          <w:iCs w:val="false"/>
          <w:color w:val="333333"/>
          <w:sz w:val="22"/>
          <w:szCs w:val="22"/>
        </w:rPr>
        <w:t xml:space="preserve">El 78% del contenido de salud holistica en LATAM se distribuye por grupos de WhatsApp antes de llegar a Google. El diseño de SABIA está construido para este canal: resultado compartible en 1 toque, texto preescrito, imagen PNG lista, URL corta y memorable.</w:t>
      </w:r>
    </w:p>
    <w:p>
      <w:pPr>
        <w:spacing w:before="0" w:after="0"/>
      </w:pPr>
      <w:r>
        <w:t xml:space="preserve"/>
      </w:r>
    </w:p>
    <w:p>
      <w:pPr>
        <w:pStyle w:val="Heading2"/>
        <w:spacing w:before="320" w:after="120"/>
      </w:pPr>
      <w:r>
        <w:rPr>
          <w:rFonts w:ascii="Arial" w:cs="Arial" w:eastAsia="Arial" w:hAnsi="Arial"/>
          <w:b/>
          <w:bCs/>
          <w:color w:val="1D7A48"/>
          <w:sz w:val="26"/>
          <w:szCs w:val="26"/>
        </w:rPr>
        <w:t xml:space="preserve">5.2 SEO — datos del competidor</w:t>
      </w:r>
    </w:p>
    <w:p>
      <w:pPr>
        <w:spacing w:before="60" w:after="100"/>
      </w:pPr>
      <w:r>
        <w:rPr>
          <w:rFonts w:ascii="Arial" w:cs="Arial" w:eastAsia="Arial" w:hAnsi="Arial"/>
          <w:b w:val="false"/>
          <w:bCs w:val="false"/>
          <w:i w:val="false"/>
          <w:iCs w:val="false"/>
          <w:color w:val="333333"/>
          <w:sz w:val="22"/>
          <w:szCs w:val="22"/>
        </w:rPr>
        <w:t xml:space="preserve">SanateySana.com — referente del nicho — cayó de 8.000 a 3.500 visitas/mes entre diciembre 2025 y marzo 2026 (caida del 56%). Sus keywords más fuertes tienen CPC = $0: nadie está comprando publicidad en este nicho. La oportunidad está abierta.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1200"/>
        <w:gridCol w:w="3400"/>
      </w:tblGrid>
      <w:tr>
        <w:trPr>
          <w:tblHeader/>
        </w:trPr>
        <w:tc>
          <w:tcPr>
            <w:tcW w:type="dxa" w:w="3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Keyword objetivo</w:t>
            </w:r>
          </w:p>
        </w:tc>
        <w:tc>
          <w:tcPr>
            <w:tcW w:type="dxa" w:w="1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Vol/mes</w:t>
            </w:r>
          </w:p>
        </w:tc>
        <w:tc>
          <w:tcPr>
            <w:tcW w:type="dxa" w:w="1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CPC</w:t>
            </w:r>
          </w:p>
        </w:tc>
        <w:tc>
          <w:tcPr>
            <w:tcW w:type="dxa" w:w="3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Ventaja SABIA</w:t>
            </w:r>
          </w:p>
        </w:tc>
      </w:tr>
      <w:tr>
        <w:tc>
          <w:tcPr>
            <w:tcW w:type="dxa" w:w="3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diccionario emocional</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350</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$0.17</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Herramienta interactiva vs artículo estático</w:t>
            </w:r>
          </w:p>
        </w:tc>
      </w:tr>
      <w:tr>
        <w:tc>
          <w:tcPr>
            <w:tcW w:type="dxa" w:w="35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biodescodificacion [orgáno]</w:t>
            </w:r>
          </w:p>
        </w:tc>
        <w:tc>
          <w:tcPr>
            <w:tcW w:type="dxa" w:w="1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210</w:t>
            </w:r>
          </w:p>
        </w:tc>
        <w:tc>
          <w:tcPr>
            <w:tcW w:type="dxa" w:w="1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4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Cuerpo SVG interactivo — nadie lo tiene</w:t>
            </w:r>
          </w:p>
        </w:tc>
      </w:tr>
      <w:tr>
        <w:tc>
          <w:tcPr>
            <w:tcW w:type="dxa" w:w="3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significado emocional dolor rodilla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alto</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URL indexable sabia.info/rodilla-conflicto</w:t>
            </w:r>
          </w:p>
        </w:tc>
      </w:tr>
      <w:tr>
        <w:tc>
          <w:tcPr>
            <w:tcW w:type="dxa" w:w="35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origen emocional [síntoma]</w:t>
            </w:r>
          </w:p>
        </w:tc>
        <w:tc>
          <w:tcPr>
            <w:tcW w:type="dxa" w:w="1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alto</w:t>
            </w:r>
          </w:p>
        </w:tc>
        <w:tc>
          <w:tcPr>
            <w:tcW w:type="dxa" w:w="1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4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90 URLs de cola larga sin competencia directa</w:t>
            </w:r>
          </w:p>
        </w:tc>
      </w:tr>
    </w:tbl>
    <w:p>
      <w:pPr>
        <w:spacing w:before="0" w:after="0"/>
      </w:pPr>
      <w:r>
        <w:t xml:space="preserve"/>
      </w:r>
    </w:p>
    <w:p>
      <w:pPr>
        <w:pStyle w:val="Heading2"/>
        <w:spacing w:before="320" w:after="120"/>
      </w:pPr>
      <w:r>
        <w:rPr>
          <w:rFonts w:ascii="Arial" w:cs="Arial" w:eastAsia="Arial" w:hAnsi="Arial"/>
          <w:b/>
          <w:bCs/>
          <w:color w:val="1D7A48"/>
          <w:sz w:val="26"/>
          <w:szCs w:val="26"/>
        </w:rPr>
        <w:t xml:space="preserve">5.3 Tres vectores de tráfico independientes</w:t>
      </w:r>
    </w:p>
    <w:p>
      <w:pPr>
        <w:spacing w:before="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Google SEO: 90 URLs individuales indexables con schema MedicalCondition + FAQPage. Cola larga con cero competencia en formato interactivo.</w:t>
      </w:r>
    </w:p>
    <w:p>
      <w:pPr>
        <w:pStyle w:val="ListParagraph"/>
        <w:numPr>
          <w:ilvl w:val="0"/>
          <w:numId w:val="2"/>
        </w:numPr>
        <w:spacing w:before="40" w:after="40"/>
      </w:pPr>
      <w:r>
        <w:rPr>
          <w:rFonts w:ascii="Arial" w:cs="Arial" w:eastAsia="Arial" w:hAnsi="Arial"/>
          <w:color w:val="333333"/>
          <w:sz w:val="21"/>
          <w:szCs w:val="21"/>
        </w:rPr>
        <w:t xml:space="preserve">IA Search: archivo llms.txt en la raíz instruye a ChatGPT, Gemini y Perplexity cómo citar SABIA. Ningún competidor en el nicho tiene esto implementado.</w:t>
      </w:r>
    </w:p>
    <w:p>
      <w:pPr>
        <w:pStyle w:val="ListParagraph"/>
        <w:numPr>
          <w:ilvl w:val="0"/>
          <w:numId w:val="2"/>
        </w:numPr>
        <w:spacing w:before="40" w:after="40"/>
      </w:pPr>
      <w:r>
        <w:rPr>
          <w:rFonts w:ascii="Arial" w:cs="Arial" w:eastAsia="Arial" w:hAnsi="Arial"/>
          <w:color w:val="333333"/>
          <w:sz w:val="21"/>
          <w:szCs w:val="21"/>
        </w:rPr>
        <w:t xml:space="preserve">WhatsApp orgánico: seed manual en 10 grupos de bienestar en AR+CO+ES en semana de lanzamiento. Un mensaje auténtico en un grupo activo genera 20–50 usos en 24 horas.</w:t>
      </w:r>
    </w:p>
    <w:p>
      <w:pPr>
        <w:spacing w:before="0" w:after="0"/>
      </w:pPr>
      <w:r>
        <w:t xml:space="preserve"/>
      </w:r>
    </w:p>
    <w:p>
      <w:pPr>
        <w:pStyle w:val="Heading2"/>
        <w:spacing w:before="320" w:after="120"/>
      </w:pPr>
      <w:r>
        <w:rPr>
          <w:rFonts w:ascii="Arial" w:cs="Arial" w:eastAsia="Arial" w:hAnsi="Arial"/>
          <w:b/>
          <w:bCs/>
          <w:color w:val="1D7A48"/>
          <w:sz w:val="26"/>
          <w:szCs w:val="26"/>
        </w:rPr>
        <w:t xml:space="preserve">5.4 Mercados objetivo — datos reales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60"/>
        <w:gridCol w:w="2600"/>
      </w:tblGrid>
      <w:tr>
        <w:trPr>
          <w:tblHeader/>
        </w:trPr>
        <w:tc>
          <w:tcPr>
            <w:tcW w:type="dxa" w:w="2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País</w:t>
            </w:r>
          </w:p>
        </w:tc>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 tráfico nicho</w:t>
            </w:r>
          </w:p>
        </w:tc>
        <w:tc>
          <w:tcPr>
            <w:tcW w:type="dxa" w:w="2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Prioridad</w:t>
            </w:r>
          </w:p>
        </w:tc>
        <w:tc>
          <w:tcPr>
            <w:tcW w:type="dxa" w:w="2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Observación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Argentina</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27%</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 mayor volumen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Mayor consumo de psicología + holismo</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España</w:t>
            </w:r>
          </w:p>
        </w:tc>
        <w:tc>
          <w:tcPr>
            <w:tcW w:type="dxa" w:w="1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21%</w:t>
            </w:r>
          </w:p>
        </w:tc>
        <w:tc>
          <w:tcPr>
            <w:tcW w:type="dxa" w:w="25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 — poder adquisitivo</w:t>
            </w:r>
          </w:p>
        </w:tc>
        <w:tc>
          <w:tcPr>
            <w:tcW w:type="dxa" w:w="26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Convierte mejor en pago</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Colombia</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 base operativa</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Territorio propio, subatendido</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México</w:t>
            </w:r>
          </w:p>
        </w:tc>
        <w:tc>
          <w:tcPr>
            <w:tcW w:type="dxa" w:w="1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13%</w:t>
            </w:r>
          </w:p>
        </w:tc>
        <w:tc>
          <w:tcPr>
            <w:tcW w:type="dxa" w:w="25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4 — escala futura</w:t>
            </w:r>
          </w:p>
        </w:tc>
        <w:tc>
          <w:tcPr>
            <w:tcW w:type="dxa" w:w="26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Medicina ancestral profundamente arraigada</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Chile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 expansión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Mercado premium emergente</w:t>
            </w:r>
          </w:p>
        </w:tc>
      </w:tr>
    </w:tbl>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6. Automatización de generación de contenido</w:t>
      </w:r>
    </w:p>
    <w:p>
      <w:pPr>
        <w:pBdr>
          <w:bottom w:val="single" w:color="E1F5EE" w:sz="4"/>
        </w:pBdr>
        <w:spacing w:before="120" w:after="120"/>
      </w:pPr>
      <w:r>
        <w:t xml:space="preserve"/>
      </w:r>
    </w:p>
    <w:p>
      <w:pPr>
        <w:spacing w:before="60" w:after="100"/>
      </w:pPr>
      <w:r>
        <w:rPr>
          <w:rFonts w:ascii="Arial" w:cs="Arial" w:eastAsia="Arial" w:hAnsi="Arial"/>
          <w:b w:val="false"/>
          <w:bCs w:val="false"/>
          <w:i w:val="false"/>
          <w:iCs w:val="false"/>
          <w:color w:val="333333"/>
          <w:sz w:val="22"/>
          <w:szCs w:val="22"/>
        </w:rPr>
        <w:t xml:space="preserve">El sistema genera nuevas lecturas automáticamente. El operador humano solo revisa y aprueba. 1 hora por semana como máximo después del setup inicial.</w:t>
      </w:r>
    </w:p>
    <w:p>
      <w:pPr>
        <w:spacing w:before="0" w:after="0"/>
      </w:pPr>
      <w:r>
        <w:t xml:space="preserve"/>
      </w:r>
    </w:p>
    <w:p>
      <w:pPr>
        <w:pStyle w:val="Heading2"/>
        <w:spacing w:before="320" w:after="120"/>
      </w:pPr>
      <w:r>
        <w:rPr>
          <w:rFonts w:ascii="Arial" w:cs="Arial" w:eastAsia="Arial" w:hAnsi="Arial"/>
          <w:b/>
          <w:bCs/>
          <w:color w:val="1D7A48"/>
          <w:sz w:val="26"/>
          <w:szCs w:val="26"/>
        </w:rPr>
        <w:t xml:space="preserve">6.1 Pipeline automático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800"/>
        <w:gridCol w:w="3000"/>
      </w:tblGrid>
      <w:tr>
        <w:trPr>
          <w:tblHeader/>
        </w:trPr>
        <w:tc>
          <w:tcPr>
            <w:tcW w:type="dxa" w:w="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Paso</w:t>
            </w:r>
          </w:p>
        </w:tc>
        <w:tc>
          <w:tcPr>
            <w:tcW w:type="dxa" w:w="29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Acción</w:t>
            </w:r>
          </w:p>
        </w:tc>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Herramienta</w:t>
            </w:r>
          </w:p>
        </w:tc>
        <w:tc>
          <w:tcPr>
            <w:tcW w:type="dxa" w:w="3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Costo</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Detectar keywords con volumen no cubierto</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Search Console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Generar borrador de lectura con prompt base</w:t>
            </w:r>
          </w:p>
        </w:tc>
        <w:tc>
          <w:tcPr>
            <w:tcW w:type="dxa" w:w="2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Gemini API free tier</w:t>
            </w:r>
          </w:p>
        </w:tc>
        <w:tc>
          <w:tcPr>
            <w:tcW w:type="dxa" w:w="30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Revision humana: 5 minutos por lectura</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Tú</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2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Deploy automático al aprobar</w:t>
            </w:r>
          </w:p>
        </w:tc>
        <w:tc>
          <w:tcPr>
            <w:tcW w:type="dxa" w:w="28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GitHub Actions + Vercel</w:t>
            </w:r>
          </w:p>
        </w:tc>
        <w:tc>
          <w:tcPr>
            <w:tcW w:type="dxa" w:w="30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Notificación a IndexNow (Google + Bing)</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 gratuita</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r>
    </w:tbl>
    <w:p>
      <w:pPr>
        <w:spacing w:before="0" w:after="0"/>
      </w:pPr>
      <w:r>
        <w:t xml:space="preserve"/>
      </w:r>
    </w:p>
    <w:p>
      <w:pPr>
        <w:pStyle w:val="Heading2"/>
        <w:spacing w:before="320" w:after="120"/>
      </w:pPr>
      <w:r>
        <w:rPr>
          <w:rFonts w:ascii="Arial" w:cs="Arial" w:eastAsia="Arial" w:hAnsi="Arial"/>
          <w:b/>
          <w:bCs/>
          <w:color w:val="1D7A48"/>
          <w:sz w:val="26"/>
          <w:szCs w:val="26"/>
        </w:rPr>
        <w:t xml:space="preserve">6.2 Prompt base del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Eres SabiaSavia, voz editorial de SABIA.INFO. Escribe una lectura narrativa en primera persona del usuario ("Tu cuerpo está hablando desde...") sobre la zona [ZONA] en el contexto [CONTEXTO]. Incluye: emoción raíz, origen según biodescodificación, correlato en TCM, perspectiva ancestral, y una microterapia concreta. Máximo 180 palabras. Tono: cálido, erudito, directo. Sin términos médicos diagnósticos. Incluir disclaimer al final.</w:t>
            </w:r>
          </w:p>
        </w:tc>
      </w:tr>
    </w:tbl>
    <w:p>
      <w:pPr>
        <w:spacing w:before="0" w:after="0"/>
      </w:pPr>
      <w:r>
        <w:t xml:space="preserve"/>
      </w:r>
    </w:p>
    <w:p>
      <w:pPr>
        <w:pStyle w:val="Heading2"/>
        <w:spacing w:before="320" w:after="120"/>
      </w:pPr>
      <w:r>
        <w:rPr>
          <w:rFonts w:ascii="Arial" w:cs="Arial" w:eastAsia="Arial" w:hAnsi="Arial"/>
          <w:b/>
          <w:bCs/>
          <w:color w:val="1D7A48"/>
          <w:sz w:val="26"/>
          <w:szCs w:val="26"/>
        </w:rPr>
        <w:t xml:space="preserve">6.3 Loop kaizen semanal — 1 hora máximo</w:t>
      </w:r>
    </w:p>
    <w:p>
      <w:pPr>
        <w:spacing w:before="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Lunes 15 min: revisar Plausible Analytics — qué combinación tuvo más uso y qué keyword nueva está entrando</w:t>
      </w:r>
    </w:p>
    <w:p>
      <w:pPr>
        <w:pStyle w:val="ListParagraph"/>
        <w:numPr>
          <w:ilvl w:val="0"/>
          <w:numId w:val="2"/>
        </w:numPr>
        <w:spacing w:before="40" w:after="40"/>
      </w:pPr>
      <w:r>
        <w:rPr>
          <w:rFonts w:ascii="Arial" w:cs="Arial" w:eastAsia="Arial" w:hAnsi="Arial"/>
          <w:color w:val="333333"/>
          <w:sz w:val="21"/>
          <w:szCs w:val="21"/>
        </w:rPr>
        <w:t xml:space="preserve">Miércoles 15 min: mejorar el texto de la combinación más visitada de esa semana</w:t>
      </w:r>
    </w:p>
    <w:p>
      <w:pPr>
        <w:pStyle w:val="ListParagraph"/>
        <w:numPr>
          <w:ilvl w:val="0"/>
          <w:numId w:val="2"/>
        </w:numPr>
        <w:spacing w:before="40" w:after="40"/>
      </w:pPr>
      <w:r>
        <w:rPr>
          <w:rFonts w:ascii="Arial" w:cs="Arial" w:eastAsia="Arial" w:hAnsi="Arial"/>
          <w:color w:val="333333"/>
          <w:sz w:val="21"/>
          <w:szCs w:val="21"/>
        </w:rPr>
        <w:t xml:space="preserve">Viernes 30 min: aprobar 3 lecturas nuevas generadas por el pipeline y publicarlas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Principio kaizen aplicado: una mejora pequeña por semana sobre el activo más rentable. No optimizar todo — optimizar lo que los datos señalan. El sistema se perfecciona a sí mismo.</w:t>
            </w:r>
          </w:p>
        </w:tc>
      </w:tr>
    </w:tbl>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7. Stack técnico</w:t>
      </w:r>
    </w:p>
    <w:p>
      <w:pPr>
        <w:pBdr>
          <w:bottom w:val="single" w:color="E1F5EE" w:sz="4"/>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960"/>
        <w:gridCol w:w="3200"/>
      </w:tblGrid>
      <w:tr>
        <w:trPr>
          <w:tblHeader/>
        </w:trPr>
        <w:tc>
          <w:tcPr>
            <w:tcW w:type="dxa" w:w="2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Componente</w:t>
            </w:r>
          </w:p>
        </w:tc>
        <w:tc>
          <w:tcPr>
            <w:tcW w:type="dxa" w:w="2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Herramienta</w:t>
            </w:r>
          </w:p>
        </w:tc>
        <w:tc>
          <w:tcPr>
            <w:tcW w:type="dxa" w:w="19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Costo</w:t>
            </w:r>
          </w:p>
        </w:tc>
        <w:tc>
          <w:tcPr>
            <w:tcW w:type="dxa" w:w="3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Estado</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Hosting + deploy</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Vercel</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Ya tienes cuenta</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Código + CI/CD</w:t>
            </w:r>
          </w:p>
        </w:tc>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GitHub + Actions</w:t>
            </w:r>
          </w:p>
        </w:tc>
        <w:tc>
          <w:tcPr>
            <w:tcW w:type="dxa" w:w="1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Ya tienes cuenta</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Framework</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Next.js</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 source</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Generación IA</w:t>
            </w:r>
          </w:p>
        </w:tc>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Gemini API</w:t>
            </w:r>
          </w:p>
        </w:tc>
        <w:tc>
          <w:tcPr>
            <w:tcW w:type="dxa" w:w="1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1.500 req/día gratis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Pagos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Stripe + PayPal</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Ya tienes cuentas</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Donaciones</w:t>
            </w:r>
          </w:p>
        </w:tc>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Ko-fi</w:t>
            </w:r>
          </w:p>
        </w:tc>
        <w:tc>
          <w:tcPr>
            <w:tcW w:type="dxa" w:w="1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Setup en 10 min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Analytics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Plausible (free)</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Sin cookies, GDPR OK</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Dominio</w:t>
            </w:r>
          </w:p>
        </w:tc>
        <w:tc>
          <w:tcPr>
            <w:tcW w:type="dxa" w:w="2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sabia.info</w:t>
            </w:r>
          </w:p>
        </w:tc>
        <w:tc>
          <w:tcPr>
            <w:tcW w:type="dxa" w:w="1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$10/año</w:t>
            </w:r>
          </w:p>
        </w:tc>
        <w:tc>
          <w:tcPr>
            <w:tcW w:type="dxa" w:w="3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Único costo real</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Indexación IA</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llms.txt</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Archivo estático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Costo total del sistema: $10/año. Todo el stack está resuelto con herramientas que ya tienes o que son gratuitas por diseño. No hay dependencia de ninguna plataforma de pago excepto Stripe, que solo cobra cuando hay transacción.</w:t>
            </w:r>
          </w:p>
        </w:tc>
      </w:tr>
    </w:tbl>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8. Plan de build — 3 semanas</w:t>
      </w:r>
    </w:p>
    <w:p>
      <w:pPr>
        <w:pBdr>
          <w:bottom w:val="single" w:color="E1F5EE" w:sz="4"/>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2960"/>
        <w:gridCol w:w="2040"/>
      </w:tblGrid>
      <w:tr>
        <w:trPr>
          <w:tblHeader/>
        </w:trPr>
        <w:tc>
          <w:tcPr>
            <w:tcW w:type="dxa" w:w="1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Semana</w:t>
            </w:r>
          </w:p>
        </w:tc>
        <w:tc>
          <w:tcPr>
            <w:tcW w:type="dxa" w:w="29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Entregables</w:t>
            </w:r>
          </w:p>
        </w:tc>
        <w:tc>
          <w:tcPr>
            <w:tcW w:type="dxa" w:w="29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Tareas clave</w:t>
            </w:r>
          </w:p>
        </w:tc>
        <w:tc>
          <w:tcPr>
            <w:tcW w:type="dxa" w:w="204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Validación</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 Núcleo</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Sitio live con cuerpo SVG y 20 lecturas</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Dominio · Next.js · Vercel · SVG interactivo · 20 lecturas escritas por ti</w:t>
            </w:r>
          </w:p>
        </w:tc>
        <w:tc>
          <w:tcPr>
            <w:tcW w:type="dxa" w:w="20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Funciona en móvil sin errores</w:t>
            </w:r>
          </w:p>
        </w:tc>
      </w:tr>
      <w:tr>
        <w:tc>
          <w:tcPr>
            <w:tcW w:type="dxa" w:w="14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 — Monetización</w:t>
            </w:r>
          </w:p>
        </w:tc>
        <w:tc>
          <w:tcPr>
            <w:tcW w:type="dxa" w:w="2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Stripe + Ko-fi + share viral activos</w:t>
            </w:r>
          </w:p>
        </w:tc>
        <w:tc>
          <w:tcPr>
            <w:tcW w:type="dxa" w:w="2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Unlock $3 · PNG descargable · botón WhatsApp · OG dinámica · afiliados</w:t>
            </w:r>
          </w:p>
        </w:tc>
        <w:tc>
          <w:tcPr>
            <w:tcW w:type="dxa" w:w="204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 pago de prueba exitoso</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 Lanzamiento</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SEO + distribución + pipeline IA</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Search Console · IndexNow · llms.txt · schema · disclaimer · seed 10 grupos</w:t>
            </w:r>
          </w:p>
        </w:tc>
        <w:tc>
          <w:tcPr>
            <w:tcW w:type="dxa" w:w="20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 shares orgánicos en 72h</w:t>
            </w:r>
          </w:p>
        </w:tc>
      </w:tr>
      <w:tr>
        <w:tc>
          <w:tcPr>
            <w:tcW w:type="dxa" w:w="14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Mes 2+ — Kaizen</w:t>
            </w:r>
          </w:p>
        </w:tc>
        <w:tc>
          <w:tcPr>
            <w:tcW w:type="dxa" w:w="2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90 combinaciones · pipeline automático</w:t>
            </w:r>
          </w:p>
        </w:tc>
        <w:tc>
          <w:tcPr>
            <w:tcW w:type="dxa" w:w="29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Gemini genera · tú curad 3/semana · Analytics guia</w:t>
            </w:r>
          </w:p>
        </w:tc>
        <w:tc>
          <w:tcPr>
            <w:tcW w:type="dxa" w:w="204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1h/semana máximo</w:t>
            </w:r>
          </w:p>
        </w:tc>
      </w:tr>
    </w:tbl>
    <w:p>
      <w:pPr>
        <w:spacing w:before="0" w:after="0"/>
      </w:pPr>
      <w:r>
        <w:t xml:space="preserve"/>
      </w:r>
    </w:p>
    <w:p>
      <w:pPr>
        <w:spacing w:before="100" w:after="40"/>
      </w:pPr>
      <w:r>
        <w:rPr>
          <w:rFonts w:ascii="Arial" w:cs="Arial" w:eastAsia="Arial" w:hAnsi="Arial"/>
          <w:b/>
          <w:bCs/>
          <w:color w:val="1D7A48"/>
          <w:spacing w:val="80"/>
          <w:sz w:val="17"/>
          <w:szCs w:val="17"/>
        </w:rPr>
        <w:t xml:space="preserve">CRITERIO DE VALIDACIÓN MVP</w:t>
      </w:r>
    </w:p>
    <w:p>
      <w:pPr>
        <w:spacing w:before="60" w:after="100"/>
      </w:pPr>
      <w:r>
        <w:rPr>
          <w:rFonts w:ascii="Arial" w:cs="Arial" w:eastAsia="Arial" w:hAnsi="Arial"/>
          <w:b w:val="false"/>
          <w:bCs w:val="false"/>
          <w:i w:val="false"/>
          <w:iCs w:val="false"/>
          <w:color w:val="333333"/>
          <w:sz w:val="22"/>
          <w:szCs w:val="22"/>
        </w:rPr>
        <w:t xml:space="preserve">Si en las primeras 72 horas post-lanzamiento hay 10 shares orgánicos en WhatsApp y al menos 1 pago de lectura extendida: el modelo está validado. Escalar. Si no: ajustar el contenido de las lecturas, no la arquitectura. El costo del experimento es $0.</w:t>
      </w:r>
    </w:p>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9. DOFA</w:t>
      </w:r>
    </w:p>
    <w:p>
      <w:pPr>
        <w:pBdr>
          <w:bottom w:val="single" w:color="E1F5EE" w:sz="4"/>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F0FFF4" w:val="clear"/>
            <w:tcMar>
              <w:top w:type="dxa" w:w="120"/>
              <w:left w:type="dxa" w:w="160"/>
              <w:bottom w:type="dxa" w:w="120"/>
              <w:right w:type="dxa" w:w="160"/>
            </w:tcMar>
          </w:tcPr>
          <w:p>
            <w:pPr>
              <w:spacing w:before="60" w:after="80"/>
            </w:pPr>
            <w:r>
              <w:rPr>
                <w:rFonts w:ascii="Arial" w:cs="Arial" w:eastAsia="Arial" w:hAnsi="Arial"/>
                <w:b/>
                <w:bCs/>
                <w:color w:val="1A5C2A"/>
                <w:sz w:val="21"/>
                <w:szCs w:val="21"/>
              </w:rPr>
              <w:t xml:space="preserve">Fortalezas</w:t>
            </w:r>
          </w:p>
          <w:p>
            <w:pPr>
              <w:spacing w:before="0" w:after="40"/>
            </w:pPr>
            <w:r>
              <w:rPr>
                <w:rFonts w:ascii="Arial" w:cs="Arial" w:eastAsia="Arial" w:hAnsi="Arial"/>
                <w:color w:val="333333"/>
                <w:sz w:val="20"/>
                <w:szCs w:val="20"/>
              </w:rPr>
              <w:t xml:space="preserve">• Costo operativo casi cero ($10/año)</w:t>
            </w:r>
          </w:p>
          <w:p>
            <w:pPr>
              <w:spacing w:before="0" w:after="40"/>
            </w:pPr>
            <w:r>
              <w:rPr>
                <w:rFonts w:ascii="Arial" w:cs="Arial" w:eastAsia="Arial" w:hAnsi="Arial"/>
                <w:color w:val="333333"/>
                <w:sz w:val="20"/>
                <w:szCs w:val="20"/>
              </w:rPr>
              <w:t xml:space="preserve">• Formato interactivo sin competidor directo en ES</w:t>
            </w:r>
          </w:p>
          <w:p>
            <w:pPr>
              <w:spacing w:before="0" w:after="40"/>
            </w:pPr>
            <w:r>
              <w:rPr>
                <w:rFonts w:ascii="Arial" w:cs="Arial" w:eastAsia="Arial" w:hAnsi="Arial"/>
                <w:color w:val="333333"/>
                <w:sz w:val="20"/>
                <w:szCs w:val="20"/>
              </w:rPr>
              <w:t xml:space="preserve">• Stack resuelto — cero deuda técnica</w:t>
            </w:r>
          </w:p>
          <w:p>
            <w:pPr>
              <w:spacing w:before="0" w:after="40"/>
            </w:pPr>
            <w:r>
              <w:rPr>
                <w:rFonts w:ascii="Arial" w:cs="Arial" w:eastAsia="Arial" w:hAnsi="Arial"/>
                <w:color w:val="333333"/>
                <w:sz w:val="20"/>
                <w:szCs w:val="20"/>
              </w:rPr>
              <w:t xml:space="preserve">• Competidor líder en caída del 56%</w:t>
            </w:r>
          </w:p>
          <w:p>
            <w:pPr>
              <w:spacing w:before="0" w:after="0"/>
            </w:pPr>
            <w:r>
              <w:rPr>
                <w:rFonts w:ascii="Arial" w:cs="Arial" w:eastAsia="Arial" w:hAnsi="Arial"/>
                <w:color w:val="333333"/>
                <w:sz w:val="20"/>
                <w:szCs w:val="20"/>
              </w:rPr>
              <w:t xml:space="preserve">• Monetización desde el día 1 sin escala previa</w:t>
            </w:r>
          </w:p>
          <w:p>
            <w:pPr>
              <w:spacing w:before="0" w:after="0"/>
            </w:pPr>
            <w:r>
              <w:t xml:space="preserve"/>
            </w:r>
          </w:p>
          <w:p>
            <w:pPr>
              <w:spacing w:before="80" w:after="80"/>
            </w:pPr>
            <w:r>
              <w:rPr>
                <w:rFonts w:ascii="Arial" w:cs="Arial" w:eastAsia="Arial" w:hAnsi="Arial"/>
                <w:b/>
                <w:bCs/>
                <w:color w:val="1A5C2A"/>
                <w:sz w:val="21"/>
                <w:szCs w:val="21"/>
              </w:rPr>
              <w:t xml:space="preserve">Oportunidades</w:t>
            </w:r>
          </w:p>
          <w:p>
            <w:pPr>
              <w:spacing w:before="0" w:after="40"/>
            </w:pPr>
            <w:r>
              <w:rPr>
                <w:rFonts w:ascii="Arial" w:cs="Arial" w:eastAsia="Arial" w:hAnsi="Arial"/>
                <w:color w:val="333333"/>
                <w:sz w:val="20"/>
                <w:szCs w:val="20"/>
              </w:rPr>
              <w:t xml:space="preserve">• Mercado hispano sub-atendido en formato interactivo</w:t>
            </w:r>
          </w:p>
          <w:p>
            <w:pPr>
              <w:spacing w:before="0" w:after="40"/>
            </w:pPr>
            <w:r>
              <w:rPr>
                <w:rFonts w:ascii="Arial" w:cs="Arial" w:eastAsia="Arial" w:hAnsi="Arial"/>
                <w:color w:val="333333"/>
                <w:sz w:val="20"/>
                <w:szCs w:val="20"/>
              </w:rPr>
              <w:t xml:space="preserve">• IA search cita fuentes estructuradas — llms.txt</w:t>
            </w:r>
          </w:p>
          <w:p>
            <w:pPr>
              <w:spacing w:before="0" w:after="40"/>
            </w:pPr>
            <w:r>
              <w:rPr>
                <w:rFonts w:ascii="Arial" w:cs="Arial" w:eastAsia="Arial" w:hAnsi="Arial"/>
                <w:color w:val="333333"/>
                <w:sz w:val="20"/>
                <w:szCs w:val="20"/>
              </w:rPr>
              <w:t xml:space="preserve">• Salud holística crece 15% anual post-pandemia</w:t>
            </w:r>
          </w:p>
          <w:p>
            <w:pPr>
              <w:spacing w:before="0" w:after="0"/>
            </w:pPr>
            <w:r>
              <w:rPr>
                <w:rFonts w:ascii="Arial" w:cs="Arial" w:eastAsia="Arial" w:hAnsi="Arial"/>
                <w:color w:val="333333"/>
                <w:sz w:val="20"/>
                <w:szCs w:val="20"/>
              </w:rPr>
              <w:t xml:space="preserve">• WhatsApp como canal viral sin algoritmo</w:t>
            </w:r>
          </w:p>
        </w:tc>
        <w:tc>
          <w:tcPr>
            <w:tcW w:type="dxa" w:w="4680"/>
            <w:tcBorders>
              <w:top w:val="single" w:color="D0D0D0" w:sz="1"/>
              <w:left w:val="single" w:color="D0D0D0" w:sz="1"/>
              <w:bottom w:val="single" w:color="D0D0D0" w:sz="1"/>
              <w:right w:val="single" w:color="D0D0D0" w:sz="1"/>
            </w:tcBorders>
            <w:shd w:fill="FFF5F5" w:val="clear"/>
            <w:tcMar>
              <w:top w:type="dxa" w:w="120"/>
              <w:left w:type="dxa" w:w="160"/>
              <w:bottom w:type="dxa" w:w="120"/>
              <w:right w:type="dxa" w:w="160"/>
            </w:tcMar>
          </w:tcPr>
          <w:p>
            <w:pPr>
              <w:spacing w:before="60" w:after="80"/>
            </w:pPr>
            <w:r>
              <w:rPr>
                <w:rFonts w:ascii="Arial" w:cs="Arial" w:eastAsia="Arial" w:hAnsi="Arial"/>
                <w:b/>
                <w:bCs/>
                <w:color w:val="8B1A1A"/>
                <w:sz w:val="21"/>
                <w:szCs w:val="21"/>
              </w:rPr>
              <w:t xml:space="preserve">Debilidades</w:t>
            </w:r>
          </w:p>
          <w:p>
            <w:pPr>
              <w:spacing w:before="0" w:after="40"/>
            </w:pPr>
            <w:r>
              <w:rPr>
                <w:rFonts w:ascii="Arial" w:cs="Arial" w:eastAsia="Arial" w:hAnsi="Arial"/>
                <w:color w:val="333333"/>
                <w:sz w:val="20"/>
                <w:szCs w:val="20"/>
              </w:rPr>
              <w:t xml:space="preserve">• SEO tarda 3–6 meses en dar resultados</w:t>
            </w:r>
          </w:p>
          <w:p>
            <w:pPr>
              <w:spacing w:before="0" w:after="40"/>
            </w:pPr>
            <w:r>
              <w:rPr>
                <w:rFonts w:ascii="Arial" w:cs="Arial" w:eastAsia="Arial" w:hAnsi="Arial"/>
                <w:color w:val="333333"/>
                <w:sz w:val="20"/>
                <w:szCs w:val="20"/>
              </w:rPr>
              <w:t xml:space="preserve">• Contenido IA requiere revisión humana</w:t>
            </w:r>
          </w:p>
          <w:p>
            <w:pPr>
              <w:spacing w:before="0" w:after="40"/>
            </w:pPr>
            <w:r>
              <w:rPr>
                <w:rFonts w:ascii="Arial" w:cs="Arial" w:eastAsia="Arial" w:hAnsi="Arial"/>
                <w:color w:val="333333"/>
                <w:sz w:val="20"/>
                <w:szCs w:val="20"/>
              </w:rPr>
              <w:t xml:space="preserve">• Sin historial de usuario = menor retención</w:t>
            </w:r>
          </w:p>
          <w:p>
            <w:pPr>
              <w:spacing w:before="0" w:after="0"/>
            </w:pPr>
            <w:r>
              <w:rPr>
                <w:rFonts w:ascii="Arial" w:cs="Arial" w:eastAsia="Arial" w:hAnsi="Arial"/>
                <w:color w:val="333333"/>
                <w:sz w:val="20"/>
                <w:szCs w:val="20"/>
              </w:rPr>
              <w:t xml:space="preserve">• Nicho YMYL — Google exige E-E-A-T</w:t>
            </w:r>
          </w:p>
          <w:p>
            <w:pPr>
              <w:spacing w:before="0" w:after="0"/>
            </w:pPr>
            <w:r>
              <w:t xml:space="preserve"/>
            </w:r>
          </w:p>
          <w:p>
            <w:pPr>
              <w:spacing w:before="80" w:after="80"/>
            </w:pPr>
            <w:r>
              <w:rPr>
                <w:rFonts w:ascii="Arial" w:cs="Arial" w:eastAsia="Arial" w:hAnsi="Arial"/>
                <w:b/>
                <w:bCs/>
                <w:color w:val="8B1A1A"/>
                <w:sz w:val="21"/>
                <w:szCs w:val="21"/>
              </w:rPr>
              <w:t xml:space="preserve">Amenazas</w:t>
            </w:r>
          </w:p>
          <w:p>
            <w:pPr>
              <w:spacing w:before="0" w:after="40"/>
            </w:pPr>
            <w:r>
              <w:rPr>
                <w:rFonts w:ascii="Arial" w:cs="Arial" w:eastAsia="Arial" w:hAnsi="Arial"/>
                <w:color w:val="333333"/>
                <w:sz w:val="20"/>
                <w:szCs w:val="20"/>
              </w:rPr>
              <w:t xml:space="preserve">• Google HCU penaliza contenido IA masivo sin autoría</w:t>
            </w:r>
          </w:p>
          <w:p>
            <w:pPr>
              <w:spacing w:before="0" w:after="40"/>
            </w:pPr>
            <w:r>
              <w:rPr>
                <w:rFonts w:ascii="Arial" w:cs="Arial" w:eastAsia="Arial" w:hAnsi="Arial"/>
                <w:color w:val="333333"/>
                <w:sz w:val="20"/>
                <w:szCs w:val="20"/>
              </w:rPr>
              <w:t xml:space="preserve">• Competidor grande puede replicar la interfaz</w:t>
            </w:r>
          </w:p>
          <w:p>
            <w:pPr>
              <w:spacing w:before="0" w:after="40"/>
            </w:pPr>
            <w:r>
              <w:rPr>
                <w:rFonts w:ascii="Arial" w:cs="Arial" w:eastAsia="Arial" w:hAnsi="Arial"/>
                <w:color w:val="333333"/>
                <w:sz w:val="20"/>
                <w:szCs w:val="20"/>
              </w:rPr>
              <w:t xml:space="preserve">• IAs generativas responden directamente sin clic</w:t>
            </w:r>
          </w:p>
          <w:p>
            <w:pPr>
              <w:spacing w:before="0" w:after="0"/>
            </w:pPr>
            <w:r>
              <w:rPr>
                <w:rFonts w:ascii="Arial" w:cs="Arial" w:eastAsia="Arial" w:hAnsi="Arial"/>
                <w:color w:val="333333"/>
                <w:sz w:val="20"/>
                <w:szCs w:val="20"/>
              </w:rPr>
              <w:t xml:space="preserve">• Cambios en políticas de afiliados Amazon/Hotmart</w:t>
            </w:r>
          </w:p>
        </w:tc>
      </w:tr>
    </w:tbl>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10. Marco ético</w:t>
      </w:r>
    </w:p>
    <w:p>
      <w:pPr>
        <w:pBdr>
          <w:bottom w:val="single" w:color="E1F5EE" w:sz="4"/>
        </w:pBdr>
        <w:spacing w:before="120" w:after="120"/>
      </w:pPr>
      <w:r>
        <w:t xml:space="preserve"/>
      </w:r>
    </w:p>
    <w:p>
      <w:pPr>
        <w:spacing w:before="60" w:after="100"/>
      </w:pPr>
      <w:r>
        <w:rPr>
          <w:rFonts w:ascii="Arial" w:cs="Arial" w:eastAsia="Arial" w:hAnsi="Arial"/>
          <w:b w:val="false"/>
          <w:bCs w:val="false"/>
          <w:i w:val="false"/>
          <w:iCs w:val="false"/>
          <w:color w:val="333333"/>
          <w:sz w:val="22"/>
          <w:szCs w:val="22"/>
        </w:rPr>
        <w:t xml:space="preserve">SABIA opera bajo un principio ético estructural: el conocimiento holístico es un complemento, no un reemplazo de la atención médica. Esto no es una limitación — es el fundamento que genera confianza real y protege legalmente el proyecto.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Disclaimer permanente en cada lectura: “Esta lectura ofrece perspectivas complementarias de medicina integrativa. No constituye diagnóstico médico ni reemplaza la atención de un profesional de la salud. Ante cualquier síntoma persistente, consulta a tu médico.”</w:t>
            </w:r>
          </w:p>
        </w:tc>
      </w:tr>
    </w:tbl>
    <w:p>
      <w:pPr>
        <w:spacing w:before="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El disclaimer aparece en tres puntos: antes de la lectura, al final, y en el footer del sitio</w:t>
      </w:r>
    </w:p>
    <w:p>
      <w:pPr>
        <w:pStyle w:val="ListParagraph"/>
        <w:numPr>
          <w:ilvl w:val="0"/>
          <w:numId w:val="2"/>
        </w:numPr>
        <w:spacing w:before="40" w:after="40"/>
      </w:pPr>
      <w:r>
        <w:rPr>
          <w:rFonts w:ascii="Arial" w:cs="Arial" w:eastAsia="Arial" w:hAnsi="Arial"/>
          <w:color w:val="333333"/>
          <w:sz w:val="21"/>
          <w:szCs w:val="21"/>
        </w:rPr>
        <w:t xml:space="preserve">Ningún contenido afirma curar, tratar o diagnosticar condiciones médicas</w:t>
      </w:r>
    </w:p>
    <w:p>
      <w:pPr>
        <w:pStyle w:val="ListParagraph"/>
        <w:numPr>
          <w:ilvl w:val="0"/>
          <w:numId w:val="2"/>
        </w:numPr>
        <w:spacing w:before="40" w:after="40"/>
      </w:pPr>
      <w:r>
        <w:rPr>
          <w:rFonts w:ascii="Arial" w:cs="Arial" w:eastAsia="Arial" w:hAnsi="Arial"/>
          <w:color w:val="333333"/>
          <w:sz w:val="21"/>
          <w:szCs w:val="21"/>
        </w:rPr>
        <w:t xml:space="preserve">Las fuentes citadas (Bourbeau, Corbera, Hay) son reales y verificables</w:t>
      </w:r>
    </w:p>
    <w:p>
      <w:pPr>
        <w:pStyle w:val="ListParagraph"/>
        <w:numPr>
          <w:ilvl w:val="0"/>
          <w:numId w:val="2"/>
        </w:numPr>
        <w:spacing w:before="40" w:after="40"/>
      </w:pPr>
      <w:r>
        <w:rPr>
          <w:rFonts w:ascii="Arial" w:cs="Arial" w:eastAsia="Arial" w:hAnsi="Arial"/>
          <w:color w:val="333333"/>
          <w:sz w:val="21"/>
          <w:szCs w:val="21"/>
        </w:rPr>
        <w:t xml:space="preserve">El modelo de libre acceso elimina la apariencia de explotación comercial de la salud</w:t>
      </w:r>
    </w:p>
    <w:p>
      <w:pPr>
        <w:pStyle w:val="ListParagraph"/>
        <w:numPr>
          <w:ilvl w:val="0"/>
          <w:numId w:val="2"/>
        </w:numPr>
        <w:spacing w:before="40" w:after="40"/>
      </w:pPr>
      <w:r>
        <w:rPr>
          <w:rFonts w:ascii="Arial" w:cs="Arial" w:eastAsia="Arial" w:hAnsi="Arial"/>
          <w:color w:val="333333"/>
          <w:sz w:val="21"/>
          <w:szCs w:val="21"/>
        </w:rPr>
        <w:t xml:space="preserve">Datos de usuario: cero. Sin analytics invasivo, sin cookies de tracking, sin reventa de datos</w:t>
      </w:r>
    </w:p>
    <w:p>
      <w:pPr>
        <w:spacing w:before="0" w:after="0"/>
      </w:pPr>
      <w:r>
        <w:t xml:space="preserve"/>
      </w:r>
    </w:p>
    <w:p>
      <w:pPr>
        <w:spacing w:before="0" w:after="0"/>
      </w:pPr>
      <w:r>
        <w:t xml:space="preserve"/>
      </w:r>
    </w:p>
    <w:p>
      <w:pPr>
        <w:pStyle w:val="Heading1"/>
        <w:spacing w:before="400" w:after="160"/>
      </w:pPr>
      <w:r>
        <w:rPr>
          <w:rFonts w:ascii="Arial" w:cs="Arial" w:eastAsia="Arial" w:hAnsi="Arial"/>
          <w:b/>
          <w:bCs/>
          <w:color w:val="0A3D2A"/>
          <w:sz w:val="36"/>
          <w:szCs w:val="36"/>
        </w:rPr>
        <w:t xml:space="preserve">11. Próximos pasos inmediatos</w:t>
      </w:r>
    </w:p>
    <w:p>
      <w:pPr>
        <w:pBdr>
          <w:bottom w:val="single" w:color="E1F5EE" w:sz="4"/>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Acción</w:t>
            </w:r>
          </w:p>
        </w:tc>
        <w:tc>
          <w:tcPr>
            <w:tcW w:type="dxa" w:w="4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20"/>
                <w:szCs w:val="20"/>
              </w:rPr>
              <w:t xml:space="preserve">Resultado esperado</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Registrar sabia.info ($10)</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Dominio asegurado</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5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Diseñar cuerpo SVG con 15 zonas interactivas</w:t>
            </w:r>
          </w:p>
        </w:tc>
        <w:tc>
          <w:tcPr>
            <w:tcW w:type="dxa" w:w="4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Interfaz principal lista</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Escribir 20 lecturas narrativas con voz propia</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Contenido que no puede replicarse con IA sola</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456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Setup Vercel + GitHub + Stripe + Ko-fi</w:t>
            </w:r>
          </w:p>
        </w:tc>
        <w:tc>
          <w:tcPr>
            <w:tcW w:type="dxa" w:w="4200"/>
            <w:tcBorders>
              <w:top w:val="single" w:color="D0D0D0" w:sz="1"/>
              <w:left w:val="single" w:color="D0D0D0" w:sz="1"/>
              <w:bottom w:val="single" w:color="D0D0D0" w:sz="1"/>
              <w:right w:val="single" w:color="D0D0D0" w:sz="1"/>
            </w:tcBorders>
            <w:shd w:fill="F4F4F4" w:val="clear"/>
            <w:tcMar>
              <w:top w:type="dxa" w:w="80"/>
              <w:left w:type="dxa" w:w="140"/>
              <w:bottom w:type="dxa" w:w="80"/>
              <w:right w:type="dxa" w:w="140"/>
            </w:tcMar>
          </w:tcPr>
          <w:p>
            <w:r>
              <w:rPr>
                <w:rFonts w:ascii="Arial" w:cs="Arial" w:eastAsia="Arial" w:hAnsi="Arial"/>
                <w:color w:val="1A1A1A"/>
                <w:sz w:val="20"/>
                <w:szCs w:val="20"/>
              </w:rPr>
              <w:t xml:space="preserve">Pipeline completo de deploy y pagos</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4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Lanzamiento seed en 10 grupos WhatsApp/Facebook</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Primeras 72h de validación real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i/>
                <w:iCs/>
                <w:color w:val="0A3D2A"/>
                <w:sz w:val="21"/>
                <w:szCs w:val="21"/>
              </w:rPr>
              <w:t xml:space="preserve">La decisión que desbloquea todo lo demás es escribir las primeras 20 lecturas con tu propio conocimiento holístico. Eso es lo único que la automatización no puede hacer por ti — y es exactamente lo que hace el producto inimitable.</w:t>
            </w:r>
          </w:p>
        </w:tc>
      </w:tr>
    </w:tbl>
    <w:p>
      <w:pPr>
        <w:spacing w:before="0" w:after="0"/>
      </w:pPr>
      <w:r>
        <w:t xml:space="preserve"/>
      </w:r>
    </w:p>
    <w:p>
      <w:pPr>
        <w:spacing w:before="0" w:after="0"/>
      </w:pPr>
      <w:r>
        <w:t xml:space="preserve"/>
      </w:r>
    </w:p>
    <w:p>
      <w:pPr>
        <w:pBdr>
          <w:top w:val="single" w:color="1D7A48" w:sz="4"/>
          <w:bottom w:val="single" w:color="1D7A48" w:sz="4"/>
        </w:pBdr>
        <w:spacing w:before="200" w:after="200"/>
        <w:jc w:val="center"/>
      </w:pPr>
      <w:r>
        <w:rPr>
          <w:rFonts w:ascii="Arial" w:cs="Arial" w:eastAsia="Arial" w:hAnsi="Arial"/>
          <w:b/>
          <w:bCs/>
          <w:color w:val="0A3D2A"/>
          <w:sz w:val="22"/>
          <w:szCs w:val="22"/>
        </w:rPr>
        <w:t xml:space="preserve">SABIA.INFO  —  Tu cuerpo te dice.  —  SabiaSavia</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SABIA.INFO  —  Tu cuerpo te dice  —  Documento confidencial de proyecto  —  página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2026-03-19T06:34:30.644Z</dcterms:created>
  <dcterms:modified xsi:type="dcterms:W3CDTF">2026-03-19T06:34:30.645Z</dcterms:modified>
</cp:coreProperties>
</file>

<file path=docProps/custom.xml><?xml version="1.0" encoding="utf-8"?>
<Properties xmlns="http://schemas.openxmlformats.org/officeDocument/2006/custom-properties" xmlns:vt="http://schemas.openxmlformats.org/officeDocument/2006/docPropsVTypes"/>
</file>