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  <w:jc w:val="center"/>
      </w:pPr>
      <w:r>
        <w:rPr>
          <w:rFonts w:ascii="Arial" w:cs="Arial" w:eastAsia="Arial" w:hAnsi="Arial"/>
          <w:b/>
          <w:bCs/>
          <w:color w:val="8B5E00"/>
          <w:spacing w:val="240"/>
          <w:sz w:val="52"/>
          <w:szCs w:val="52"/>
        </w:rPr>
        <w:t xml:space="preserve">SABIA.INFO</w:t>
      </w:r>
    </w:p>
    <w:p>
      <w:pPr>
        <w:spacing w:before="60" w:after="0"/>
        <w:jc w:val="center"/>
      </w:pPr>
      <w:r>
        <w:rPr>
          <w:rFonts w:ascii="Arial" w:cs="Arial" w:eastAsia="Arial" w:hAnsi="Arial"/>
          <w:i/>
          <w:iCs/>
          <w:color w:val="1D7A48"/>
          <w:sz w:val="28"/>
          <w:szCs w:val="28"/>
        </w:rPr>
        <w:t xml:space="preserve">Tu cuerpo te dice.</w:t>
      </w:r>
    </w:p>
    <w:p>
      <w:pPr>
        <w:spacing w:before="320" w:after="0"/>
        <w:jc w:val="center"/>
      </w:pPr>
      <w:r>
        <w:rPr>
          <w:rFonts w:ascii="Arial" w:cs="Arial" w:eastAsia="Arial" w:hAnsi="Arial"/>
          <w:b/>
          <w:bCs/>
          <w:color w:val="8B5E00"/>
          <w:sz w:val="38"/>
          <w:szCs w:val="38"/>
        </w:rPr>
        <w:t xml:space="preserve">Customer Journey · Flujo de Datos · Mapa de Experiencia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Comportamiento de usuario, touchpoints, datos y momentos de conversión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DOC 7 / 7  —  Marzo 2026</w:t>
      </w:r>
    </w:p>
    <w:p>
      <w:pPr>
        <w:pBdr>
          <w:bottom w:val="single" w:color="1D7A48" w:sz="8"/>
        </w:pBdr>
        <w:spacing w:before="500" w:after="0"/>
        <w:jc w:val="center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1. Customer Journey completo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7A48"/>
          <w:sz w:val="26"/>
          <w:szCs w:val="26"/>
        </w:rPr>
        <w:t xml:space="preserve">1.1 Los 3 arquetipos de usuario y su camino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60"/>
        <w:gridCol w:w="2560"/>
        <w:gridCol w:w="3000"/>
      </w:tblGrid>
      <w:tr>
        <w:trPr>
          <w:tblHeader/>
        </w:trPr>
        <w:tc>
          <w:tcPr>
            <w:tcW w:type="dxa" w:w="16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256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Buscadora de raíz (68%)</w:t>
            </w:r>
          </w:p>
        </w:tc>
        <w:tc>
          <w:tcPr>
            <w:tcW w:type="dxa" w:w="256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Practicante (22%)</w:t>
            </w:r>
          </w:p>
        </w:tc>
        <w:tc>
          <w:tcPr>
            <w:tcW w:type="dxa" w:w="30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Escéptico viral (10%)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Origen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Google: 'dolor rodilla emocional'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Colega terapeuta se lo recomienda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WhatsApp: alguien le mandó el link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Llegada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Directo a /rodilla-conflicto desde SERP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Home — explora el cuerpo SVG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Abre el link — primera impresión 3s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Interacción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Lee la lectura completa (4 min)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Prueba 3-4 combinaciones diferentes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Lee escéptico — algo resuena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Punto de decisión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UnlockCTA aparece — evalúa $3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UnlockCTA — alta conversión por volumen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Comparte antes de pagar — viral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Conversión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50% dona, 30% paga unlock, 80% comparte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70% paga unlock, 40% terapeutas embajadores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90% comparte, 15% paga después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Retorno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Vuelve con otro síntoma (1 semana)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Usa como referencia semanal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Puede no volver — pero siguió siendo viral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7A48"/>
          <w:sz w:val="26"/>
          <w:szCs w:val="26"/>
        </w:rPr>
        <w:t xml:space="preserve">1.2 Mapa de touchpoints y emociones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360"/>
        <w:gridCol w:w="2400"/>
        <w:gridCol w:w="1960"/>
      </w:tblGrid>
      <w:tr>
        <w:trPr>
          <w:tblHeader/>
        </w:trPr>
        <w:tc>
          <w:tcPr>
            <w:tcW w:type="dxa" w:w="6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24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Touchpoint</w:t>
            </w:r>
          </w:p>
        </w:tc>
        <w:tc>
          <w:tcPr>
            <w:tcW w:type="dxa" w:w="236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Emoción usuario</w:t>
            </w:r>
          </w:p>
        </w:tc>
        <w:tc>
          <w:tcPr>
            <w:tcW w:type="dxa" w:w="24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 SABIA</w:t>
            </w:r>
          </w:p>
        </w:tc>
        <w:tc>
          <w:tcPr>
            <w:tcW w:type="dxa" w:w="196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SERP Google / preview WhatsApp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Curiosidad / urgencia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OG image personalizada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Click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Home — ve el cuerpo SVG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Reconocimiento inmediato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Cuerpo resalta zona hover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Engagement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Toca su zona corporal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Activación — 'esto es para mí'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Zona se ilumina, aparece selector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Compromiso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Elige contexto emocional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Reconocimiento — 'sí, eso soy yo'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Botón 'Ver mi lectura' se activa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Anticipación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Lee la lectura narrativa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Resonancia — 'me está hablando a mí'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Fade-in suave, tipografía serif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Inmersión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 — PEAK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Termina de leer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Gratitud / sorpresa / confirmación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UnlockCTA + DonateButton aparecen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Conversión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 el SharePanel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Querer compartir 'mira esto'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Texto preescrito WhatsApp listo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Viralidad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Comparte o cierra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Satisfacción / curiosidad por más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OG dinámica personalizada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Loop viral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A3D2A"/>
                <w:sz w:val="21"/>
                <w:szCs w:val="21"/>
              </w:rPr>
              <w:t xml:space="preserve">El momento de conversión óptimo (paso 6) es exactamente cuando el usuario terminó de leer y está en su pico emocional de gratitud. Cualquier CTA antes de ese momento interrumpe. Cualquier CTA después — el estado emocional bajó. El timing lo determina el scroll position detection.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2. Flujo de datos — diagrama textual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USUARIO
  │
  ├─ Toca zona corporal [SVG click event]
  │     └─ Estado local: zonaActiva = 'rodilla'
  │
  ├─ Toca contexto emocional [button click]
  │     └─ Estado local: contextActivo = 'conflicto'
  │
  ├─ Click 'Ver mi lectura'
  │     └─ fetch('/api/reading?zona=rodilla&amp;contexto=conflicto')
  │           │
  │           ├─ EXISTE en /content/readings/rodilla-conflicto.mdx?
  │           │     └─ SÍ → devuelve JSON {narrativa, emocion_raiz, microterapi, ...}
  │           │     └─ NO → 404 → fallback: 'Próximamente' card
  │           │
  │           └─ KV: incrementa counter sabia:views:rodilla-conflicto
  │
  ├─ ReadingCard renderiza lectura [fade-in animation]
  │
  ├─ Scroll detector: usuario llega al 80% de la lectura
  │     └─ UnlockCTA aparece: "Ver protocolo completo — $3"
  │     └─ DonateButton aparece: "¿Te fue útil? Apóyanos"
  │
  ├─ FLUJO A: Pago unlock
  │     └─ Click UnlockCTA
  │           └─ POST /api/unlock {id: 'rodilla-conflicto'}
  │                 └─ Stripe Checkout Session creada
  │                 └─ Redirect a checkout.stripe.com
  │                 └─ Pago OK → redirect /unlock/success?session_id=xxx
  │                 └─ POST /api/unlock/verify {session_id}
  │                       └─ Stripe verifica → devuelve lectura_premium
  │                       └─ KV: incrementa sabia:unlocks:rodilla-conflicto
  │
  ├─ FLUJO B: Donación
  │     └─ Click DonateButton → Ko-fi widget abre
  │           └─ Ko-fi procesa pago externo
  │           └─ No hay webhook necesario — Ko-fi es autónomo
  │
  ├─ FLUJO C: Share
  │     └─ Click 'Compartir en WhatsApp'
  │           └─ Genera URL: wa.me/?text=[texto preescrito + URL]
  │           └─ KV: incrementa sabia:shares:rodilla-conflicto
  │           └─ OG image pre-generada por /api/og?zona=rodilla&amp;contexto=conflicto
  │
  └─ FLUJO D: Afiliado
        └─ Click link libro en lectura
              └─ Redirect amazon.com/[libro]?tag=sabia-21
              └─ Amazon registra conversión (30-day cookie)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3. Flujo automático de generación de contenido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GITHUB ACTIONS CRON (Lunes, Miércoles, Viernes — 09:00 UTC)
  │
  ├─ Detecta combinaciones sin MDX en /content/readings/
  │     └─ Genera lista de [zona-contexto] faltantes
  │
  ├─ Por cada combinación (máx 3 por ejecución):
  │     └─ POST Gemini API con prompt base (DOC 4 sección 4.2)
  │     └─ Gemini devuelve JSON {narrativa, emocion_raiz, microterapi, autor_citado}
  │     └─ Script valida schema (validate-readings.ts)
  │     └─ Guarda como /content/readings/[zona-contexto].mdx
  │
  ├─ git commit: "feat: add [zona-contexto] reading [skip ci]"
  ├─ git push → Vercel detecta push → deploy automático
  │
  ├─ POST /api/indexnow con URL nueva
  │     └─ IndexNow notifica Google + Bing simultáneamente
  │
  └─ Plausible: 24 horas después empieza a registrar tráfico a la URL nueva
        └─ KV counter sabia:views:[zona-contexto] empieza a crecer
        └─ Si views &gt; 100 en 7 días: marcar como 'trending' en mapa colectivo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4. Mapa colectivo — datos públicos anónimos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CRON SEMANAL (Domingos — 20:00 UTC)
  │
  ├─ Lee todos los counters KV: sabia:views:*
  ├─ Agrega por zona (suma de todos los contextos de esa zona)
  ├─ Agrega por país (Plausible API — datos geográficos anónimos)
  ├─ Genera JSON público:
  │     {
  │       week: "2026-W12",
  │       topZonas: [
  │         { zona: "espalda", views: 1240, pct: 28 },
  │         { zona: "garganta", views: 890, pct: 20 },
  │         ...
  │       ],
  │       topContexto: "conflicto",
  │       totalConsultas: 4410,
  │       paises: { "AR": 38, "ES": 24, "CO": 18, "MX": 12, "otros": 8 }
  │     }
  │
  └─ Guarda en KV: sabia:weekly:2026-W12
        └─ Visible en sabia.info/mapa
        └─ Genera contenido editorial automático:
              "Esta semana 4.410 personas consultaron a SABIA.
               La zona más consultada: Espalda baja (28%).
               El contexto dominante: Conflicto interpersonal."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5. Resumen ejecutivo — una página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rPr>
          <w:tblHeader/>
        </w:trPr>
        <w:tc>
          <w:tcPr>
            <w:tcW w:type="dxa" w:w="24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Dimensión</w:t>
            </w:r>
          </w:p>
        </w:tc>
        <w:tc>
          <w:tcPr>
            <w:tcW w:type="dxa" w:w="732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Definición operativa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Qué es</w:t>
            </w:r>
          </w:p>
        </w:tc>
        <w:tc>
          <w:tcPr>
            <w:tcW w:type="dxa" w:w="7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Herramienta web gratuita de consulta holística. El usuario toca su cuerpo, elige un contexto, recibe una lectura narrativa personalizada.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Nombre</w:t>
            </w:r>
          </w:p>
        </w:tc>
        <w:tc>
          <w:tcPr>
            <w:tcW w:type="dxa" w:w="7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SABIA.INFO — Tu cuerpo te dice. — SabiaSavia (voz editorial)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Diferencial</w:t>
            </w:r>
          </w:p>
        </w:tc>
        <w:tc>
          <w:tcPr>
            <w:tcW w:type="dxa" w:w="7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Cuerpo SVG interactivo + lectura narrativa en primera persona. Ningún competidor en español tiene esto.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 fricción</w:t>
            </w:r>
          </w:p>
        </w:tc>
        <w:tc>
          <w:tcPr>
            <w:tcW w:type="dxa" w:w="7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 registro. Sin cuenta. Sin suscripción. Sin publicidad. El usuario llega, lee, y si quiere: paga o dona.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Ingresos</w:t>
            </w:r>
          </w:p>
        </w:tc>
        <w:tc>
          <w:tcPr>
            <w:tcW w:type="dxa" w:w="7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Lectura extendida $3 (Stripe) + donación libre (Ko-fi) + afiliado editorial (Amazon). Sin suscripción.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Costo</w:t>
            </w:r>
          </w:p>
        </w:tc>
        <w:tc>
          <w:tcPr>
            <w:tcW w:type="dxa" w:w="7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$10/año (solo el dominio). Hosting, IA, analytics: $0.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Distribución</w:t>
            </w:r>
          </w:p>
        </w:tc>
        <w:tc>
          <w:tcPr>
            <w:tcW w:type="dxa" w:w="7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WhatsApp (canal principal) + Google SEO (90 URLs indexables) + IA search (llms.txt).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Automatización</w:t>
            </w:r>
          </w:p>
        </w:tc>
        <w:tc>
          <w:tcPr>
            <w:tcW w:type="dxa" w:w="7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Pipeline GitHub Actions + Gemini genera 3 lecturas/semana. 1 hora de revisión humana. El resto es autónomo.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Validación</w:t>
            </w:r>
          </w:p>
        </w:tc>
        <w:tc>
          <w:tcPr>
            <w:tcW w:type="dxa" w:w="7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72 horas: 5+ shares orgánicos y 1+ pago = modelo validado. Si no: ajustar contenido, no arquitectura.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Proyección año 1</w:t>
            </w:r>
          </w:p>
        </w:tc>
        <w:tc>
          <w:tcPr>
            <w:tcW w:type="dxa" w:w="7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$1.500–2.500/mes en mes 9. Margen operativo: 99%.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Próximo paso único</w:t>
            </w:r>
          </w:p>
        </w:tc>
        <w:tc>
          <w:tcPr>
            <w:tcW w:type="dxa" w:w="7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Escribir las 20 primeras lecturas con tu voz y conocimiento holístico real.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pBdr>
          <w:top w:val="single" w:color="8B5E00" w:sz="6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7 de 7 — SABIA.INFO Project Suite — Conjunto completo</w:t>
      </w:r>
    </w:p>
    <w:sectPr>
      <w:footerReference w:type="default" r:id="rId6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SABIA.INFO  —  Customer Journey  —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2026-03-19T06:56:11.526Z</dcterms:created>
  <dcterms:modified xsi:type="dcterms:W3CDTF">2026-03-19T06:56:11.526Z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