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7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>LAPORAN KEHANDALAN PERANGKAT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gramStart"/>
      <w:r w:rsidR="00D2260B">
        <w:t xml:space="preserve">MARET </w:t>
      </w:r>
      <w:r>
        <w:t xml:space="preserve"> 2024</w:t>
      </w:r>
      <w:proofErr w:type="gramEnd"/>
    </w:p>
    <w:p w:rsidR="008E2C28" w:rsidRDefault="008E2C28" w:rsidP="008E2C28">
      <w:pPr>
        <w:spacing w:after="0"/>
      </w:pPr>
    </w:p>
    <w:p w:rsidR="008E2C28" w:rsidRPr="00DC45E5" w:rsidRDefault="008E2C28" w:rsidP="008E2C28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457"/>
        <w:gridCol w:w="1250"/>
        <w:gridCol w:w="1281"/>
        <w:gridCol w:w="1260"/>
        <w:gridCol w:w="1260"/>
        <w:gridCol w:w="1530"/>
        <w:gridCol w:w="1350"/>
        <w:gridCol w:w="1350"/>
        <w:gridCol w:w="810"/>
      </w:tblGrid>
      <w:tr w:rsidR="008E2C28" w:rsidTr="006C279B">
        <w:trPr>
          <w:trHeight w:val="362"/>
        </w:trPr>
        <w:tc>
          <w:tcPr>
            <w:tcW w:w="457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12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SARANA PERALATAN VTS</w:t>
            </w:r>
          </w:p>
        </w:tc>
        <w:tc>
          <w:tcPr>
            <w:tcW w:w="1281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(a)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Ideal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(b)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Jumlah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(c)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PenyebabKelainan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pada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Peralatan</w:t>
            </w:r>
            <w:proofErr w:type="spellEnd"/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</w:t>
            </w: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OperasionalEksisting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(d = b – c)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ProsentaseEksistingKehandalanPeralatan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 x</w:t>
            </w:r>
            <w:proofErr w:type="gram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a %)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Keterangan</w:t>
            </w:r>
            <w:proofErr w:type="spellEnd"/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Radar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Tersambarpetir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CCTV Camera 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Mediun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132721">
              <w:rPr>
                <w:rFonts w:cstheme="minorHAnsi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CCTV Camera Long 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Power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tidak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Automatic Identification System (AIS)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Communication (Radio VHF)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Hydrological and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Meteorlogical</w:t>
            </w:r>
            <w:proofErr w:type="spellEnd"/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Power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kberfungsi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Data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Record and Reply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Direction Finder (RDF)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Radio Link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Rusak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Peralatan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dan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Perangkat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Pendukung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VTS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26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913D80" w:rsidRDefault="008E2C28" w:rsidP="006C2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  <w:r w:rsidRPr="00913D80">
              <w:rPr>
                <w:rFonts w:ascii="Arial" w:hAnsi="Arial" w:cs="Arial"/>
                <w:b/>
                <w:color w:val="000000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8E2C28" w:rsidRDefault="008E2C28" w:rsidP="008E2C28">
      <w:pPr>
        <w:spacing w:after="0"/>
        <w:rPr>
          <w:rFonts w:ascii="Arial" w:hAnsi="Arial" w:cs="Arial"/>
          <w:color w:val="000000" w:themeColor="text1"/>
        </w:rPr>
      </w:pPr>
    </w:p>
    <w:p w:rsidR="008E2C28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32721">
        <w:rPr>
          <w:rFonts w:ascii="Arial" w:hAnsi="Arial" w:cs="Arial"/>
          <w:color w:val="000000" w:themeColor="text1"/>
          <w:sz w:val="18"/>
          <w:szCs w:val="18"/>
        </w:rPr>
        <w:t>Noted :</w:t>
      </w:r>
      <w:proofErr w:type="gramEnd"/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b = (24 Jam x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Jumlah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Hari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dalam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1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Bulan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576977"/>
    <w:rsid w:val="008E2C28"/>
    <w:rsid w:val="00D2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2024-02-08T03:53:00Z</dcterms:created>
  <dcterms:modified xsi:type="dcterms:W3CDTF">2024-04-02T07:42:00Z</dcterms:modified>
</cp:coreProperties>
</file>