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thumbnail.jpeg" ContentType="image/jpe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thumbnail" Target="docProps/thumbnail.jpeg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rPr>
          <w:color w:val="000000"/>
        </w:rPr>
        <w:t xml:space="preserve">Planejamento de Aula — Rede de Computadores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 xml:space="preserve"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 xml:space="preserve">Rede de Computadores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 xml:space="preserve"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 xml:space="preserve">05/10 a 09/10 (Semana 41)</w:t>
      </w:r>
    </w:p>
    <w:p>
      <w:pPr>
        <w:pStyle w:val="Heading2"/>
      </w:pPr>
      <w:r>
        <w:rPr>
          <w:color w:val="000000"/>
        </w:rPr>
        <w:t xml:space="preserve">CONTEÚDO / TEMA DA AULA</w:t>
      </w:r>
    </w:p>
    <w:p>
      <w:r>
        <w:rPr>
          <w:color w:val="000000"/>
        </w:rPr>
        <w:t xml:space="preserve">Segunda-feira (14:10h) e quarta-feira (14:10h e 15:15h — Laboratório de Informática / Prática): observação e diagnóstico do carregamento de aplicações web no ambiente local.</w:t>
      </w:r>
    </w:p>
    <w:p>
      <w:pPr>
        <w:pStyle w:val="Heading2"/>
      </w:pPr>
      <w:r>
        <w:rPr>
          <w:color w:val="000000"/>
        </w:rPr>
        <w:t xml:space="preserve">HABILIDADES (BNCC)</w:t>
      </w:r>
    </w:p>
    <w:p>
      <w:r>
        <w:rPr>
          <w:color w:val="000000"/>
        </w:rPr>
        <w:t xml:space="preserve">(EM13TEC02) Utilizar ferramentas e linguagens de programação para solucionar problemas e criar interfaces. (Competência Técnica) Relacionar cliente, servidor de desenvolvimento, endereço acessado e carregamento de recursos ao diagnóstico prático de falhas em uma aplicação web local.</w:t>
      </w:r>
    </w:p>
    <w:p>
      <w:pPr>
        <w:pStyle w:val="Heading2"/>
      </w:pPr>
      <w:r>
        <w:rPr>
          <w:color w:val="000000"/>
        </w:rPr>
        <w:t xml:space="preserve">DESENVOLVIMENTO DAS AULAS (3 aulas)</w:t>
      </w:r>
    </w:p>
    <w:p>
      <w:pPr>
        <w:pStyle w:val="Heading3"/>
      </w:pPr>
      <w:r>
        <w:rPr>
          <w:color w:val="000000"/>
        </w:rPr>
        <w:t xml:space="preserve">Aula 1 (Segunda-feira, 14:10h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executar o projeto localmente e identificar o navegador como cliente, o servidor de desenvolvimento e o endereço acessado. Usar as ferramentas do navegador para observar o carregamento dos arquivos e registrar mensagens relevantes no console ou na aba Network.</w:t>
      </w:r>
    </w:p>
    <w:p>
      <w:pPr>
        <w:pStyle w:val="Heading3"/>
      </w:pPr>
      <w:r>
        <w:rPr>
          <w:color w:val="000000"/>
        </w:rPr>
        <w:t xml:space="preserve">Aula 2 (Quarta-feira, 14:10h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inspecionar arquivos e requisições locais no navegador, localizando endereço e status apresentados pela ferramenta. Relacionar uma falha visível a uma hipótese, como caminho incorreto de arquivo ou serviço não iniciado.</w:t>
      </w:r>
    </w:p>
    <w:p>
      <w:pPr>
        <w:pStyle w:val="Heading3"/>
      </w:pPr>
      <w:r>
        <w:rPr>
          <w:color w:val="000000"/>
        </w:rPr>
        <w:t xml:space="preserve">Aula 3 (Quarta-feira, 15:15h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em duplas, analisar falhas controladas, como caminho incorreto para CSS/JavaScript, servidor local parado ou URL errada. Seguir o ciclo reproduzir, observar, formular hipótese, corrigir e verificar; registrar problema, causa provável e resultado da correção.</w:t>
      </w:r>
    </w:p>
    <w:p>
      <w:pPr>
        <w:pStyle w:val="Heading2"/>
      </w:pPr>
      <w:r>
        <w:rPr>
          <w:color w:val="000000"/>
        </w:rPr>
        <w:t xml:space="preserve">AVALIAÇÃO</w:t>
      </w:r>
    </w:p>
    <w:p>
      <w:r>
        <w:rPr>
          <w:color w:val="000000"/>
        </w:rPr>
        <w:t xml:space="preserve">Aulas 1 e 2: anotações das observações feitas no navegador.</w:t>
      </w:r>
    </w:p>
    <w:p>
      <w:pPr>
        <w:rPr>
          <w:color w:val="000000"/>
        </w:rPr>
      </w:pPr>
      <w:r>
        <w:rPr>
          <w:color w:val="000000"/>
        </w:rPr>
        <w:t xml:space="preserve">Aula 3: registro do diagnóstico e da correção confirmada.</w:t>
      </w:r>
    </w:p>
    <w:p>
      <w:pPr>
        <w:pStyle w:val="Heading2"/>
      </w:pPr>
      <w:r>
        <w:rPr>
          <w:color w:val="000000"/>
        </w:rPr>
        <w:t xml:space="preserve">RECOMPOSIÇÃO DE APRENDIZAGEM</w:t>
      </w:r>
    </w:p>
    <w:p>
      <w:r>
        <w:rPr>
          <w:color w:val="000000"/>
        </w:rPr>
        <w:t xml:space="preserve">Fornecer um caso reproduzível com passos numerados e apoiar a leitura de uma mensagem ou status por vez. Não exigir configuração de rede externa.</w:t>
      </w:r>
    </w:p>
    <w:p>
      <w:pPr>
        <w:pStyle w:val="Heading2"/>
      </w:pPr>
      <w:r>
        <w:rPr>
          <w:color w:val="000000"/>
        </w:rPr>
        <w:t xml:space="preserve">OBSERVAÇÕES</w:t>
      </w:r>
    </w:p>
    <w:p>
      <w:r>
        <w:rPr>
          <w:color w:val="000000"/>
        </w:rPr>
        <w:t xml:space="preserve">As atividades são práticas no laboratório e usam o projeto local como contexto para observar cliente, serviço e carregamento de recursos. Não introduzem configuração de rede externa.</w:t>
      </w:r>
    </w:p>
    <w:sectPr>
      <w:headerReference w:type="default" r:id="rId1"/>
      <w:headerReference w:type="first" r:id="rId2"/>
      <w:headerReference w:type="even" r:id="rId3"/>
      <w:footerReference w:type="default" r:id="rId4"/>
      <w:footerReference w:type="first" r:id="rId5"/>
      <w:footerReference w:type="even" r:id="rId6"/>
      <w:type w:val="nextPage"/>
      <w:pgSz w:w="12240" w:h="15840"/>
      <w:pgMar w:top="1134" w:right="1417" w:bottom="1134" w:left="1417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footnotePr>
    <w:numFmt w:val="decimal"/>
  </w:footnotePr>
  <w:endnotePr>
    <w:numFmt w:val="lowerRoman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HeaderChar" w:customStyle="1">
    <w:name w:val="Header Char"/>
    <w:basedOn w:val="DefaultParagraphFont"/>
    <w:link w:val="Header"/>
    <w:uiPriority w:val="99"/>
    <w:rPr>
      <w:color w:val="000000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>
      <w:color w:val="000000"/>
    </w:rPr>
  </w:style>
  <w:style w:type="table" w:styleId="TableNormal" w:default="1">
    <w:name w:val="Normal Table"/>
    <w:uiPriority w:val="99"/>
    <w:semiHidden/>
    <w:unhideWhenUsed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  <w:rPr>
      <w:color w:val="000000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000000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color w:val="000000"/>
    </w:rPr>
  </w:style>
  <w:style w:type="character" w:styleId="BodyTextChar" w:customStyle="1">
    <w:name w:val="Body Text Char"/>
    <w:basedOn w:val="DefaultParagraphFont"/>
    <w:link w:val="BodyText"/>
    <w:uiPriority w:val="99"/>
    <w:rPr>
      <w:color w:val="000000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  <w:rPr>
      <w:color w:val="000000"/>
    </w:rPr>
  </w:style>
  <w:style w:type="character" w:styleId="BodyText2Char" w:customStyle="1">
    <w:name w:val="Body Text 2 Char"/>
    <w:basedOn w:val="DefaultParagraphFont"/>
    <w:link w:val="BodyText2"/>
    <w:uiPriority w:val="99"/>
    <w:rPr>
      <w:color w:val="000000"/>
    </w:r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color w:val="000000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color w:val="000000"/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000000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header" Target="header3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12" Type="http://schemas.openxmlformats.org/officeDocument/2006/relationships/customXml" Target="../customXml/item1.xml"/><Relationship Id="rId13" Type="http://schemas.microsoft.com/office/2007/relationships/stylesWithEffects" Target="stylesWithEffects.xml"/><Relationship Id="rId1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306</Words>
  <Paragraphs>23</Paragraphs>
  <DocSecurity>0</DocSecurity>
  <Template>Normal.dotm</Template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Usuário</cp:lastModifiedBy>
  <cp:revision>2</cp:revision>
  <dcterms:created xsi:type="dcterms:W3CDTF">2013-12-23T23:15:00Z</dcterms:created>
  <dcterms:modified xsi:type="dcterms:W3CDTF">2026-10-25T21:51:35Z</dcterms:modified>
</cp:coreProperties>
</file>