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Rede de Computadores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Rede de Computadores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26/10 a 30/10 (Semana 44)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Fluxo cliente-serviço-banco de dados, testes de comunicação e diagnóstico de falhas na integração.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Relacionar cliente, serviço e banco de dados ao fluxo de uma aplicação web e diagnosticar problemas de comunicação durante a integração.</w:t>
      </w:r>
    </w:p>
    <w:p>
      <w:pPr>
        <w:pStyle w:val="Heading2"/>
      </w:pPr>
      <w:r>
        <w:rPr>
          <w:color w:val="000000"/>
        </w:rPr>
        <w:t>DESENVOLVIMENTO DAS AULAS (3 aulas)</w:t>
      </w:r>
    </w:p>
    <w:p>
      <w:pPr>
        <w:pStyle w:val="Heading3"/>
      </w:pPr>
      <w:r>
        <w:rPr>
          <w:color w:val="000000"/>
        </w:rPr>
        <w:t>Aula 1 (Segunda-feira, 26/10, 14:10h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acompanhar o caminho de um dado no projeto final, desde a ação no navegador até aplicação/serviço e banco de dados e de volta à interface. A equipe identifica componentes já funcionais e registra pontos de falha que deverá testar.</w:t>
      </w:r>
    </w:p>
    <w:p>
      <w:pPr>
        <w:pStyle w:val="Heading3"/>
      </w:pPr>
      <w:r>
        <w:rPr>
          <w:color w:val="000000"/>
        </w:rPr>
        <w:t>Aula 2 (Quarta-feira, 28/10, 14:10h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testar a comunicação entre navegador, aplicação e serviço/API utilizado. Observar requisições e respostas com as ferramentas do navegador quando disponíveis; conferir endereço, método, status e dados de retorno.</w:t>
      </w:r>
    </w:p>
    <w:p>
      <w:pPr>
        <w:pStyle w:val="Heading3"/>
      </w:pPr>
      <w:r>
        <w:rPr>
          <w:color w:val="000000"/>
        </w:rPr>
        <w:t>Aula 3 (Quarta-feira, 28/10, 15:15h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diagnosticar falha reproduzível no acesso ao serviço ou no retorno dos dados. Seguir reproduzir, observar, formular hipótese, corrigir e testar novamente. Registrar evidências sem alterar dados compartilhados sem orientação.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mapa do fluxo de dados. Aulas 2 e 3: observações registradas, hipóteses justificadas e confirmação do diagnóstico/correção.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Utilizar fluxo de exemplo preparado e orientar leitura de uma requisição ou resposta por vez. Se o serviço não estiver disponível, usar simulação controlada.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Conectar cliente-servidor e redes ao projeto integrador. Confirmar que o ambiente local e o serviço estejam preparados antes da aula.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