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16748C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1D820A29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Componente Curricular: Programação Web II</w:t>
      </w:r>
    </w:p>
    <w:p w14:paraId="20CC7E92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602058F1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Período previsto: 24/08 a 28/08 (Semana 35)</w:t>
      </w:r>
    </w:p>
    <w:p w14:paraId="5400EE57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42C462D0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Segunda-feira (15:15h): conferência de vistos e contagem final de vistos do trimestre. Sexta-feira (13:20h): correção da Prova 3 — JavaScript e fechamento do trimestre.</w:t>
      </w:r>
    </w:p>
    <w:p w14:paraId="030F8BED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0677A5B8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Socioemocional) Receber e processar feedback avaliativo, encerrando o ciclo de aprendizagem do trimestre.</w:t>
      </w:r>
    </w:p>
    <w:p w14:paraId="371D342D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766772E3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Aula 1 (Segunda-feira, 15:15h - Sala de Aula / Conferência de vistos):</w:t>
      </w:r>
    </w:p>
    <w:p w14:paraId="79AF7123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Descrição da aula: Conferência individual dos vistos de Programação Web II acumulados no trimestre. Como é o último horário da tarde de segunda, a aula fecha com a contagem final de vistos consolidada de todas as disciplinas da tarde (Banco de Dados, Rede, Programação Web II), registrada pelo professor.</w:t>
      </w:r>
    </w:p>
    <w:p w14:paraId="5A944386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Aula 2 (Sexta-feira, 13:20h - Sala de Aula / Correção da prova):</w:t>
      </w:r>
    </w:p>
    <w:p w14:paraId="04EF569B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Descrição da aula: Devolução da Prova 1 — Geral, Prova 2 — HTML + CSS e Prova 3 — JavaScript corrigidas, com correção comentada questão a questão no quadro, priorizando as questões com maior índice de erro na turma (identificadas na revisão de quinta-feira). Encerramento formal do trimestre: balanço coletivo do que foi trabalhado nas Semanas 31 a 35.</w:t>
      </w:r>
    </w:p>
    <w:p w14:paraId="6CDA3380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09F6A260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Contagem de vistos (Aula 1) como registro de participação/entrega do trimestre. Correção da prova (Aula 2) tem caráter formativo, sem nova nota — apenas feedback sobre a nota já atribuída nas provas.</w:t>
      </w:r>
    </w:p>
    <w:p w14:paraId="55BFED81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3F074348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Para alunos com desempenho baixo em alguma das 3 provas, agendar atendimento individual na semana seguinte, revisando questão por questão com apoio do material de revisão já usado (Semana 34).</w:t>
      </w:r>
    </w:p>
    <w:p w14:paraId="14ACFDB2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4B8D55A7" w14:textId="77777777" w:rsidR="00964232" w:rsidRPr="009A6710" w:rsidRDefault="00000000">
      <w:pPr>
        <w:rPr>
          <w:rFonts w:ascii="Arial" w:hAnsi="Arial" w:cs="Arial"/>
          <w:sz w:val="24"/>
          <w:szCs w:val="24"/>
          <w:lang w:val="pt-BR"/>
        </w:rPr>
      </w:pPr>
      <w:r w:rsidRPr="009A6710">
        <w:rPr>
          <w:rFonts w:ascii="Arial" w:hAnsi="Arial" w:cs="Arial"/>
          <w:sz w:val="24"/>
          <w:szCs w:val="24"/>
          <w:lang w:val="pt-BR"/>
        </w:rPr>
        <w:t>Sem conteúdo novo. A Aula 2 encerra a sequência de correção iniciada em Rede (14:10h) e Laboratório Web (14:10</w:t>
      </w:r>
      <w:proofErr w:type="gramStart"/>
      <w:r w:rsidRPr="009A6710">
        <w:rPr>
          <w:rFonts w:ascii="Arial" w:hAnsi="Arial" w:cs="Arial"/>
          <w:sz w:val="24"/>
          <w:szCs w:val="24"/>
          <w:lang w:val="pt-BR"/>
        </w:rPr>
        <w:t>h)/</w:t>
      </w:r>
      <w:proofErr w:type="gramEnd"/>
      <w:r w:rsidRPr="009A6710">
        <w:rPr>
          <w:rFonts w:ascii="Arial" w:hAnsi="Arial" w:cs="Arial"/>
          <w:sz w:val="24"/>
          <w:szCs w:val="24"/>
          <w:lang w:val="pt-BR"/>
        </w:rPr>
        <w:t>Laboratório de Software (15:15h) na mesma sexta-feira.</w:t>
      </w:r>
    </w:p>
    <w:sectPr w:rsidR="00964232" w:rsidRPr="009A6710" w:rsidSect="009A67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128924">
    <w:abstractNumId w:val="8"/>
  </w:num>
  <w:num w:numId="2" w16cid:durableId="1376924306">
    <w:abstractNumId w:val="6"/>
  </w:num>
  <w:num w:numId="3" w16cid:durableId="362631457">
    <w:abstractNumId w:val="5"/>
  </w:num>
  <w:num w:numId="4" w16cid:durableId="411321827">
    <w:abstractNumId w:val="4"/>
  </w:num>
  <w:num w:numId="5" w16cid:durableId="1477868296">
    <w:abstractNumId w:val="7"/>
  </w:num>
  <w:num w:numId="6" w16cid:durableId="447772447">
    <w:abstractNumId w:val="3"/>
  </w:num>
  <w:num w:numId="7" w16cid:durableId="1725133128">
    <w:abstractNumId w:val="2"/>
  </w:num>
  <w:num w:numId="8" w16cid:durableId="528179008">
    <w:abstractNumId w:val="1"/>
  </w:num>
  <w:num w:numId="9" w16cid:durableId="5826459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964232"/>
    <w:rsid w:val="009A67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9C68E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2026-08-25T00:54:00Z</dcterms:modified>
  <cp:category/>
</cp:coreProperties>
</file>