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0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2594"/>
        <w:gridCol w:w="3164"/>
        <w:gridCol w:w="4442"/>
      </w:tblGrid>
      <w:tr>
        <w:trPr>
          <w:trHeight w:val="184" w:hRule="atLeast"/>
          <w:cantSplit w:val="true"/>
        </w:trPr>
        <w:tc>
          <w:tcPr>
            <w:tcW w:w="2594" w:type="dxa"/>
            <w:tcBorders/>
          </w:tcPr>
          <w:p>
            <w:pPr>
              <w:pStyle w:val="Normal"/>
              <w:widowControl w:val="false"/>
              <w:spacing w:lineRule="atLeast" w:line="240" w:before="0" w:after="0"/>
              <w:ind w:firstLine="709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tLeast" w:line="240" w:before="0" w:after="0"/>
              <w:ind w:firstLine="709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tLeast" w:line="240" w:before="0" w:after="0"/>
              <w:ind w:firstLine="709"/>
              <w:jc w:val="center"/>
              <w:rPr>
                <w:rFonts w:ascii="Times New Roman" w:hAnsi="Times New Roman" w:eastAsia="Times New Roman" w:cs="Times New Roman"/>
                <w:caps/>
                <w:sz w:val="24"/>
                <w:szCs w:val="20"/>
              </w:rPr>
            </w:pPr>
            <w:r>
              <w:rPr>
                <w:rFonts w:eastAsia="Times New Roman" w:cs="Times New Roman" w:ascii="Times New Roman" w:hAnsi="Times New Roman"/>
                <w:caps/>
                <w:sz w:val="24"/>
                <w:szCs w:val="20"/>
              </w:rPr>
            </w:r>
          </w:p>
        </w:tc>
        <w:tc>
          <w:tcPr>
            <w:tcW w:w="3164" w:type="dxa"/>
            <w:tcBorders/>
          </w:tcPr>
          <w:p>
            <w:pPr>
              <w:pStyle w:val="Normal"/>
              <w:widowControl w:val="false"/>
              <w:spacing w:lineRule="atLeast" w:line="240" w:before="0" w:after="0"/>
              <w:ind w:right="-3596"/>
              <w:jc w:val="center"/>
              <w:rPr>
                <w:rFonts w:ascii="Times New Roman" w:hAnsi="Times New Roman" w:eastAsia="Times New Roman" w:cs="Times New Roman"/>
                <w:sz w:val="24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0"/>
              </w:rPr>
              <w:drawing>
                <wp:anchor behindDoc="0" distT="0" distB="0" distL="114300" distR="114300" simplePos="0" locked="0" layoutInCell="1" allowOverlap="1" relativeHeight="5">
                  <wp:simplePos x="0" y="0"/>
                  <wp:positionH relativeFrom="column">
                    <wp:posOffset>1152525</wp:posOffset>
                  </wp:positionH>
                  <wp:positionV relativeFrom="paragraph">
                    <wp:posOffset>635</wp:posOffset>
                  </wp:positionV>
                  <wp:extent cx="850265" cy="979805"/>
                  <wp:effectExtent l="0" t="0" r="0" b="0"/>
                  <wp:wrapSquare wrapText="bothSides"/>
                  <wp:docPr id="1" name="Рисунок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0265" cy="979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42" w:type="dxa"/>
            <w:tcBorders/>
          </w:tcPr>
          <w:p>
            <w:pPr>
              <w:pStyle w:val="Normal"/>
              <w:widowControl w:val="false"/>
              <w:spacing w:lineRule="atLeast" w:line="240" w:before="0" w:after="0"/>
              <w:jc w:val="both"/>
              <w:rPr>
                <w:rFonts w:ascii="Times New Roman" w:hAnsi="Times New Roman" w:eastAsia="Times New Roman" w:cs="Times New Roman"/>
                <w:caps/>
                <w:sz w:val="24"/>
                <w:szCs w:val="20"/>
              </w:rPr>
            </w:pPr>
            <w:r>
              <w:rPr>
                <w:rFonts w:eastAsia="Times New Roman" w:cs="Times New Roman" w:ascii="Times New Roman" w:hAnsi="Times New Roman"/>
                <w:caps/>
                <w:sz w:val="24"/>
                <w:szCs w:val="20"/>
              </w:rPr>
            </w:r>
          </w:p>
        </w:tc>
      </w:tr>
      <w:tr>
        <w:trPr>
          <w:trHeight w:val="554" w:hRule="atLeast"/>
          <w:cantSplit w:val="true"/>
        </w:trPr>
        <w:tc>
          <w:tcPr>
            <w:tcW w:w="10200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76" w:before="0" w:after="0"/>
              <w:jc w:val="center"/>
              <w:rPr>
                <w:rFonts w:ascii="Times New Roman" w:hAnsi="Times New Roman" w:eastAsia="Times New Roman" w:cs="Times New Roman"/>
                <w:cap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>
        <w:trPr>
          <w:trHeight w:val="18" w:hRule="atLeast"/>
          <w:cantSplit w:val="true"/>
        </w:trPr>
        <w:tc>
          <w:tcPr>
            <w:tcW w:w="10200" w:type="dxa"/>
            <w:gridSpan w:val="3"/>
            <w:tcBorders/>
          </w:tcPr>
          <w:p>
            <w:pPr>
              <w:pStyle w:val="Normal"/>
              <w:widowControl w:val="false"/>
              <w:spacing w:lineRule="auto" w:line="27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>
            <w:pPr>
              <w:pStyle w:val="Normal"/>
              <w:widowControl w:val="false"/>
              <w:spacing w:lineRule="auto" w:line="276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высшего образования</w:t>
            </w:r>
          </w:p>
          <w:p>
            <w:pPr>
              <w:pStyle w:val="Normal"/>
              <w:widowControl w:val="false"/>
              <w:spacing w:lineRule="auto" w:line="276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«МИРЭА – Российский технологический университет»</w:t>
            </w:r>
          </w:p>
          <w:p>
            <w:pPr>
              <w:pStyle w:val="Normal"/>
              <w:widowControl w:val="false"/>
              <w:spacing w:lineRule="auto" w:line="276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РТУ МИРЭА</w:t>
            </w:r>
          </w:p>
        </w:tc>
      </w:tr>
      <w:tr>
        <w:trPr>
          <w:trHeight w:val="11" w:hRule="atLeast"/>
          <w:cantSplit w:val="true"/>
        </w:trPr>
        <w:tc>
          <w:tcPr>
            <w:tcW w:w="10200" w:type="dxa"/>
            <w:gridSpan w:val="3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Институт кибербезопасности и цифровых технологий</w:t>
            </w:r>
          </w:p>
        </w:tc>
      </w:tr>
    </w:tbl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Кафедра КБ-14 «Цифровые технологии обработки данных»</w:t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ОТЧЕТ ПО УЧЕБНОЙ ПРАКТИКЕ №3</w:t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  <w:br/>
        <w:t>на тему: «Грейбокс разработка»</w:t>
      </w:r>
    </w:p>
    <w:p>
      <w:pPr>
        <w:pStyle w:val="Normal"/>
        <w:widowControl w:val="false"/>
        <w:spacing w:lineRule="auto" w:line="360" w:before="0" w:after="0"/>
        <w:ind w:right="-1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spacing w:lineRule="auto" w:line="360" w:before="0" w:after="0"/>
        <w:ind w:right="-1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spacing w:lineRule="auto" w:line="360" w:before="0" w:after="0"/>
        <w:ind w:right="-1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spacing w:lineRule="auto" w:line="360" w:before="0" w:after="0"/>
        <w:ind w:hanging="283" w:left="5245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  <w:t>Выполнил:</w:t>
      </w:r>
    </w:p>
    <w:p>
      <w:pPr>
        <w:pStyle w:val="Normal"/>
        <w:widowControl w:val="false"/>
        <w:spacing w:lineRule="auto" w:line="360" w:before="0" w:after="0"/>
        <w:ind w:left="5387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  <w:t>Студент группы БСБО-43-24</w:t>
      </w:r>
    </w:p>
    <w:p>
      <w:pPr>
        <w:pStyle w:val="Normal"/>
        <w:widowControl w:val="false"/>
        <w:spacing w:lineRule="auto" w:line="360" w:before="0" w:after="0"/>
        <w:ind w:left="5387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  <w:t>Стасенок Юлия Анатольевна</w:t>
      </w:r>
    </w:p>
    <w:p>
      <w:pPr>
        <w:pStyle w:val="Normal"/>
        <w:widowControl w:val="false"/>
        <w:spacing w:lineRule="auto" w:line="360" w:before="0" w:after="0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spacing w:lineRule="auto" w:line="360" w:before="0" w:after="0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spacing w:lineRule="auto" w:line="360" w:before="0" w:after="0"/>
        <w:ind w:left="4962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  <w:t>Проверил:</w:t>
      </w:r>
    </w:p>
    <w:p>
      <w:pPr>
        <w:pStyle w:val="Normal"/>
        <w:widowControl w:val="false"/>
        <w:spacing w:lineRule="auto" w:line="360" w:before="0" w:after="0"/>
        <w:ind w:left="5387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  <w:t>к. т. н., доцент</w:t>
      </w:r>
    </w:p>
    <w:p>
      <w:pPr>
        <w:pStyle w:val="Normal"/>
        <w:widowControl w:val="false"/>
        <w:spacing w:lineRule="auto" w:line="360" w:before="0" w:after="0"/>
        <w:ind w:left="5387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  <w:t>Кашкин Евгений Владимирович</w:t>
      </w:r>
    </w:p>
    <w:p>
      <w:pPr>
        <w:pStyle w:val="Normal"/>
        <w:widowControl w:val="false"/>
        <w:spacing w:lineRule="auto" w:line="360" w:before="0" w:after="0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spacing w:lineRule="auto" w:line="360" w:before="0" w:after="0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tabs>
          <w:tab w:val="clear" w:pos="708"/>
          <w:tab w:val="left" w:pos="196" w:leader="none"/>
        </w:tabs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tabs>
          <w:tab w:val="clear" w:pos="708"/>
          <w:tab w:val="left" w:pos="196" w:leader="none"/>
        </w:tabs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tabs>
          <w:tab w:val="clear" w:pos="708"/>
          <w:tab w:val="left" w:pos="196" w:leader="none"/>
        </w:tabs>
        <w:spacing w:lineRule="auto" w:line="360" w:before="0" w:after="0"/>
        <w:jc w:val="center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0"/>
          <w:lang w:eastAsia="ru-RU"/>
        </w:rPr>
      </w:r>
    </w:p>
    <w:p>
      <w:pPr>
        <w:pStyle w:val="Normal"/>
        <w:widowControl w:val="false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0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0"/>
          <w:lang w:eastAsia="ru-RU"/>
        </w:rPr>
        <w:t>Москва, 202</w:t>
      </w:r>
      <w:r>
        <w:rPr>
          <w:rFonts w:eastAsia="Times New Roman" w:cs="Times New Roman" w:ascii="Times New Roman" w:hAnsi="Times New Roman"/>
          <w:b/>
          <w:bCs/>
          <w:sz w:val="28"/>
          <w:szCs w:val="20"/>
          <w:lang w:val="en-US" w:eastAsia="ru-RU"/>
        </w:rPr>
        <w:t>5</w:t>
      </w:r>
      <w:r>
        <w:rPr>
          <w:rFonts w:eastAsia="Times New Roman" w:cs="Times New Roman" w:ascii="Times New Roman" w:hAnsi="Times New Roman"/>
          <w:b/>
          <w:bCs/>
          <w:sz w:val="28"/>
          <w:szCs w:val="20"/>
          <w:lang w:eastAsia="ru-RU"/>
        </w:rPr>
        <w:t xml:space="preserve"> г.</w:t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701" w:right="851" w:gutter="0" w:header="0" w:top="1134" w:footer="0" w:bottom="709"/>
          <w:pgNumType w:start="3" w:fmt="decimal"/>
          <w:formProt w:val="false"/>
          <w:titlePg/>
          <w:textDirection w:val="lrTb"/>
          <w:docGrid w:type="default" w:linePitch="360" w:charSpace="4096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spacing w:lineRule="auto" w:line="360" w:before="0" w:after="0"/>
            <w:ind w:firstLine="709"/>
            <w:jc w:val="center"/>
            <w:rPr>
              <w:rFonts w:ascii="Times New Roman" w:hAnsi="Times New Roman"/>
              <w:b w:val="false"/>
              <w:i w:val="false"/>
              <w:i w:val="false"/>
              <w:sz w:val="28"/>
            </w:rPr>
          </w:pPr>
          <w:r>
            <w:rPr>
              <w:rFonts w:cs="Times New Roman" w:ascii="Times New Roman" w:hAnsi="Times New Roman"/>
              <w:b w:val="false"/>
              <w:bCs/>
              <w:i w:val="false"/>
              <w:sz w:val="28"/>
              <w:szCs w:val="28"/>
            </w:rPr>
            <w:t>Оглавление</w:t>
          </w:r>
        </w:p>
        <w:p>
          <w:pPr>
            <w:pStyle w:val="TOC1"/>
            <w:tabs>
              <w:tab w:val="clear" w:pos="708"/>
              <w:tab w:val="right" w:pos="934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  <w:sz w:val="28"/>
              <w:i w:val="false"/>
              <w:b w:val="false"/>
              <w:bCs/>
              <w:vanish w:val="false"/>
              <w:rFonts w:ascii="Times New Roman" w:hAnsi="Times New Roman"/>
            </w:rPr>
            <w:instrText xml:space="preserve"> TOC \z \o "1-3" \u \h</w:instrText>
          </w:r>
          <w:r>
            <w:rPr>
              <w:webHidden/>
              <w:rStyle w:val="IndexLink"/>
              <w:sz w:val="28"/>
              <w:i w:val="false"/>
              <w:b w:val="false"/>
              <w:bCs/>
              <w:vanish w:val="false"/>
              <w:rFonts w:ascii="Times New Roman" w:hAnsi="Times New Roman"/>
            </w:rPr>
            <w:fldChar w:fldCharType="separate"/>
          </w:r>
          <w:hyperlink w:anchor="_Toc193221076">
            <w:r>
              <w:rPr>
                <w:webHidden/>
                <w:rStyle w:val="IndexLink"/>
                <w:rFonts w:ascii="Times New Roman" w:hAnsi="Times New Roman"/>
                <w:b w:val="false"/>
                <w:bCs/>
                <w:i w:val="false"/>
                <w:vanish w:val="false"/>
                <w:sz w:val="28"/>
              </w:rPr>
              <w:t>Цель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_Toc193221076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/>
                <w:b w:val="false"/>
                <w:i w:val="false"/>
                <w:vanish w:val="false"/>
                <w:sz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/>
          </w:pPr>
          <w:hyperlink w:anchor="_Toc193221077">
            <w:r>
              <w:rPr>
                <w:webHidden/>
                <w:rStyle w:val="IndexLink"/>
                <w:rFonts w:ascii="Times New Roman" w:hAnsi="Times New Roman"/>
                <w:b w:val="false"/>
                <w:bCs/>
                <w:i w:val="false"/>
                <w:vanish w:val="false"/>
                <w:sz w:val="28"/>
              </w:rPr>
              <w:t>Теоретическая часть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_Toc193221077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/>
                <w:b w:val="false"/>
                <w:i w:val="false"/>
                <w:vanish w:val="false"/>
                <w:sz w:val="28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/>
          </w:pPr>
          <w:hyperlink w:anchor="_Toc193221078">
            <w:r>
              <w:rPr>
                <w:webHidden/>
                <w:rStyle w:val="IndexLink"/>
                <w:rFonts w:ascii="Times New Roman" w:hAnsi="Times New Roman"/>
                <w:b w:val="false"/>
                <w:bCs/>
                <w:i w:val="false"/>
                <w:vanish w:val="false"/>
                <w:sz w:val="28"/>
              </w:rPr>
              <w:t>Ход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_Toc193221078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/>
                <w:b w:val="false"/>
                <w:i w:val="false"/>
                <w:vanish w:val="false"/>
                <w:sz w:val="28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/>
          </w:pPr>
          <w:hyperlink w:anchor="_Toc19322107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_Toc193221079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rFonts w:ascii="Times New Roman" w:hAnsi="Times New Roman"/>
                <w:b w:val="false"/>
                <w:i w:val="false"/>
                <w:vanish w:val="false"/>
                <w:sz w:val="28"/>
              </w:rPr>
              <w:t>Выводы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/>
          </w:pPr>
          <w:hyperlink w:anchor="_Toc19322108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_Toc193221080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rFonts w:ascii="Times New Roman" w:hAnsi="Times New Roman"/>
                <w:b w:val="false"/>
                <w:i w:val="false"/>
                <w:vanish w:val="false"/>
                <w:sz w:val="28"/>
              </w:rPr>
              <w:t>Список используемых источников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spacing w:lineRule="auto" w:line="360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cs="Times New Roman" w:ascii="Times New Roman" w:hAnsi="Times New Roman"/>
              <w:sz w:val="28"/>
              <w:szCs w:val="28"/>
            </w:rPr>
          </w:r>
          <w:r>
            <w:rPr>
              <w:sz w:val="28"/>
              <w:szCs w:val="28"/>
              <w:rFonts w:cs="Times New Roman" w:ascii="Times New Roman" w:hAnsi="Times New Roman"/>
            </w:rPr>
            <w:fldChar w:fldCharType="end"/>
          </w:r>
        </w:p>
      </w:sdtContent>
    </w:sdt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bookmarkStart w:id="0" w:name="_GoBack"/>
      <w:bookmarkStart w:id="1" w:name="_GoBack"/>
      <w:bookmarkEnd w:id="1"/>
      <w:r>
        <w:br w:type="page"/>
      </w:r>
    </w:p>
    <w:p>
      <w:pPr>
        <w:pStyle w:val="Heading1"/>
        <w:spacing w:before="0" w:after="0"/>
        <w:ind w:hanging="0"/>
        <w:jc w:val="center"/>
        <w:rPr/>
      </w:pPr>
      <w:bookmarkStart w:id="2" w:name="_Toc193221076"/>
      <w:r>
        <w:rPr>
          <w:bCs/>
        </w:rPr>
        <w:t>Цель работы</w:t>
      </w:r>
      <w:bookmarkEnd w:id="2"/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работы состоит в том, чтобы разработать локацию, сгруппировать объекты на основании их назначений и места использования.</w:t>
      </w:r>
    </w:p>
    <w:p>
      <w:pPr>
        <w:pStyle w:val="Normal"/>
        <w:spacing w:lineRule="auto" w:line="360" w:before="0" w:after="0"/>
        <w:ind w:firstLine="709"/>
        <w:jc w:val="center"/>
        <w:rPr/>
      </w:pPr>
      <w:r>
        <w:rPr>
          <w:rFonts w:cs="Times New Roman" w:ascii="Times New Roman" w:hAnsi="Times New Roman"/>
          <w:b/>
          <w:sz w:val="28"/>
          <w:szCs w:val="28"/>
        </w:rPr>
        <w:t>Задание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ходе практического задания необходимо выполнить следующие пункты: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360" w:left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ознаком</w:t>
      </w:r>
      <w:r>
        <w:rPr>
          <w:rFonts w:cs="Times New Roman" w:ascii="Times New Roman" w:hAnsi="Times New Roman"/>
          <w:sz w:val="28"/>
          <w:szCs w:val="28"/>
          <w:lang w:val="ru-RU"/>
        </w:rPr>
        <w:t>иться</w:t>
      </w:r>
      <w:r>
        <w:rPr>
          <w:rFonts w:cs="Times New Roman" w:ascii="Times New Roman" w:hAnsi="Times New Roman"/>
          <w:sz w:val="28"/>
          <w:szCs w:val="28"/>
        </w:rPr>
        <w:t xml:space="preserve"> с видео, в котором подробно объясняется суть задания;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360" w:left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разработать игровую локацию, используя примитивы и цветовые метки для обозначения различных зон;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360" w:left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определить и настроить границы локации, чтобы задать её допустимые пределы;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360" w:left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сгруппировать созданные объекты по логическим блокам (например, по комнатам или зонам);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360" w:left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применить цветовое выделение к объектам (при необходимости, добавьте подписи) для удобства идентификации;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360" w:left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подготовить подробный отчёт, который должен включать: </w:t>
      </w:r>
    </w:p>
    <w:p>
      <w:pPr>
        <w:pStyle w:val="ListParagraph"/>
        <w:numPr>
          <w:ilvl w:val="1"/>
          <w:numId w:val="6"/>
        </w:numPr>
        <w:spacing w:lineRule="auto" w:line="360" w:before="0" w:after="0"/>
        <w:ind w:hanging="284"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скриншоты разработанной локации с размещёнными объектами;</w:t>
      </w:r>
    </w:p>
    <w:p>
      <w:pPr>
        <w:pStyle w:val="ListParagraph"/>
        <w:numPr>
          <w:ilvl w:val="1"/>
          <w:numId w:val="6"/>
        </w:numPr>
        <w:spacing w:lineRule="auto" w:line="360" w:before="0" w:after="0"/>
        <w:ind w:hanging="284"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краткое описание объектов с указанием их назначений и места использования.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360" w:left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оформить документ, который включает: 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hanging="284"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титульный лист; 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hanging="284"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оглавление; 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hanging="284"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цель работы; 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hanging="284"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задание; 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ind w:hanging="284"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основная часть (теоретическая часть, ход выполнения (с описанием каждой стадии); 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ind w:hanging="284"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выводы; 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ind w:hanging="284" w:left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список источников.</w:t>
      </w:r>
    </w:p>
    <w:p>
      <w:pPr>
        <w:pStyle w:val="Heading1"/>
        <w:ind w:hanging="0"/>
        <w:jc w:val="center"/>
        <w:rPr>
          <w:bCs/>
        </w:rPr>
      </w:pPr>
      <w:bookmarkStart w:id="3" w:name="_Toc193221077"/>
      <w:r>
        <w:rPr>
          <w:bCs/>
        </w:rPr>
        <w:t>Теоретическая часть</w:t>
      </w:r>
      <w:bookmarkEnd w:id="3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Грейбокс-разработка – это метод быстрого создания прототипа игрового уровня с помощью простых, часто однотонных (серых) примитивов, таких как кубы, сферы и плоскости, без детализированных текстур и моделей. Это позволяет разработчикам на ранних этапах проверить композицию, геймплей и масштаб локации без затрат на создание финальных арт-ассетов. 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Этот процесс позволяет быстро создавать основу игрового уровня, что даёт возможность экспериментировать с расположением объектов и выявлять возможные проблемы. Это особенно полезно на ранних стадиях разработки, когда необходимо быстро внести изменения в дизайн и протестировать различные идеи. Использование грейбокса позволяет экономить ресурсы, поскольку создание простых форм требует меньше времени и затрат.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Отсутствие отвлекающих деталей в грейбоксе позволяет разработчикам сосредоточиться на геймплее и ощущениях от игры. Это способствует созданию более качественного и увлекательного игрового процесса. Осуществляйте маркировку объектов, используя цветовое различие:</w:t>
      </w:r>
    </w:p>
    <w:p>
      <w:pPr>
        <w:pStyle w:val="ListParagraph"/>
        <w:numPr>
          <w:ilvl w:val="0"/>
          <w:numId w:val="2"/>
        </w:numPr>
        <w:spacing w:lineRule="auto" w:line="360"/>
        <w:ind w:hanging="36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серым цветом обозначайте нейтральные объекты; </w:t>
      </w:r>
    </w:p>
    <w:p>
      <w:pPr>
        <w:pStyle w:val="ListParagraph"/>
        <w:numPr>
          <w:ilvl w:val="0"/>
          <w:numId w:val="2"/>
        </w:numPr>
        <w:spacing w:lineRule="auto" w:line="360"/>
        <w:ind w:hanging="36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зелёным цветом выделяйте объекты, с которыми игрок может взаимодействовать; </w:t>
      </w:r>
    </w:p>
    <w:p>
      <w:pPr>
        <w:pStyle w:val="ListParagraph"/>
        <w:numPr>
          <w:ilvl w:val="0"/>
          <w:numId w:val="2"/>
        </w:numPr>
        <w:spacing w:lineRule="auto" w:line="360"/>
        <w:ind w:hanging="36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красным цветом отмечайте объекты, которые недоступны или закрыты до выполнения определённых условий. 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Такой подход позволит легко ориентироваться в многообразии геометрических фигур и понимать ключевые моменты уровня. Как можно делать грейбокс в Unity Использование примитивов: В Unity можно добавить стандартные 3D объекты (GameObject → 3D Object → Cube, Sphere, Plane и т.д.) для создания базовой геометрии уровня.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ProBuilder: Этот инструмент, входящий в Unity, позволяет моделировать и редактировать уровни непосредственно в редакторе, что упрощает процесс создания и корректировки грейбоксов. </w:t>
      </w:r>
    </w:p>
    <w:p>
      <w:pPr>
        <w:pStyle w:val="Normal"/>
        <w:spacing w:lineRule="auto" w:line="360"/>
        <w:ind w:firstLine="708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Итеративное тестирование: Постройте первоначальный макет, затем протестируйте его на предмет геймплея, масштабов и удобства перед тем, как заменить простые объекты на детализированные модели и текстуры. </w:t>
      </w:r>
    </w:p>
    <w:p>
      <w:pPr>
        <w:pStyle w:val="Normal"/>
        <w:spacing w:lineRule="auto" w:line="360"/>
        <w:ind w:firstLine="708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Таким образом, грейбокс-разработка в Unity позволяет создать быстрый и гибкий прототип, который помогает на ранних стадиях разработки определить сильные и слабые стороны уровня, оптимизировать геймплей и сформировать чёткое видение финального продукта. </w:t>
      </w:r>
    </w:p>
    <w:p>
      <w:pPr>
        <w:pStyle w:val="Normal"/>
        <w:spacing w:lineRule="auto" w:line="360"/>
        <w:ind w:firstLine="708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Группировка объектов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Группировка объектов – важный аспект организации игровой сцены, помогает как в структурировании контента, так и в оптимизации производительности и управления логикой игры. Организация по типу объектов Организация по типу объектов: </w:t>
      </w:r>
    </w:p>
    <w:p>
      <w:pPr>
        <w:pStyle w:val="ListParagraph"/>
        <w:numPr>
          <w:ilvl w:val="0"/>
          <w:numId w:val="2"/>
        </w:numPr>
        <w:spacing w:lineRule="auto" w:line="360"/>
        <w:ind w:hanging="36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интерактивные объекты (сундуки, двери, кнопки); </w:t>
      </w:r>
    </w:p>
    <w:p>
      <w:pPr>
        <w:pStyle w:val="ListParagraph"/>
        <w:numPr>
          <w:ilvl w:val="0"/>
          <w:numId w:val="2"/>
        </w:numPr>
        <w:spacing w:lineRule="auto" w:line="360"/>
        <w:ind w:hanging="36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окружение (деревья, здания, декорации); </w:t>
      </w:r>
    </w:p>
    <w:p>
      <w:pPr>
        <w:pStyle w:val="ListParagraph"/>
        <w:numPr>
          <w:ilvl w:val="0"/>
          <w:numId w:val="2"/>
        </w:numPr>
        <w:spacing w:lineRule="auto" w:line="360"/>
        <w:ind w:hanging="36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персонажи (игрок, NPC, враги);</w:t>
      </w:r>
    </w:p>
    <w:p>
      <w:pPr>
        <w:pStyle w:val="ListParagraph"/>
        <w:numPr>
          <w:ilvl w:val="0"/>
          <w:numId w:val="2"/>
        </w:numPr>
        <w:spacing w:lineRule="auto" w:line="360"/>
        <w:ind w:hanging="36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эффекты и спецэффекты (частицы, вспышки, дым). 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Для этого часто используют пустые GameObject в качестве «контейнеров» – создайте пустой объект с именем, например, «Enemies», «Props», «Environment», и перетащите в него соответствующие объекты. Это не только помогает держать сцену в порядке, но и облегчает массовые операции, например, включение/выключение или перемещение группы объектов. </w:t>
      </w:r>
    </w:p>
    <w:p>
      <w:pPr>
        <w:pStyle w:val="Normal"/>
        <w:spacing w:lineRule="auto" w:line="360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Группировка по комнатам или зонам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уровнях, где присутствуют разные «комнаты» или зоны, имеет смысл создать отдельные родительские объекты для каждой комнаты. Например, если уровень разделен на несколько помещений, можно создать пустой объект для каждой комнаты («Room_1», «Room_2» и т.д.) и поместить в них все объекты, относящиеся к конкретной зоне. Такой подход имеет несколько преимуществ:</w:t>
      </w:r>
    </w:p>
    <w:p>
      <w:pPr>
        <w:pStyle w:val="ListParagraph"/>
        <w:numPr>
          <w:ilvl w:val="0"/>
          <w:numId w:val="2"/>
        </w:numPr>
        <w:spacing w:lineRule="auto" w:line="360"/>
        <w:ind w:hanging="36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управление видимостью: Вы можете отключать или включать всю комнату целиком, если она не находится в поле зрения игрока, что улучшает производительность; </w:t>
      </w:r>
    </w:p>
    <w:p>
      <w:pPr>
        <w:pStyle w:val="ListParagraph"/>
        <w:numPr>
          <w:ilvl w:val="0"/>
          <w:numId w:val="2"/>
        </w:numPr>
        <w:spacing w:lineRule="auto" w:line="360"/>
        <w:ind w:hanging="36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упрощение навигации по сцене: Легче находить и редактировать объекты, относящиеся к конкретной зоне; </w:t>
      </w:r>
    </w:p>
    <w:p>
      <w:pPr>
        <w:pStyle w:val="ListParagraph"/>
        <w:numPr>
          <w:ilvl w:val="0"/>
          <w:numId w:val="2"/>
        </w:numPr>
        <w:spacing w:lineRule="auto" w:line="360"/>
        <w:ind w:hanging="36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организация логики: Например, переход между комнатами или активация событий, связанных с конкретной зоной, можно реализовать, обращаясь к родительскому объекту. </w:t>
      </w:r>
    </w:p>
    <w:p>
      <w:pPr>
        <w:pStyle w:val="Normal"/>
        <w:spacing w:lineRule="auto" w:line="360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Дополнительные методы группировки</w:t>
      </w:r>
    </w:p>
    <w:p>
      <w:pPr>
        <w:pStyle w:val="ListParagraph"/>
        <w:numPr>
          <w:ilvl w:val="0"/>
          <w:numId w:val="2"/>
        </w:numPr>
        <w:spacing w:lineRule="auto" w:line="360"/>
        <w:ind w:hanging="36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теги и слои: Используйте теги (например, "Enemy", "Interactable") для быстрой фильтрации объектов через скрипты и для настройки столкновений через систему слоев; </w:t>
      </w:r>
    </w:p>
    <w:p>
      <w:pPr>
        <w:pStyle w:val="ListParagraph"/>
        <w:numPr>
          <w:ilvl w:val="0"/>
          <w:numId w:val="2"/>
        </w:numPr>
        <w:spacing w:lineRule="auto" w:line="360"/>
        <w:ind w:hanging="36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префабы: Объединяйте часто используемые группы объектов в префабы. Это позволяет создавать новые экземпляры уже сгруппированного набора, а также централизованно вносить изменения; </w:t>
      </w:r>
    </w:p>
    <w:p>
      <w:pPr>
        <w:pStyle w:val="ListParagraph"/>
        <w:numPr>
          <w:ilvl w:val="0"/>
          <w:numId w:val="2"/>
        </w:numPr>
        <w:spacing w:lineRule="auto" w:line="360"/>
        <w:ind w:hanging="36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системы управления: С помощью скриптов можно автоматически собирать объекты из дочерних элементов или искать их по имени/тегу.</w:t>
      </w:r>
    </w:p>
    <w:p>
      <w:pPr>
        <w:pStyle w:val="Heading1"/>
        <w:ind w:hanging="0"/>
        <w:jc w:val="both"/>
        <w:rPr/>
      </w:pPr>
      <w:bookmarkStart w:id="4" w:name="_Toc193221078"/>
      <w:r>
        <w:rPr>
          <w:bCs/>
        </w:rPr>
        <w:t>Ход работы</w:t>
      </w:r>
      <w:bookmarkEnd w:id="4"/>
    </w:p>
    <w:p>
      <w:pPr>
        <w:pStyle w:val="Normal"/>
        <w:ind w:firstLine="709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Сначала при помощи объектов </w:t>
      </w:r>
      <w:r>
        <w:rPr>
          <w:rFonts w:cs="Times New Roman" w:ascii="Times New Roman" w:hAnsi="Times New Roman"/>
          <w:sz w:val="28"/>
          <w:szCs w:val="28"/>
          <w:lang w:val="en-US"/>
        </w:rPr>
        <w:t>Terrain</w:t>
      </w:r>
      <w:r>
        <w:rPr>
          <w:rFonts w:cs="Times New Roman" w:ascii="Times New Roman" w:hAnsi="Times New Roman"/>
          <w:sz w:val="28"/>
          <w:szCs w:val="28"/>
        </w:rPr>
        <w:t xml:space="preserve"> были заданы размер и форма локации, определены её границы, цветом были выделены особые зоны.</w:t>
      </w:r>
    </w:p>
    <w:p>
      <w:pPr>
        <w:pStyle w:val="Normal"/>
        <w:ind w:firstLine="709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Далее были добавлены примитивы, заменяющие игровые объекты:</w:t>
      </w:r>
    </w:p>
    <w:p>
      <w:pPr>
        <w:pStyle w:val="ListParagraph"/>
        <w:numPr>
          <w:ilvl w:val="0"/>
          <w:numId w:val="7"/>
        </w:numPr>
        <w:ind w:hanging="360" w:left="709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кубы для обозначения предметов для взаимодействия;</w:t>
      </w:r>
    </w:p>
    <w:p>
      <w:pPr>
        <w:pStyle w:val="ListParagraph"/>
        <w:numPr>
          <w:ilvl w:val="0"/>
          <w:numId w:val="7"/>
        </w:numPr>
        <w:ind w:hanging="360" w:left="709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капсулы, обозначающие предметы окружения.</w:t>
      </w:r>
    </w:p>
    <w:p>
      <w:pPr>
        <w:pStyle w:val="Normal"/>
        <w:ind w:firstLine="709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Вид локации по завершении этого этапа представлен на рисунке 1.</w:t>
      </w:r>
    </w:p>
    <w:p>
      <w:pPr>
        <w:pStyle w:val="ListParagraph"/>
        <w:keepNext w:val="true"/>
        <w:ind w:left="709"/>
        <w:jc w:val="both"/>
        <w:rPr/>
      </w:pPr>
      <w:r>
        <w:rPr/>
        <w:drawing>
          <wp:inline distT="0" distB="0" distL="0" distR="0">
            <wp:extent cx="4060190" cy="3374390"/>
            <wp:effectExtent l="0" t="0" r="0" b="0"/>
            <wp:docPr id="2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190" cy="3374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ind w:left="709"/>
        <w:jc w:val="both"/>
        <w:rPr>
          <w:rFonts w:ascii="Times New Roman" w:hAnsi="Times New Roman" w:cs="Times New Roman"/>
          <w:i w:val="false"/>
          <w:i w:val="false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i w:val="false"/>
          <w:color w:themeColor="text1" w:val="000000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color w:themeColor="text1" w:val="000000"/>
          <w:sz w:val="28"/>
          <w:szCs w:val="28"/>
        </w:rPr>
        <w:fldChar w:fldCharType="begin"/>
      </w:r>
      <w:r>
        <w:rPr>
          <w:sz w:val="28"/>
          <w:i w:val="false"/>
          <w:szCs w:val="28"/>
          <w:rFonts w:cs="Times New Roman" w:ascii="Times New Roman" w:hAnsi="Times New Roman"/>
          <w:color w:themeColor="text1" w:val="000000"/>
        </w:rPr>
        <w:instrText xml:space="preserve"> SEQ Рисунок \* ARABIC </w:instrText>
      </w:r>
      <w:r>
        <w:rPr>
          <w:sz w:val="28"/>
          <w:i w:val="false"/>
          <w:szCs w:val="28"/>
          <w:rFonts w:cs="Times New Roman" w:ascii="Times New Roman" w:hAnsi="Times New Roman"/>
          <w:color w:themeColor="text1" w:val="000000"/>
        </w:rPr>
        <w:fldChar w:fldCharType="separate"/>
      </w:r>
      <w:r>
        <w:rPr>
          <w:sz w:val="28"/>
          <w:i w:val="false"/>
          <w:szCs w:val="28"/>
          <w:rFonts w:cs="Times New Roman" w:ascii="Times New Roman" w:hAnsi="Times New Roman"/>
          <w:color w:themeColor="text1" w:val="000000"/>
        </w:rPr>
        <w:t>1</w:t>
      </w:r>
      <w:r>
        <w:rPr>
          <w:sz w:val="28"/>
          <w:i w:val="false"/>
          <w:szCs w:val="28"/>
          <w:rFonts w:cs="Times New Roman" w:ascii="Times New Roman" w:hAnsi="Times New Roman"/>
          <w:color w:themeColor="text1" w:val="000000"/>
        </w:rPr>
        <w:fldChar w:fldCharType="end"/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объекты были сгруппированы по хи назначению и области применения (см. Рисунок 2):</w:t>
      </w:r>
    </w:p>
    <w:p>
      <w:pPr>
        <w:pStyle w:val="ListParagraph"/>
        <w:numPr>
          <w:ilvl w:val="0"/>
          <w:numId w:val="8"/>
        </w:numPr>
        <w:ind w:hanging="36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Объекты для взаимодействия;</w:t>
      </w:r>
    </w:p>
    <w:p>
      <w:pPr>
        <w:pStyle w:val="ListParagraph"/>
        <w:numPr>
          <w:ilvl w:val="0"/>
          <w:numId w:val="8"/>
        </w:numPr>
        <w:ind w:hanging="36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Объекты окружения;</w:t>
      </w:r>
    </w:p>
    <w:p>
      <w:pPr>
        <w:pStyle w:val="ListParagraph"/>
        <w:numPr>
          <w:ilvl w:val="0"/>
          <w:numId w:val="8"/>
        </w:numPr>
        <w:ind w:hanging="360"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Terrain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keepNext w:val="true"/>
        <w:jc w:val="both"/>
        <w:rPr/>
      </w:pPr>
      <w:r>
        <w:rPr/>
        <w:drawing>
          <wp:inline distT="0" distB="0" distL="0" distR="0">
            <wp:extent cx="1113155" cy="2889885"/>
            <wp:effectExtent l="0" t="0" r="0" b="0"/>
            <wp:docPr id="3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3155" cy="288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both"/>
        <w:rPr>
          <w:rFonts w:ascii="Times New Roman" w:hAnsi="Times New Roman" w:cs="Times New Roman"/>
          <w:i w:val="false"/>
          <w:i w:val="false"/>
          <w:sz w:val="28"/>
          <w:szCs w:val="28"/>
        </w:rPr>
      </w:pPr>
      <w:r>
        <w:rPr>
          <w:rFonts w:cs="Times New Roman" w:ascii="Times New Roman" w:hAnsi="Times New Roman"/>
          <w:i w:val="false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sz w:val="28"/>
          <w:szCs w:val="28"/>
        </w:rPr>
        <w:fldChar w:fldCharType="begin"/>
      </w:r>
      <w:r>
        <w:rPr>
          <w:sz w:val="28"/>
          <w:i w:val="false"/>
          <w:szCs w:val="28"/>
          <w:rFonts w:cs="Times New Roman" w:ascii="Times New Roman" w:hAnsi="Times New Roman"/>
        </w:rPr>
        <w:instrText xml:space="preserve"> SEQ Рисунок \* ARABIC </w:instrText>
      </w:r>
      <w:r>
        <w:rPr>
          <w:sz w:val="28"/>
          <w:i w:val="false"/>
          <w:szCs w:val="28"/>
          <w:rFonts w:cs="Times New Roman" w:ascii="Times New Roman" w:hAnsi="Times New Roman"/>
        </w:rPr>
        <w:fldChar w:fldCharType="separate"/>
      </w:r>
      <w:r>
        <w:rPr>
          <w:sz w:val="28"/>
          <w:i w:val="false"/>
          <w:szCs w:val="28"/>
          <w:rFonts w:cs="Times New Roman" w:ascii="Times New Roman" w:hAnsi="Times New Roman"/>
        </w:rPr>
        <w:t>2</w:t>
      </w:r>
      <w:r>
        <w:rPr>
          <w:sz w:val="28"/>
          <w:i w:val="false"/>
          <w:szCs w:val="28"/>
          <w:rFonts w:cs="Times New Roman" w:ascii="Times New Roman" w:hAnsi="Times New Roman"/>
        </w:rPr>
        <w:fldChar w:fldCharType="end"/>
      </w:r>
    </w:p>
    <w:p>
      <w:pPr>
        <w:pStyle w:val="Normal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Потом для удобства идентификации объекты были выделены цветом (см. Рисунок 3):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Синим - объекты для взаимодействия;</w:t>
      </w:r>
    </w:p>
    <w:p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Зелёным - объекты окружения.</w:t>
      </w:r>
    </w:p>
    <w:p>
      <w:pPr>
        <w:pStyle w:val="Normal"/>
        <w:keepNext w:val="true"/>
        <w:rPr/>
      </w:pPr>
      <w:r>
        <w:rPr/>
        <w:drawing>
          <wp:inline distT="0" distB="0" distL="0" distR="0">
            <wp:extent cx="4335780" cy="3352165"/>
            <wp:effectExtent l="0" t="0" r="0" b="0"/>
            <wp:docPr id="4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335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>
          <w:rFonts w:ascii="Times New Roman" w:hAnsi="Times New Roman" w:cs="Times New Roman"/>
          <w:i w:val="false"/>
          <w:i w:val="false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i w:val="false"/>
          <w:color w:themeColor="text1" w:val="000000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color w:themeColor="text1" w:val="000000"/>
          <w:sz w:val="28"/>
          <w:szCs w:val="28"/>
        </w:rPr>
        <w:fldChar w:fldCharType="begin"/>
      </w:r>
      <w:r>
        <w:rPr>
          <w:sz w:val="28"/>
          <w:i w:val="false"/>
          <w:szCs w:val="28"/>
          <w:rFonts w:cs="Times New Roman" w:ascii="Times New Roman" w:hAnsi="Times New Roman"/>
          <w:color w:themeColor="text1" w:val="000000"/>
        </w:rPr>
        <w:instrText xml:space="preserve"> SEQ Рисунок \* ARABIC </w:instrText>
      </w:r>
      <w:r>
        <w:rPr>
          <w:sz w:val="28"/>
          <w:i w:val="false"/>
          <w:szCs w:val="28"/>
          <w:rFonts w:cs="Times New Roman" w:ascii="Times New Roman" w:hAnsi="Times New Roman"/>
          <w:color w:themeColor="text1" w:val="000000"/>
        </w:rPr>
        <w:fldChar w:fldCharType="separate"/>
      </w:r>
      <w:r>
        <w:rPr>
          <w:sz w:val="28"/>
          <w:i w:val="false"/>
          <w:szCs w:val="28"/>
          <w:rFonts w:cs="Times New Roman" w:ascii="Times New Roman" w:hAnsi="Times New Roman"/>
          <w:color w:themeColor="text1" w:val="000000"/>
        </w:rPr>
        <w:t>3</w:t>
      </w:r>
      <w:r>
        <w:rPr>
          <w:sz w:val="28"/>
          <w:i w:val="false"/>
          <w:szCs w:val="28"/>
          <w:rFonts w:cs="Times New Roman" w:ascii="Times New Roman" w:hAnsi="Times New Roman"/>
          <w:color w:themeColor="text1" w:val="000000"/>
        </w:rPr>
        <w:fldChar w:fldCharType="end"/>
      </w:r>
    </w:p>
    <w:p>
      <w:pPr>
        <w:pStyle w:val="Heading1"/>
        <w:ind w:hanging="0"/>
        <w:jc w:val="center"/>
        <w:rPr/>
      </w:pPr>
      <w:bookmarkStart w:id="5" w:name="_Toc193221079"/>
      <w:r>
        <w:rPr/>
        <w:t>Выводы</w:t>
      </w:r>
      <w:bookmarkEnd w:id="5"/>
    </w:p>
    <w:p>
      <w:pPr>
        <w:pStyle w:val="Normal"/>
        <w:ind w:firstLine="709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С использованием примитивов была разработана локация и обозначено положение будущих объектов окружения и взаимодействия; объекты были сгруппированы на основании их применения и выделены цветом для удобства идентификации.</w:t>
      </w:r>
    </w:p>
    <w:p>
      <w:pPr>
        <w:pStyle w:val="Heading1"/>
        <w:ind w:hanging="0"/>
        <w:jc w:val="center"/>
        <w:rPr/>
      </w:pPr>
      <w:bookmarkStart w:id="6" w:name="_Toc193221080"/>
      <w:r>
        <w:rPr/>
        <w:t>Список используемых источников</w:t>
      </w:r>
      <w:bookmarkEnd w:id="6"/>
    </w:p>
    <w:p>
      <w:pPr>
        <w:pStyle w:val="FR3"/>
        <w:numPr>
          <w:ilvl w:val="0"/>
          <w:numId w:val="1"/>
        </w:numPr>
        <w:spacing w:lineRule="auto" w:line="360" w:before="0" w:after="0"/>
        <w:ind w:hanging="426" w:left="426"/>
        <w:jc w:val="both"/>
        <w:rPr>
          <w:sz w:val="28"/>
          <w:lang w:val="en-US"/>
        </w:rPr>
      </w:pPr>
      <w:r>
        <w:rPr>
          <w:sz w:val="28"/>
          <w:lang w:val="en-US"/>
        </w:rPr>
        <w:t xml:space="preserve"> </w:t>
      </w:r>
      <w:r>
        <w:rPr>
          <w:sz w:val="28"/>
          <w:lang w:val="en-US"/>
        </w:rPr>
        <w:t>Unity-Manual: Creating and editing Terrains  [</w:t>
      </w:r>
      <w:r>
        <w:rPr>
          <w:sz w:val="28"/>
        </w:rPr>
        <w:t>Электронный</w:t>
      </w:r>
      <w:r>
        <w:rPr>
          <w:sz w:val="28"/>
          <w:lang w:val="en-US"/>
        </w:rPr>
        <w:t xml:space="preserve"> </w:t>
      </w:r>
      <w:r>
        <w:rPr>
          <w:sz w:val="28"/>
        </w:rPr>
        <w:t>ресурс</w:t>
      </w:r>
      <w:r>
        <w:rPr>
          <w:sz w:val="28"/>
          <w:lang w:val="en-US"/>
        </w:rPr>
        <w:t xml:space="preserve">] URL: https://docs.unity3d.com/2023.1/Documentation/Manual/terrain-UsingTerrains.html </w:t>
      </w:r>
      <w:r>
        <w:rPr>
          <w:sz w:val="28"/>
        </w:rPr>
        <w:t>Дата</w:t>
      </w:r>
      <w:r>
        <w:rPr>
          <w:sz w:val="28"/>
          <w:lang w:val="en-US"/>
        </w:rPr>
        <w:t xml:space="preserve"> </w:t>
      </w:r>
      <w:r>
        <w:rPr>
          <w:sz w:val="28"/>
        </w:rPr>
        <w:t>обращения</w:t>
      </w:r>
      <w:r>
        <w:rPr>
          <w:sz w:val="28"/>
          <w:lang w:val="en-US"/>
        </w:rPr>
        <w:t xml:space="preserve"> (18.05.2025).</w:t>
      </w:r>
    </w:p>
    <w:p>
      <w:pPr>
        <w:pStyle w:val="FR3"/>
        <w:numPr>
          <w:ilvl w:val="0"/>
          <w:numId w:val="1"/>
        </w:numPr>
        <w:spacing w:lineRule="auto" w:line="360" w:before="0" w:after="0"/>
        <w:ind w:hanging="360" w:left="426"/>
        <w:jc w:val="both"/>
        <w:rPr>
          <w:sz w:val="28"/>
        </w:rPr>
      </w:pPr>
      <w:r>
        <w:rPr>
          <w:sz w:val="28"/>
        </w:rPr>
        <w:t xml:space="preserve">Доп. </w:t>
      </w:r>
      <w:r>
        <w:rPr>
          <w:sz w:val="28"/>
        </w:rPr>
        <w:t>м</w:t>
      </w:r>
      <w:r>
        <w:rPr>
          <w:sz w:val="28"/>
        </w:rPr>
        <w:t xml:space="preserve">атериалы для задания 3. </w:t>
      </w:r>
      <w:r>
        <w:rPr>
          <w:sz w:val="28"/>
        </w:rPr>
        <w:t>Грейбокс разработка</w:t>
      </w:r>
      <w:r>
        <w:rPr>
          <w:sz w:val="28"/>
        </w:rPr>
        <w:t xml:space="preserve"> [Электронный ресурс] </w:t>
      </w:r>
      <w:r>
        <w:rPr>
          <w:sz w:val="28"/>
          <w:lang w:val="en-US"/>
        </w:rPr>
        <w:t>URL</w:t>
      </w:r>
      <w:r>
        <w:rPr>
          <w:sz w:val="28"/>
        </w:rPr>
        <w:t>: https://kinescope.io/5eyXTDtaoBv6BpB7P35xA8</w:t>
      </w:r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1701" w:right="850" w:gutter="0" w:header="0" w:top="1134" w:footer="708" w:bottom="1134"/>
      <w:pgNumType w:start="2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464087474"/>
    </w:sdtPr>
    <w:sdtContent>
      <w:p>
        <w:pPr>
          <w:pStyle w:val="Footer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77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1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3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7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9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37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bullet"/>
      <w:lvlText w:val=""/>
      <w:lvlJc w:val="left"/>
      <w:pPr>
        <w:tabs>
          <w:tab w:val="num" w:pos="0"/>
        </w:tabs>
        <w:ind w:left="786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f30b1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881661"/>
    <w:pPr>
      <w:keepNext w:val="true"/>
      <w:keepLines/>
      <w:spacing w:lineRule="auto" w:line="360" w:before="0" w:after="0"/>
      <w:ind w:firstLine="709"/>
      <w:jc w:val="both"/>
      <w:outlineLvl w:val="0"/>
    </w:pPr>
    <w:rPr>
      <w:rFonts w:ascii="Times New Roman" w:hAnsi="Times New Roman" w:eastAsia="" w:cs="" w:cstheme="majorBidi" w:eastAsiaTheme="majorEastAsia"/>
      <w:b/>
      <w:sz w:val="28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251f7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c54bd8"/>
    <w:rPr>
      <w:color w:val="0000FF"/>
      <w:u w:val="single"/>
    </w:rPr>
  </w:style>
  <w:style w:type="character" w:styleId="Style12" w:customStyle="1">
    <w:name w:val="Верхний колонтитул Знак"/>
    <w:basedOn w:val="DefaultParagraphFont"/>
    <w:link w:val="Header"/>
    <w:uiPriority w:val="99"/>
    <w:qFormat/>
    <w:rsid w:val="00706303"/>
    <w:rPr/>
  </w:style>
  <w:style w:type="character" w:styleId="Style13" w:customStyle="1">
    <w:name w:val="Нижний колонтитул Знак"/>
    <w:basedOn w:val="DefaultParagraphFont"/>
    <w:link w:val="Footer"/>
    <w:uiPriority w:val="99"/>
    <w:qFormat/>
    <w:rsid w:val="00706303"/>
    <w:rPr/>
  </w:style>
  <w:style w:type="character" w:styleId="Strong">
    <w:name w:val="Strong"/>
    <w:basedOn w:val="DefaultParagraphFont"/>
    <w:uiPriority w:val="22"/>
    <w:qFormat/>
    <w:rsid w:val="00c33a61"/>
    <w:rPr>
      <w:b/>
      <w:bCs/>
    </w:rPr>
  </w:style>
  <w:style w:type="character" w:styleId="Style14" w:customStyle="1">
    <w:name w:val="Заголовок Знак"/>
    <w:basedOn w:val="DefaultParagraphFont"/>
    <w:link w:val="Title"/>
    <w:uiPriority w:val="10"/>
    <w:qFormat/>
    <w:rsid w:val="00860128"/>
    <w:rPr>
      <w:rFonts w:ascii="Times New Roman" w:hAnsi="Times New Roman" w:eastAsia="" w:cs="" w:cstheme="majorBidi" w:eastAsiaTheme="majorEastAsia"/>
      <w:spacing w:val="-10"/>
      <w:kern w:val="2"/>
      <w:sz w:val="28"/>
      <w:szCs w:val="56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881661"/>
    <w:rPr>
      <w:rFonts w:ascii="Times New Roman" w:hAnsi="Times New Roman" w:eastAsia="" w:cs="" w:cstheme="majorBidi" w:eastAsiaTheme="majorEastAsia"/>
      <w:b/>
      <w:sz w:val="28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af16f6"/>
    <w:rPr>
      <w:color w:themeColor="followedHyperlink" w:val="954F72"/>
      <w:u w:val="single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ce337c"/>
    <w:rPr>
      <w:color w:val="605E5C"/>
      <w:shd w:fill="E1DFDD" w:val="clear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8251f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6452be"/>
    <w:rPr>
      <w:rFonts w:ascii="Tahoma" w:hAnsi="Tahoma" w:cs="Tahoma"/>
      <w:sz w:val="16"/>
      <w:szCs w:val="16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e34379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70630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70630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56259a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c33a6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NoSpacing">
    <w:name w:val="No Spacing"/>
    <w:uiPriority w:val="1"/>
    <w:qFormat/>
    <w:rsid w:val="00860128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itle">
    <w:name w:val="Title"/>
    <w:basedOn w:val="Normal"/>
    <w:next w:val="Normal"/>
    <w:link w:val="Style14"/>
    <w:uiPriority w:val="10"/>
    <w:qFormat/>
    <w:rsid w:val="00860128"/>
    <w:pPr>
      <w:spacing w:lineRule="auto" w:line="240" w:before="0" w:after="0"/>
      <w:contextualSpacing/>
    </w:pPr>
    <w:rPr>
      <w:rFonts w:ascii="Times New Roman" w:hAnsi="Times New Roman" w:eastAsia="" w:cs="" w:cstheme="majorBidi" w:eastAsiaTheme="majorEastAsia"/>
      <w:spacing w:val="-10"/>
      <w:kern w:val="2"/>
      <w:sz w:val="28"/>
      <w:szCs w:val="56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860128"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807082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8251f7"/>
    <w:pPr>
      <w:spacing w:before="0" w:after="100"/>
      <w:ind w:left="220"/>
    </w:pPr>
    <w:rPr/>
  </w:style>
  <w:style w:type="paragraph" w:styleId="paragraph" w:customStyle="1">
    <w:name w:val="paragraph"/>
    <w:basedOn w:val="Normal"/>
    <w:qFormat/>
    <w:rsid w:val="00ac51a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FR3" w:customStyle="1">
    <w:name w:val="FR3"/>
    <w:qFormat/>
    <w:rsid w:val="005a02a9"/>
    <w:pPr>
      <w:widowControl w:val="false"/>
      <w:suppressAutoHyphens w:val="true"/>
      <w:bidi w:val="0"/>
      <w:snapToGrid w:val="false"/>
      <w:spacing w:lineRule="auto" w:line="240" w:before="0" w:after="120"/>
      <w:ind w:left="40"/>
      <w:jc w:val="center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6452b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e13f9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041CFC-16F7-4937-8EBF-AE046122A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LibreOffice/24.8.5.2$Windows_X86_64 LibreOffice_project/fddf2685c70b461e7832239a0162a77216259f22</Application>
  <AppVersion>15.0000</AppVersion>
  <Pages>8</Pages>
  <Words>918</Words>
  <Characters>6276</Characters>
  <CharactersWithSpaces>7105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2025-03-18T17:10:00Z</dcterms:created>
  <dc:creator>Семин Даниил</dc:creator>
  <dc:description/>
  <dc:language>en-US</dc:language>
  <cp:lastModifiedBy/>
  <dcterms:modified xsi:type="dcterms:W3CDTF">2025-03-19T02:51:48Z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