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E665A" w14:textId="2A90E723" w:rsidR="00164750" w:rsidRDefault="00EA4318" w:rsidP="00B626B2">
      <w:pPr>
        <w:pStyle w:val="a5"/>
        <w:numPr>
          <w:ilvl w:val="0"/>
          <w:numId w:val="2"/>
        </w:numPr>
      </w:pPr>
      <w:r w:rsidRPr="00690F35">
        <w:rPr>
          <w:lang w:val="en-US"/>
        </w:rPr>
        <w:t xml:space="preserve">CATCHWORD Virtual Reality. Isabell </w:t>
      </w:r>
      <w:proofErr w:type="spellStart"/>
      <w:r w:rsidRPr="00690F35">
        <w:rPr>
          <w:lang w:val="en-US"/>
        </w:rPr>
        <w:t>Wohlgenannt</w:t>
      </w:r>
      <w:proofErr w:type="spellEnd"/>
      <w:r w:rsidRPr="00690F35">
        <w:rPr>
          <w:lang w:val="en-US"/>
        </w:rPr>
        <w:t xml:space="preserve"> and Alexander Simons and Stefan Stieglitz and Alexander Simons </w:t>
      </w:r>
      <w:r>
        <w:rPr>
          <w:lang w:val="en-US"/>
        </w:rPr>
        <w:t>[</w:t>
      </w:r>
      <w:r>
        <w:t>Электронный</w:t>
      </w:r>
      <w:r w:rsidRPr="00690F35">
        <w:rPr>
          <w:lang w:val="en-US"/>
        </w:rPr>
        <w:t xml:space="preserve"> </w:t>
      </w:r>
      <w:r>
        <w:t>ресурс</w:t>
      </w:r>
      <w:r>
        <w:rPr>
          <w:lang w:val="en-US"/>
        </w:rPr>
        <w:t>]</w:t>
      </w:r>
      <w:r w:rsidRPr="00690F35">
        <w:rPr>
          <w:lang w:val="en-US"/>
        </w:rPr>
        <w:t xml:space="preserve">. </w:t>
      </w:r>
      <w:r>
        <w:t xml:space="preserve">Режим доступа: </w:t>
      </w:r>
      <w:hyperlink r:id="rId5" w:history="1">
        <w:r w:rsidRPr="00725F8F">
          <w:rPr>
            <w:rStyle w:val="a8"/>
          </w:rPr>
          <w:t>https://aisel.aisnet.org/cgi/viewcontent.cgi?article=1582&amp;context=bise</w:t>
        </w:r>
      </w:hyperlink>
      <w:r>
        <w:t>. Дата обращения: 23.02.2025.</w:t>
      </w:r>
    </w:p>
    <w:p w14:paraId="140001FC" w14:textId="05D0A6A7" w:rsidR="00B626B2" w:rsidRDefault="00B626B2" w:rsidP="00B626B2">
      <w:pPr>
        <w:pStyle w:val="a5"/>
        <w:numPr>
          <w:ilvl w:val="0"/>
          <w:numId w:val="2"/>
        </w:numPr>
        <w:rPr>
          <w:lang w:val="en-US"/>
        </w:rPr>
      </w:pPr>
      <w:r w:rsidRPr="00B626B2">
        <w:rPr>
          <w:lang w:val="en-US"/>
        </w:rPr>
        <w:t xml:space="preserve">Rosedale P. Virtual Reality: The Next Disruptor: A new kind of worldwide communication // IEEE Consumer Electronics Magazine. </w:t>
      </w:r>
      <w:r w:rsidRPr="003E5F70">
        <w:rPr>
          <w:lang w:val="en-US"/>
        </w:rPr>
        <w:t xml:space="preserve">2017. </w:t>
      </w:r>
      <w:r w:rsidRPr="00B626B2">
        <w:t>Т</w:t>
      </w:r>
      <w:r w:rsidRPr="003E5F70">
        <w:rPr>
          <w:lang w:val="en-US"/>
        </w:rPr>
        <w:t xml:space="preserve">. 6. № 1. </w:t>
      </w:r>
      <w:r w:rsidRPr="00B626B2">
        <w:t>С</w:t>
      </w:r>
      <w:r w:rsidRPr="003E5F70">
        <w:rPr>
          <w:lang w:val="en-US"/>
        </w:rPr>
        <w:t>. 48–50.</w:t>
      </w:r>
    </w:p>
    <w:p w14:paraId="30961795" w14:textId="64F7BB16" w:rsidR="003E5F70" w:rsidRDefault="003E5F70" w:rsidP="00B626B2">
      <w:pPr>
        <w:pStyle w:val="a5"/>
        <w:numPr>
          <w:ilvl w:val="0"/>
          <w:numId w:val="2"/>
        </w:numPr>
        <w:rPr>
          <w:lang w:val="en-US"/>
        </w:rPr>
      </w:pPr>
      <w:r w:rsidRPr="003E5F70">
        <w:rPr>
          <w:lang w:val="en-US"/>
        </w:rPr>
        <w:t xml:space="preserve">Foxman M., Leith A.P., </w:t>
      </w:r>
      <w:proofErr w:type="spellStart"/>
      <w:r w:rsidRPr="003E5F70">
        <w:rPr>
          <w:lang w:val="en-US"/>
        </w:rPr>
        <w:t>Beyea</w:t>
      </w:r>
      <w:proofErr w:type="spellEnd"/>
      <w:r w:rsidRPr="003E5F70">
        <w:rPr>
          <w:lang w:val="en-US"/>
        </w:rPr>
        <w:t xml:space="preserve"> D., </w:t>
      </w:r>
      <w:proofErr w:type="spellStart"/>
      <w:r w:rsidRPr="003E5F70">
        <w:rPr>
          <w:lang w:val="en-US"/>
        </w:rPr>
        <w:t>Klebig</w:t>
      </w:r>
      <w:proofErr w:type="spellEnd"/>
      <w:r w:rsidRPr="003E5F70">
        <w:rPr>
          <w:lang w:val="en-US"/>
        </w:rPr>
        <w:t xml:space="preserve"> B., Chen V.H.-H., Ratan R.A. Virtual Reality Genres: Comparing Preferences in Immersive Experiences and Games // Extended Abstracts of the 2020 Annual Symposium on Computer-Human Interaction in Play. 2020.</w:t>
      </w:r>
    </w:p>
    <w:p w14:paraId="0ED11955" w14:textId="678F4332" w:rsidR="00AC6E6E" w:rsidRPr="003E5F70" w:rsidRDefault="00AC6E6E" w:rsidP="00B626B2">
      <w:pPr>
        <w:pStyle w:val="a5"/>
        <w:numPr>
          <w:ilvl w:val="0"/>
          <w:numId w:val="2"/>
        </w:numPr>
        <w:rPr>
          <w:lang w:val="en-US"/>
        </w:rPr>
      </w:pPr>
      <w:r w:rsidRPr="00AC6E6E">
        <w:rPr>
          <w:lang w:val="en-US"/>
        </w:rPr>
        <w:t>Vargas-Iglesias J.J. Making Sense of Genre: The Logic of Video Game Genre Organization // Games and Culture. 2020. Т. 15. С. 158–178.</w:t>
      </w:r>
    </w:p>
    <w:sectPr w:rsidR="00AC6E6E" w:rsidRPr="003E5F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0C2B9A"/>
    <w:multiLevelType w:val="hybridMultilevel"/>
    <w:tmpl w:val="9CD298E2"/>
    <w:lvl w:ilvl="0" w:tplc="73F280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3886652"/>
    <w:multiLevelType w:val="hybridMultilevel"/>
    <w:tmpl w:val="56080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267"/>
    <w:rsid w:val="00164750"/>
    <w:rsid w:val="003E5F70"/>
    <w:rsid w:val="00761D14"/>
    <w:rsid w:val="0080457F"/>
    <w:rsid w:val="00A91C8F"/>
    <w:rsid w:val="00AC6E6E"/>
    <w:rsid w:val="00B626B2"/>
    <w:rsid w:val="00B94267"/>
    <w:rsid w:val="00DC5D8E"/>
    <w:rsid w:val="00EA4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541DA"/>
  <w15:chartTrackingRefBased/>
  <w15:docId w15:val="{D14BC453-2E84-475F-BFE8-87B506BA5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D14"/>
  </w:style>
  <w:style w:type="paragraph" w:styleId="1">
    <w:name w:val="heading 1"/>
    <w:basedOn w:val="a"/>
    <w:next w:val="a"/>
    <w:link w:val="10"/>
    <w:uiPriority w:val="9"/>
    <w:qFormat/>
    <w:rsid w:val="00A91C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A91C8F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A91C8F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A91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ГОСТ Обычный текст"/>
    <w:basedOn w:val="a"/>
    <w:link w:val="a6"/>
    <w:qFormat/>
    <w:rsid w:val="00A91C8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A91C8F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EA4318"/>
    <w:pPr>
      <w:spacing w:line="360" w:lineRule="auto"/>
      <w:ind w:left="720"/>
      <w:contextualSpacing/>
      <w:jc w:val="both"/>
    </w:pPr>
    <w:rPr>
      <w:rFonts w:ascii="Times New Roman" w:hAnsi="Times New Roman"/>
      <w:sz w:val="28"/>
    </w:rPr>
  </w:style>
  <w:style w:type="character" w:styleId="a8">
    <w:name w:val="Hyperlink"/>
    <w:basedOn w:val="a0"/>
    <w:uiPriority w:val="99"/>
    <w:unhideWhenUsed/>
    <w:rsid w:val="00EA431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67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isel.aisnet.org/cgi/viewcontent.cgi?article=1582&amp;context=bis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4</cp:revision>
  <dcterms:created xsi:type="dcterms:W3CDTF">2025-02-23T14:35:00Z</dcterms:created>
  <dcterms:modified xsi:type="dcterms:W3CDTF">2025-02-24T15:19:00Z</dcterms:modified>
</cp:coreProperties>
</file>