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*. Independent test between subtype and mutation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Gene (Mutated)</w:t>
            </w:r>
          </w:p>
        </w:tc>
        <w:tc>
          <w:p>
            <w:pPr>
              <w:pStyle w:stlname="Normal" w:val="Normal"/>
            </w:pPr>
            <w:r>
              <w:t>TMB</w:t>
            </w:r>
          </w:p>
        </w:tc>
        <w:tc>
          <w:p>
            <w:pPr>
              <w:pStyle w:stlname="Normal" w:val="Normal"/>
            </w:pPr>
            <w:r>
              <w:t>CC1</w:t>
            </w:r>
          </w:p>
        </w:tc>
        <w:tc>
          <w:p>
            <w:pPr>
              <w:pStyle w:stlname="Normal" w:val="Normal"/>
            </w:pPr>
            <w:r>
              <w:t>CC2</w:t>
            </w:r>
          </w:p>
        </w:tc>
        <w:tc>
          <w:p>
            <w:pPr>
              <w:pStyle w:stlname="Normal" w:val="Normal"/>
            </w:pPr>
            <w:r>
              <w:t>CC3</w:t>
            </w:r>
          </w:p>
        </w:tc>
        <w:tc>
          <w:p>
            <w:pPr>
              <w:pStyle w:stlname="Normal" w:val="Normal"/>
            </w:pPr>
            <w:r>
              <w:t>CC4</w:t>
            </w:r>
          </w:p>
        </w:tc>
        <w:tc>
          <w:p>
            <w:pPr>
              <w:pStyle w:stlname="Normal" w:val="Normal"/>
            </w:pPr>
            <w:r>
              <w:t>pvalue</w:t>
            </w:r>
          </w:p>
        </w:tc>
        <w:tc>
          <w:p>
            <w:pPr>
              <w:pStyle w:stlname="Normal" w:val="Normal"/>
            </w:pPr>
            <w:r>
              <w:t>padj</w:t>
            </w:r>
          </w:p>
        </w:tc>
      </w:tr>
      <w:tr>
        <w:tc>
          <w:p>
            <w:pPr>
              <w:pStyle w:stlname="Normal" w:val="Normal"/>
            </w:pPr>
            <w:r>
              <w:t>RYR2</w:t>
            </w:r>
          </w:p>
        </w:tc>
        <w:tc>
          <w:p>
            <w:pPr>
              <w:pStyle w:stlname="Normal" w:val="Normal"/>
            </w:pPr>
            <w:r>
              <w:t>38 ( 6%)</w:t>
            </w:r>
          </w:p>
        </w:tc>
        <w:tc>
          <w:p>
            <w:pPr>
              <w:pStyle w:stlname="Normal" w:val="Normal"/>
            </w:pPr>
            <w:r>
              <w:t>11 ( 6.0%)</w:t>
            </w:r>
          </w:p>
        </w:tc>
        <w:tc>
          <w:p>
            <w:pPr>
              <w:pStyle w:stlname="Normal" w:val="Normal"/>
            </w:pPr>
            <w:r>
              <w:t>16 ( 5.2%)</w:t>
            </w:r>
          </w:p>
        </w:tc>
        <w:tc>
          <w:p>
            <w:pPr>
              <w:pStyle w:stlname="Normal" w:val="Normal"/>
            </w:pPr>
            <w:r>
              <w:t>2 ( 3.1%)</w:t>
            </w:r>
          </w:p>
        </w:tc>
        <w:tc>
          <w:p>
            <w:pPr>
              <w:pStyle w:stlname="Normal" w:val="Normal"/>
            </w:pPr>
            <w:r>
              <w:t>9 (12.7%)</w:t>
            </w:r>
          </w:p>
        </w:tc>
        <w:tc>
          <w:p>
            <w:pPr>
              <w:pStyle w:stlname="Normal" w:val="Normal"/>
            </w:pPr>
            <w:r>
              <w:t>7.82e-02</w:t>
            </w:r>
          </w:p>
        </w:tc>
        <w:tc>
          <w:p>
            <w:pPr>
              <w:pStyle w:stlname="Normal" w:val="Normal"/>
            </w:pPr>
            <w:r>
              <w:t>1.96e-01</w:t>
            </w:r>
          </w:p>
        </w:tc>
      </w:tr>
      <w:tr>
        <w:tc>
          <w:p>
            <w:pPr>
              <w:pStyle w:stlname="Normal" w:val="Normal"/>
            </w:pPr>
            <w:r>
              <w:t>TP53</w:t>
            </w:r>
          </w:p>
        </w:tc>
        <w:tc>
          <w:p>
            <w:pPr>
              <w:pStyle w:stlname="Normal" w:val="Normal"/>
            </w:pPr>
            <w:r>
              <w:t>171 (27%)</w:t>
            </w:r>
          </w:p>
        </w:tc>
        <w:tc>
          <w:p>
            <w:pPr>
              <w:pStyle w:stlname="Normal" w:val="Normal"/>
            </w:pPr>
            <w:r>
              <w:t>59 (32.4%)</w:t>
            </w:r>
          </w:p>
        </w:tc>
        <w:tc>
          <w:p>
            <w:pPr>
              <w:pStyle w:stlname="Normal" w:val="Normal"/>
            </w:pPr>
            <w:r>
              <w:t>32 (10.4%)</w:t>
            </w:r>
          </w:p>
        </w:tc>
        <w:tc>
          <w:p>
            <w:pPr>
              <w:pStyle w:stlname="Normal" w:val="Normal"/>
            </w:pPr>
            <w:r>
              <w:t>31 (48.4%)</w:t>
            </w:r>
          </w:p>
        </w:tc>
        <w:tc>
          <w:p>
            <w:pPr>
              <w:pStyle w:stlname="Normal" w:val="Normal"/>
            </w:pPr>
            <w:r>
              <w:t>49 (69.0%)</w:t>
            </w:r>
          </w:p>
        </w:tc>
        <w:tc>
          <w:p>
            <w:pPr>
              <w:pStyle w:stlname="Normal" w:val="Normal"/>
            </w:pPr>
            <w:r>
              <w:t>1.53e-26</w:t>
            </w:r>
          </w:p>
        </w:tc>
        <w:tc>
          <w:p>
            <w:pPr>
              <w:pStyle w:stlname="Normal" w:val="Normal"/>
            </w:pPr>
            <w:r>
              <w:t>1.53e-25</w:t>
            </w:r>
          </w:p>
        </w:tc>
      </w:tr>
      <w:tr>
        <w:tc>
          <w:p>
            <w:pPr>
              <w:pStyle w:stlname="Normal" w:val="Normal"/>
            </w:pPr>
            <w:r>
              <w:t>PIK3CA</w:t>
            </w:r>
          </w:p>
        </w:tc>
        <w:tc>
          <w:p>
            <w:pPr>
              <w:pStyle w:stlname="Normal" w:val="Normal"/>
            </w:pPr>
            <w:r>
              <w:t>205 (33%)</w:t>
            </w:r>
          </w:p>
        </w:tc>
        <w:tc>
          <w:p>
            <w:pPr>
              <w:pStyle w:stlname="Normal" w:val="Normal"/>
            </w:pPr>
            <w:r>
              <w:t>74 (40.7%)</w:t>
            </w:r>
          </w:p>
        </w:tc>
        <w:tc>
          <w:p>
            <w:pPr>
              <w:pStyle w:stlname="Normal" w:val="Normal"/>
            </w:pPr>
            <w:r>
              <w:t>119 (38.6%)</w:t>
            </w:r>
          </w:p>
        </w:tc>
        <w:tc>
          <w:p>
            <w:pPr>
              <w:pStyle w:stlname="Normal" w:val="Normal"/>
            </w:pPr>
            <w:r>
              <w:t>9 (14.1%)</w:t>
            </w:r>
          </w:p>
        </w:tc>
        <w:tc>
          <w:p>
            <w:pPr>
              <w:pStyle w:stlname="Normal" w:val="Normal"/>
            </w:pPr>
            <w:r>
              <w:t>3 ( 4.2%)</w:t>
            </w:r>
          </w:p>
        </w:tc>
        <w:tc>
          <w:p>
            <w:pPr>
              <w:pStyle w:stlname="Normal" w:val="Normal"/>
            </w:pPr>
            <w:r>
              <w:t>4.76e-10</w:t>
            </w:r>
          </w:p>
        </w:tc>
        <w:tc>
          <w:p>
            <w:pPr>
              <w:pStyle w:stlname="Normal" w:val="Normal"/>
            </w:pPr>
            <w:r>
              <w:t>2.38e-09</w:t>
            </w:r>
          </w:p>
        </w:tc>
      </w:tr>
      <w:tr>
        <w:tc>
          <w:p>
            <w:pPr>
              <w:pStyle w:stlname="Normal" w:val="Normal"/>
            </w:pPr>
            <w:r>
              <w:t>TTN</w:t>
            </w:r>
          </w:p>
        </w:tc>
        <w:tc>
          <w:p>
            <w:pPr>
              <w:pStyle w:stlname="Normal" w:val="Normal"/>
            </w:pPr>
            <w:r>
              <w:t>102 (16%)</w:t>
            </w:r>
          </w:p>
        </w:tc>
        <w:tc>
          <w:p>
            <w:pPr>
              <w:pStyle w:stlname="Normal" w:val="Normal"/>
            </w:pPr>
            <w:r>
              <w:t>36 (19.8%)</w:t>
            </w:r>
          </w:p>
        </w:tc>
        <w:tc>
          <w:p>
            <w:pPr>
              <w:pStyle w:stlname="Normal" w:val="Normal"/>
            </w:pPr>
            <w:r>
              <w:t>46 (14.9%)</w:t>
            </w:r>
          </w:p>
        </w:tc>
        <w:tc>
          <w:p>
            <w:pPr>
              <w:pStyle w:stlname="Normal" w:val="Normal"/>
            </w:pPr>
            <w:r>
              <w:t>9 (14.1%)</w:t>
            </w:r>
          </w:p>
        </w:tc>
        <w:tc>
          <w:p>
            <w:pPr>
              <w:pStyle w:stlname="Normal" w:val="Normal"/>
            </w:pPr>
            <w:r>
              <w:t>11 (15.5%)</w:t>
            </w:r>
          </w:p>
        </w:tc>
        <w:tc>
          <w:p>
            <w:pPr>
              <w:pStyle w:stlname="Normal" w:val="Normal"/>
            </w:pPr>
            <w:r>
              <w:t>5.12e-01</w:t>
            </w:r>
          </w:p>
        </w:tc>
        <w:tc>
          <w:p>
            <w:pPr>
              <w:pStyle w:stlname="Normal" w:val="Normal"/>
            </w:pPr>
            <w:r>
              <w:t>6.40e-01</w:t>
            </w:r>
          </w:p>
        </w:tc>
      </w:tr>
      <w:tr>
        <w:tc>
          <w:p>
            <w:pPr>
              <w:pStyle w:stlname="Normal" w:val="Normal"/>
            </w:pPr>
            <w:r>
              <w:t>CDH1</w:t>
            </w:r>
          </w:p>
        </w:tc>
        <w:tc>
          <w:p>
            <w:pPr>
              <w:pStyle w:stlname="Normal" w:val="Normal"/>
            </w:pPr>
            <w:r>
              <w:t>50 ( 8%)</w:t>
            </w:r>
          </w:p>
        </w:tc>
        <w:tc>
          <w:p>
            <w:pPr>
              <w:pStyle w:stlname="Normal" w:val="Normal"/>
            </w:pPr>
            <w:r>
              <w:t>14 (7.7%)</w:t>
            </w:r>
          </w:p>
        </w:tc>
        <w:tc>
          <w:p>
            <w:pPr>
              <w:pStyle w:stlname="Normal" w:val="Normal"/>
            </w:pPr>
            <w:r>
              <w:t>30 (9.7%)</w:t>
            </w:r>
          </w:p>
        </w:tc>
        <w:tc>
          <w:p>
            <w:pPr>
              <w:pStyle w:stlname="Normal" w:val="Normal"/>
            </w:pPr>
            <w:r>
              <w:t>4 (6.2%)</w:t>
            </w:r>
          </w:p>
        </w:tc>
        <w:tc>
          <w:p>
            <w:pPr>
              <w:pStyle w:stlname="Normal" w:val="Normal"/>
            </w:pPr>
            <w:r>
              <w:t>2 (2.8%)</w:t>
            </w:r>
          </w:p>
        </w:tc>
        <w:tc>
          <w:p>
            <w:pPr>
              <w:pStyle w:stlname="Normal" w:val="Normal"/>
            </w:pPr>
            <w:r>
              <w:t>2.46e-01</w:t>
            </w:r>
          </w:p>
        </w:tc>
        <w:tc>
          <w:p>
            <w:pPr>
              <w:pStyle w:stlname="Normal" w:val="Normal"/>
            </w:pPr>
            <w:r>
              <w:t>4.10e-01</w:t>
            </w:r>
          </w:p>
        </w:tc>
      </w:tr>
      <w:tr>
        <w:tc>
          <w:p>
            <w:pPr>
              <w:pStyle w:stlname="Normal" w:val="Normal"/>
            </w:pPr>
            <w:r>
              <w:t>FLG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8 ( 4.4%)</w:t>
            </w:r>
          </w:p>
        </w:tc>
        <w:tc>
          <w:p>
            <w:pPr>
              <w:pStyle w:stlname="Normal" w:val="Normal"/>
            </w:pPr>
            <w:r>
              <w:t>13 ( 4.2%)</w:t>
            </w:r>
          </w:p>
        </w:tc>
        <w:tc>
          <w:p>
            <w:pPr>
              <w:pStyle w:stlname="Normal" w:val="Normal"/>
            </w:pPr>
            <w:r>
              <w:t>7 (10.9%)</w:t>
            </w:r>
          </w:p>
        </w:tc>
        <w:tc>
          <w:p>
            <w:pPr>
              <w:pStyle w:stlname="Normal" w:val="Normal"/>
            </w:pPr>
            <w:r>
              <w:t>6 ( 8.5%)</w:t>
            </w:r>
          </w:p>
        </w:tc>
        <w:tc>
          <w:p>
            <w:pPr>
              <w:pStyle w:stlname="Normal" w:val="Normal"/>
            </w:pPr>
            <w:r>
              <w:t>9.84e-02</w:t>
            </w:r>
          </w:p>
        </w:tc>
        <w:tc>
          <w:p>
            <w:pPr>
              <w:pStyle w:stlname="Normal" w:val="Normal"/>
            </w:pPr>
            <w:r>
              <w:t>1.97e-01</w:t>
            </w:r>
          </w:p>
        </w:tc>
      </w:tr>
      <w:tr>
        <w:tc>
          <w:p>
            <w:pPr>
              <w:pStyle w:stlname="Normal" w:val="Normal"/>
            </w:pPr>
            <w:r>
              <w:t>MUC16</w:t>
            </w:r>
          </w:p>
        </w:tc>
        <w:tc>
          <w:p>
            <w:pPr>
              <w:pStyle w:stlname="Normal" w:val="Normal"/>
            </w:pPr>
            <w:r>
              <w:t>61 (10%)</w:t>
            </w:r>
          </w:p>
        </w:tc>
        <w:tc>
          <w:p>
            <w:pPr>
              <w:pStyle w:stlname="Normal" w:val="Normal"/>
            </w:pPr>
            <w:r>
              <w:t>15 ( 8.2%)</w:t>
            </w:r>
          </w:p>
        </w:tc>
        <w:tc>
          <w:p>
            <w:pPr>
              <w:pStyle w:stlname="Normal" w:val="Normal"/>
            </w:pPr>
            <w:r>
              <w:t>32 (10.4%)</w:t>
            </w:r>
          </w:p>
        </w:tc>
        <w:tc>
          <w:p>
            <w:pPr>
              <w:pStyle w:stlname="Normal" w:val="Normal"/>
            </w:pPr>
            <w:r>
              <w:t>5 ( 7.8%)</w:t>
            </w:r>
          </w:p>
        </w:tc>
        <w:tc>
          <w:p>
            <w:pPr>
              <w:pStyle w:stlname="Normal" w:val="Normal"/>
            </w:pPr>
            <w:r>
              <w:t>9 (12.7%)</w:t>
            </w:r>
          </w:p>
        </w:tc>
        <w:tc>
          <w:p>
            <w:pPr>
              <w:pStyle w:stlname="Normal" w:val="Normal"/>
            </w:pPr>
            <w:r>
              <w:t>6.65e-01</w:t>
            </w:r>
          </w:p>
        </w:tc>
        <w:tc>
          <w:p>
            <w:pPr>
              <w:pStyle w:stlname="Normal" w:val="Normal"/>
            </w:pPr>
            <w:r>
              <w:t>7.39e-01</w:t>
            </w:r>
          </w:p>
        </w:tc>
      </w:tr>
      <w:tr>
        <w:tc>
          <w:p>
            <w:pPr>
              <w:pStyle w:stlname="Normal" w:val="Normal"/>
            </w:pPr>
            <w:r>
              <w:t>KMT2C</w:t>
            </w:r>
          </w:p>
        </w:tc>
        <w:tc>
          <w:p>
            <w:pPr>
              <w:pStyle w:stlname="Normal" w:val="Normal"/>
            </w:pPr>
            <w:r>
              <w:t>43 ( 7%)</w:t>
            </w:r>
          </w:p>
        </w:tc>
        <w:tc>
          <w:p>
            <w:pPr>
              <w:pStyle w:stlname="Normal" w:val="Normal"/>
            </w:pPr>
            <w:r>
              <w:t>14 (7.7%)</w:t>
            </w:r>
          </w:p>
        </w:tc>
        <w:tc>
          <w:p>
            <w:pPr>
              <w:pStyle w:stlname="Normal" w:val="Normal"/>
            </w:pPr>
            <w:r>
              <w:t>24 (7.8%)</w:t>
            </w:r>
          </w:p>
        </w:tc>
        <w:tc>
          <w:p>
            <w:pPr>
              <w:pStyle w:stlname="Normal" w:val="Normal"/>
            </w:pPr>
            <w:r>
              <w:t>2 (3.1%)</w:t>
            </w:r>
          </w:p>
        </w:tc>
        <w:tc>
          <w:p>
            <w:pPr>
              <w:pStyle w:stlname="Normal" w:val="Normal"/>
            </w:pPr>
            <w:r>
              <w:t>3 (4.2%)</w:t>
            </w:r>
          </w:p>
        </w:tc>
        <w:tc>
          <w:p>
            <w:pPr>
              <w:pStyle w:stlname="Normal" w:val="Normal"/>
            </w:pPr>
            <w:r>
              <w:t>4.27e-01</w:t>
            </w:r>
          </w:p>
        </w:tc>
        <w:tc>
          <w:p>
            <w:pPr>
              <w:pStyle w:stlname="Normal" w:val="Normal"/>
            </w:pPr>
            <w:r>
              <w:t>6.10e-01</w:t>
            </w:r>
          </w:p>
        </w:tc>
      </w:tr>
      <w:tr>
        <w:tc>
          <w:p>
            <w:pPr>
              <w:pStyle w:stlname="Normal" w:val="Normal"/>
            </w:pPr>
            <w:r>
              <w:t>SYNE1</w:t>
            </w:r>
          </w:p>
        </w:tc>
        <w:tc>
          <w:p>
            <w:pPr>
              <w:pStyle w:stlname="Normal" w:val="Normal"/>
            </w:pPr>
            <w:r>
              <w:t>37 ( 6%)</w:t>
            </w:r>
          </w:p>
        </w:tc>
        <w:tc>
          <w:p>
            <w:pPr>
              <w:pStyle w:stlname="Normal" w:val="Normal"/>
            </w:pPr>
            <w:r>
              <w:t>11 ( 6.0%)</w:t>
            </w:r>
          </w:p>
        </w:tc>
        <w:tc>
          <w:p>
            <w:pPr>
              <w:pStyle w:stlname="Normal" w:val="Normal"/>
            </w:pPr>
            <w:r>
              <w:t>14 ( 4.5%)</w:t>
            </w:r>
          </w:p>
        </w:tc>
        <w:tc>
          <w:p>
            <w:pPr>
              <w:pStyle w:stlname="Normal" w:val="Normal"/>
            </w:pPr>
            <w:r>
              <w:t>3 ( 4.7%)</w:t>
            </w:r>
          </w:p>
        </w:tc>
        <w:tc>
          <w:p>
            <w:pPr>
              <w:pStyle w:stlname="Normal" w:val="Normal"/>
            </w:pPr>
            <w:r>
              <w:t>9 (12.7%)</w:t>
            </w:r>
          </w:p>
        </w:tc>
        <w:tc>
          <w:p>
            <w:pPr>
              <w:pStyle w:stlname="Normal" w:val="Normal"/>
            </w:pPr>
            <w:r>
              <w:t>7.05e-02</w:t>
            </w:r>
          </w:p>
        </w:tc>
        <w:tc>
          <w:p>
            <w:pPr>
              <w:pStyle w:stlname="Normal" w:val="Normal"/>
            </w:pPr>
            <w:r>
              <w:t>1.96e-01</w:t>
            </w:r>
          </w:p>
        </w:tc>
      </w:tr>
      <w:tr>
        <w:tc>
          <w:p>
            <w:pPr>
              <w:pStyle w:stlname="Normal" w:val="Normal"/>
            </w:pPr>
            <w:r>
              <w:t>HMCN1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10 (5.5%)</w:t>
            </w:r>
          </w:p>
        </w:tc>
        <w:tc>
          <w:p>
            <w:pPr>
              <w:pStyle w:stlname="Normal" w:val="Normal"/>
            </w:pPr>
            <w:r>
              <w:t>17 (5.5%)</w:t>
            </w:r>
          </w:p>
        </w:tc>
        <w:tc>
          <w:p>
            <w:pPr>
              <w:pStyle w:stlname="Normal" w:val="Normal"/>
            </w:pPr>
            <w:r>
              <w:t>3 (4.7%)</w:t>
            </w:r>
          </w:p>
        </w:tc>
        <w:tc>
          <w:p>
            <w:pPr>
              <w:pStyle w:stlname="Normal" w:val="Normal"/>
            </w:pPr>
            <w:r>
              <w:t>4 (5.6%)</w:t>
            </w:r>
          </w:p>
        </w:tc>
        <w:tc>
          <w:p>
            <w:pPr>
              <w:pStyle w:stlname="Normal" w:val="Normal"/>
            </w:pPr>
            <w:r>
              <w:t>9.94e-01</w:t>
            </w:r>
          </w:p>
        </w:tc>
        <w:tc>
          <w:p>
            <w:pPr>
              <w:pStyle w:stlname="Normal" w:val="Normal"/>
            </w:pPr>
            <w:r>
              <w:t>9.94e-01</w:t>
            </w:r>
          </w:p>
        </w:tc>
      </w:tr>
    </w:tbl>
    <w:p>
      <w:pPr>
        <w:pStyle w:val="Normal"/>
      </w:pPr>
      <w:r>
        <w:t xml:space="preserve">Note: ...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2025-05-27T15:20:32Z</dcterms:modified>
  <cp:category/>
</cp:coreProperties>
</file>