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Independent test between subtype and mutation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Gene (Mutated)</w:t>
            </w:r>
          </w:p>
        </w:tc>
        <w:tc>
          <w:p>
            <w:pPr>
              <w:pStyle w:stlname="Normal" w:val="Normal"/>
            </w:pPr>
            <w:r>
              <w:t>TMB</w:t>
            </w:r>
          </w:p>
        </w:tc>
        <w:tc>
          <w:p>
            <w:pPr>
              <w:pStyle w:stlname="Normal" w:val="Normal"/>
            </w:pPr>
            <w:r>
              <w:t>SNF1</w:t>
            </w:r>
          </w:p>
        </w:tc>
        <w:tc>
          <w:p>
            <w:pPr>
              <w:pStyle w:stlname="Normal" w:val="Normal"/>
            </w:pPr>
            <w:r>
              <w:t>SNF2</w:t>
            </w:r>
          </w:p>
        </w:tc>
        <w:tc>
          <w:p>
            <w:pPr>
              <w:pStyle w:stlname="Normal" w:val="Normal"/>
            </w:pPr>
            <w:r>
              <w:t>pvalue</w:t>
            </w:r>
          </w:p>
        </w:tc>
        <w:tc>
          <w:p>
            <w:pPr>
              <w:pStyle w:stlname="Normal" w:val="Normal"/>
            </w:pPr>
            <w:r>
              <w:t>padj</w:t>
            </w:r>
          </w:p>
        </w:tc>
      </w:tr>
      <w:tr>
        <w:tc>
          <w:p>
            <w:pPr>
              <w:pStyle w:stlname="Normal" w:val="Normal"/>
            </w:pPr>
            <w:r>
              <w:t>CDH1</w:t>
            </w:r>
          </w:p>
        </w:tc>
        <w:tc>
          <w:p>
            <w:pPr>
              <w:pStyle w:stlname="Normal" w:val="Normal"/>
            </w:pPr>
            <w:r>
              <w:t>50 ( 8%)</w:t>
            </w:r>
          </w:p>
        </w:tc>
        <w:tc>
          <w:p>
            <w:pPr>
              <w:pStyle w:stlname="Normal" w:val="Normal"/>
            </w:pPr>
            <w:r>
              <w:t>47 (9.2%)</w:t>
            </w:r>
          </w:p>
        </w:tc>
        <w:tc>
          <w:p>
            <w:pPr>
              <w:pStyle w:stlname="Normal" w:val="Normal"/>
            </w:pPr>
            <w:r>
              <w:t>3 (2.7%)</w:t>
            </w:r>
          </w:p>
        </w:tc>
        <w:tc>
          <w:p>
            <w:pPr>
              <w:pStyle w:stlname="Normal" w:val="Normal"/>
            </w:pPr>
            <w:r>
              <w:t>2.01e-02</w:t>
            </w:r>
          </w:p>
        </w:tc>
        <w:tc>
          <w:p>
            <w:pPr>
              <w:pStyle w:stlname="Normal" w:val="Normal"/>
            </w:pPr>
            <w:r>
              <w:t>6.40e-02</w:t>
            </w:r>
          </w:p>
        </w:tc>
      </w:tr>
      <w:tr>
        <w:tc>
          <w:p>
            <w:pPr>
              <w:pStyle w:stlname="Normal" w:val="Normal"/>
            </w:pPr>
            <w:r>
              <w:t>FLG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24 (4.7%)</w:t>
            </w:r>
          </w:p>
        </w:tc>
        <w:tc>
          <w:p>
            <w:pPr>
              <w:pStyle w:stlname="Normal" w:val="Normal"/>
            </w:pPr>
            <w:r>
              <w:t>10 (8.9%)</w:t>
            </w:r>
          </w:p>
        </w:tc>
        <w:tc>
          <w:p>
            <w:pPr>
              <w:pStyle w:stlname="Normal" w:val="Normal"/>
            </w:pPr>
            <w:r>
              <w:t>1.03e-01</w:t>
            </w:r>
          </w:p>
        </w:tc>
        <w:tc>
          <w:p>
            <w:pPr>
              <w:pStyle w:stlname="Normal" w:val="Normal"/>
            </w:pPr>
            <w:r>
              <w:t>1.72e-01</w:t>
            </w:r>
          </w:p>
        </w:tc>
      </w:tr>
      <w:tr>
        <w:tc>
          <w:p>
            <w:pPr>
              <w:pStyle w:stlname="Normal" w:val="Normal"/>
            </w:pPr>
            <w:r>
              <w:t>HMCN1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26 (5.1%)</w:t>
            </w:r>
          </w:p>
        </w:tc>
        <w:tc>
          <w:p>
            <w:pPr>
              <w:pStyle w:stlname="Normal" w:val="Normal"/>
            </w:pPr>
            <w:r>
              <w:t>8 (7.1%)</w:t>
            </w:r>
          </w:p>
        </w:tc>
        <w:tc>
          <w:p>
            <w:pPr>
              <w:pStyle w:stlname="Normal" w:val="Normal"/>
            </w:pPr>
            <w:r>
              <w:t>3.62e-01</w:t>
            </w:r>
          </w:p>
        </w:tc>
        <w:tc>
          <w:p>
            <w:pPr>
              <w:pStyle w:stlname="Normal" w:val="Normal"/>
            </w:pPr>
            <w:r>
              <w:t>4.02e-01</w:t>
            </w:r>
          </w:p>
        </w:tc>
      </w:tr>
      <w:tr>
        <w:tc>
          <w:p>
            <w:pPr>
              <w:pStyle w:stlname="Normal" w:val="Normal"/>
            </w:pPr>
            <w:r>
              <w:t>KMT2C</w:t>
            </w:r>
          </w:p>
        </w:tc>
        <w:tc>
          <w:p>
            <w:pPr>
              <w:pStyle w:stlname="Normal" w:val="Normal"/>
            </w:pPr>
            <w:r>
              <w:t>43 ( 7%)</w:t>
            </w:r>
          </w:p>
        </w:tc>
        <w:tc>
          <w:p>
            <w:pPr>
              <w:pStyle w:stlname="Normal" w:val="Normal"/>
            </w:pPr>
            <w:r>
              <w:t>38 (7.4%)</w:t>
            </w:r>
          </w:p>
        </w:tc>
        <w:tc>
          <w:p>
            <w:pPr>
              <w:pStyle w:stlname="Normal" w:val="Normal"/>
            </w:pPr>
            <w:r>
              <w:t>5 (4.5%)</w:t>
            </w:r>
          </w:p>
        </w:tc>
        <w:tc>
          <w:p>
            <w:pPr>
              <w:pStyle w:stlname="Normal" w:val="Normal"/>
            </w:pPr>
            <w:r>
              <w:t>3.10e-01</w:t>
            </w:r>
          </w:p>
        </w:tc>
        <w:tc>
          <w:p>
            <w:pPr>
              <w:pStyle w:stlname="Normal" w:val="Normal"/>
            </w:pPr>
            <w:r>
              <w:t>3.88e-01</w:t>
            </w:r>
          </w:p>
        </w:tc>
      </w:tr>
      <w:tr>
        <w:tc>
          <w:p>
            <w:pPr>
              <w:pStyle w:stlname="Normal" w:val="Normal"/>
            </w:pPr>
            <w:r>
              <w:t>MUC16</w:t>
            </w:r>
          </w:p>
        </w:tc>
        <w:tc>
          <w:p>
            <w:pPr>
              <w:pStyle w:stlname="Normal" w:val="Normal"/>
            </w:pPr>
            <w:r>
              <w:t>61 (10%)</w:t>
            </w:r>
          </w:p>
        </w:tc>
        <w:tc>
          <w:p>
            <w:pPr>
              <w:pStyle w:stlname="Normal" w:val="Normal"/>
            </w:pPr>
            <w:r>
              <w:t>47 ( 9.2%)</w:t>
            </w:r>
          </w:p>
        </w:tc>
        <w:tc>
          <w:p>
            <w:pPr>
              <w:pStyle w:stlname="Normal" w:val="Normal"/>
            </w:pPr>
            <w:r>
              <w:t>14 (12.5%)</w:t>
            </w:r>
          </w:p>
        </w:tc>
        <w:tc>
          <w:p>
            <w:pPr>
              <w:pStyle w:stlname="Normal" w:val="Normal"/>
            </w:pPr>
            <w:r>
              <w:t>2.92e-01</w:t>
            </w:r>
          </w:p>
        </w:tc>
        <w:tc>
          <w:p>
            <w:pPr>
              <w:pStyle w:stlname="Normal" w:val="Normal"/>
            </w:pPr>
            <w:r>
              <w:t>3.88e-01</w:t>
            </w:r>
          </w:p>
        </w:tc>
      </w:tr>
      <w:tr>
        <w:tc>
          <w:p>
            <w:pPr>
              <w:pStyle w:stlname="Normal" w:val="Normal"/>
            </w:pPr>
            <w:r>
              <w:t>PIK3CA</w:t>
            </w:r>
          </w:p>
        </w:tc>
        <w:tc>
          <w:p>
            <w:pPr>
              <w:pStyle w:stlname="Normal" w:val="Normal"/>
            </w:pPr>
            <w:r>
              <w:t>205 (33%)</w:t>
            </w:r>
          </w:p>
        </w:tc>
        <w:tc>
          <w:p>
            <w:pPr>
              <w:pStyle w:stlname="Normal" w:val="Normal"/>
            </w:pPr>
            <w:r>
              <w:t>199 (38.8%)</w:t>
            </w:r>
          </w:p>
        </w:tc>
        <w:tc>
          <w:p>
            <w:pPr>
              <w:pStyle w:stlname="Normal" w:val="Normal"/>
            </w:pPr>
            <w:r>
              <w:t>6 ( 5.4%)</w:t>
            </w:r>
          </w:p>
        </w:tc>
        <w:tc>
          <w:p>
            <w:pPr>
              <w:pStyle w:stlname="Normal" w:val="Normal"/>
            </w:pPr>
            <w:r>
              <w:t>6.23e-14</w:t>
            </w:r>
          </w:p>
        </w:tc>
        <w:tc>
          <w:p>
            <w:pPr>
              <w:pStyle w:stlname="Normal" w:val="Normal"/>
            </w:pPr>
            <w:r>
              <w:t>3.11e-13</w:t>
            </w:r>
          </w:p>
        </w:tc>
      </w:tr>
      <w:tr>
        <w:tc>
          <w:p>
            <w:pPr>
              <w:pStyle w:stlname="Normal" w:val="Normal"/>
            </w:pPr>
            <w:r>
              <w:t>RYR2</w:t>
            </w:r>
          </w:p>
        </w:tc>
        <w:tc>
          <w:p>
            <w:pPr>
              <w:pStyle w:stlname="Normal" w:val="Normal"/>
            </w:pPr>
            <w:r>
              <w:t>38 ( 6%)</w:t>
            </w:r>
          </w:p>
        </w:tc>
        <w:tc>
          <w:p>
            <w:pPr>
              <w:pStyle w:stlname="Normal" w:val="Normal"/>
            </w:pPr>
            <w:r>
              <w:t>27 (5.3%)</w:t>
            </w:r>
          </w:p>
        </w:tc>
        <w:tc>
          <w:p>
            <w:pPr>
              <w:pStyle w:stlname="Normal" w:val="Normal"/>
            </w:pPr>
            <w:r>
              <w:t>11 (9.8%)</w:t>
            </w:r>
          </w:p>
        </w:tc>
        <w:tc>
          <w:p>
            <w:pPr>
              <w:pStyle w:stlname="Normal" w:val="Normal"/>
            </w:pPr>
            <w:r>
              <w:t>7.98e-02</w:t>
            </w:r>
          </w:p>
        </w:tc>
        <w:tc>
          <w:p>
            <w:pPr>
              <w:pStyle w:stlname="Normal" w:val="Normal"/>
            </w:pPr>
            <w:r>
              <w:t>1.60e-01</w:t>
            </w:r>
          </w:p>
        </w:tc>
      </w:tr>
      <w:tr>
        <w:tc>
          <w:p>
            <w:pPr>
              <w:pStyle w:stlname="Normal" w:val="Normal"/>
            </w:pPr>
            <w:r>
              <w:t>SYNE1</w:t>
            </w:r>
          </w:p>
        </w:tc>
        <w:tc>
          <w:p>
            <w:pPr>
              <w:pStyle w:stlname="Normal" w:val="Normal"/>
            </w:pPr>
            <w:r>
              <w:t>37 ( 6%)</w:t>
            </w:r>
          </w:p>
        </w:tc>
        <w:tc>
          <w:p>
            <w:pPr>
              <w:pStyle w:stlname="Normal" w:val="Normal"/>
            </w:pPr>
            <w:r>
              <w:t>25 ( 4.9%)</w:t>
            </w:r>
          </w:p>
        </w:tc>
        <w:tc>
          <w:p>
            <w:pPr>
              <w:pStyle w:stlname="Normal" w:val="Normal"/>
            </w:pPr>
            <w:r>
              <w:t>12 (10.7%)</w:t>
            </w:r>
          </w:p>
        </w:tc>
        <w:tc>
          <w:p>
            <w:pPr>
              <w:pStyle w:stlname="Normal" w:val="Normal"/>
            </w:pPr>
            <w:r>
              <w:t>2.56e-02</w:t>
            </w:r>
          </w:p>
        </w:tc>
        <w:tc>
          <w:p>
            <w:pPr>
              <w:pStyle w:stlname="Normal" w:val="Normal"/>
            </w:pPr>
            <w:r>
              <w:t>6.40e-02</w:t>
            </w:r>
          </w:p>
        </w:tc>
      </w:tr>
      <w:tr>
        <w:tc>
          <w:p>
            <w:pPr>
              <w:pStyle w:stlname="Normal" w:val="Normal"/>
            </w:pPr>
            <w:r>
              <w:t>TP53</w:t>
            </w:r>
          </w:p>
        </w:tc>
        <w:tc>
          <w:p>
            <w:pPr>
              <w:pStyle w:stlname="Normal" w:val="Normal"/>
            </w:pPr>
            <w:r>
              <w:t>171 (27%)</w:t>
            </w:r>
          </w:p>
        </w:tc>
        <w:tc>
          <w:p>
            <w:pPr>
              <w:pStyle w:stlname="Normal" w:val="Normal"/>
            </w:pPr>
            <w:r>
              <w:t>97 (18.9%)</w:t>
            </w:r>
          </w:p>
        </w:tc>
        <w:tc>
          <w:p>
            <w:pPr>
              <w:pStyle w:stlname="Normal" w:val="Normal"/>
            </w:pPr>
            <w:r>
              <w:t>74 (66.1%)</w:t>
            </w:r>
          </w:p>
        </w:tc>
        <w:tc>
          <w:p>
            <w:pPr>
              <w:pStyle w:stlname="Normal" w:val="Normal"/>
            </w:pPr>
            <w:r>
              <w:t>9.16e-22</w:t>
            </w:r>
          </w:p>
        </w:tc>
        <w:tc>
          <w:p>
            <w:pPr>
              <w:pStyle w:stlname="Normal" w:val="Normal"/>
            </w:pPr>
            <w:r>
              <w:t>9.16e-21</w:t>
            </w:r>
          </w:p>
        </w:tc>
      </w:tr>
      <w:tr>
        <w:tc>
          <w:p>
            <w:pPr>
              <w:pStyle w:stlname="Normal" w:val="Normal"/>
            </w:pPr>
            <w:r>
              <w:t>TTN</w:t>
            </w:r>
          </w:p>
        </w:tc>
        <w:tc>
          <w:p>
            <w:pPr>
              <w:pStyle w:stlname="Normal" w:val="Normal"/>
            </w:pPr>
            <w:r>
              <w:t>102 (16%)</w:t>
            </w:r>
          </w:p>
        </w:tc>
        <w:tc>
          <w:p>
            <w:pPr>
              <w:pStyle w:stlname="Normal" w:val="Normal"/>
            </w:pPr>
            <w:r>
              <w:t>81 (15.8%)</w:t>
            </w:r>
          </w:p>
        </w:tc>
        <w:tc>
          <w:p>
            <w:pPr>
              <w:pStyle w:stlname="Normal" w:val="Normal"/>
            </w:pPr>
            <w:r>
              <w:t>21 (18.8%)</w:t>
            </w:r>
          </w:p>
        </w:tc>
        <w:tc>
          <w:p>
            <w:pPr>
              <w:pStyle w:stlname="Normal" w:val="Normal"/>
            </w:pPr>
            <w:r>
              <w:t>4.80e-01</w:t>
            </w:r>
          </w:p>
        </w:tc>
        <w:tc>
          <w:p>
            <w:pPr>
              <w:pStyle w:stlname="Normal" w:val="Normal"/>
            </w:pPr>
            <w:r>
              <w:t>4.80e-01</w:t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2024-09-06T15:10:38Z</dcterms:modified>
  <cp:category/>
</cp:coreProperties>
</file>