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 (6.3%)</w:t>
            </w:r>
          </w:p>
        </w:tc>
        <w:tc>
          <w:p>
            <w:pPr>
              <w:pStyle w:stlname="Normal" w:val="Normal"/>
            </w:pPr>
            <w:r>
              <w:t>30 (9.7%)</w:t>
            </w:r>
          </w:p>
        </w:tc>
        <w:tc>
          <w:p>
            <w:pPr>
              <w:pStyle w:stlname="Normal" w:val="Normal"/>
            </w:pPr>
            <w:r>
              <w:t>4 (5.5%)</w:t>
            </w:r>
          </w:p>
        </w:tc>
        <w:tc>
          <w:p>
            <w:pPr>
              <w:pStyle w:stlname="Normal" w:val="Normal"/>
            </w:pPr>
            <w:r>
              <w:t>12 (6.7%)</w:t>
            </w:r>
          </w:p>
        </w:tc>
        <w:tc>
          <w:p>
            <w:pPr>
              <w:pStyle w:stlname="Normal" w:val="Normal"/>
            </w:pPr>
            <w:r>
              <w:t>5.73e-01</w:t>
            </w:r>
          </w:p>
        </w:tc>
        <w:tc>
          <w:p>
            <w:pPr>
              <w:pStyle w:stlname="Normal" w:val="Normal"/>
            </w:pPr>
            <w:r>
              <w:t>6.37e-01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7 (11.1%)</w:t>
            </w:r>
          </w:p>
        </w:tc>
        <w:tc>
          <w:p>
            <w:pPr>
              <w:pStyle w:stlname="Normal" w:val="Normal"/>
            </w:pPr>
            <w:r>
              <w:t>13 ( 4.2%)</w:t>
            </w:r>
          </w:p>
        </w:tc>
        <w:tc>
          <w:p>
            <w:pPr>
              <w:pStyle w:stlname="Normal" w:val="Normal"/>
            </w:pPr>
            <w:r>
              <w:t>6 ( 8.2%)</w:t>
            </w:r>
          </w:p>
        </w:tc>
        <w:tc>
          <w:p>
            <w:pPr>
              <w:pStyle w:stlname="Normal" w:val="Normal"/>
            </w:pPr>
            <w:r>
              <w:t>8 ( 4.5%)</w:t>
            </w:r>
          </w:p>
        </w:tc>
        <w:tc>
          <w:p>
            <w:pPr>
              <w:pStyle w:stlname="Normal" w:val="Normal"/>
            </w:pPr>
            <w:r>
              <w:t>1.02e-01</w:t>
            </w:r>
          </w:p>
        </w:tc>
        <w:tc>
          <w:p>
            <w:pPr>
              <w:pStyle w:stlname="Normal" w:val="Normal"/>
            </w:pPr>
            <w:r>
              <w:t>2.60e-01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 (4.8%)</w:t>
            </w:r>
          </w:p>
        </w:tc>
        <w:tc>
          <w:p>
            <w:pPr>
              <w:pStyle w:stlname="Normal" w:val="Normal"/>
            </w:pPr>
            <w:r>
              <w:t>17 (5.5%)</w:t>
            </w:r>
          </w:p>
        </w:tc>
        <w:tc>
          <w:p>
            <w:pPr>
              <w:pStyle w:stlname="Normal" w:val="Normal"/>
            </w:pPr>
            <w:r>
              <w:t>5 (6.8%)</w:t>
            </w:r>
          </w:p>
        </w:tc>
        <w:tc>
          <w:p>
            <w:pPr>
              <w:pStyle w:stlname="Normal" w:val="Normal"/>
            </w:pPr>
            <w:r>
              <w:t>9 (5.0%)</w:t>
            </w:r>
          </w:p>
        </w:tc>
        <w:tc>
          <w:p>
            <w:pPr>
              <w:pStyle w:stlname="Normal" w:val="Normal"/>
            </w:pPr>
            <w:r>
              <w:t>9.28e-01</w:t>
            </w:r>
          </w:p>
        </w:tc>
        <w:tc>
          <w:p>
            <w:pPr>
              <w:pStyle w:stlname="Normal" w:val="Normal"/>
            </w:pPr>
            <w:r>
              <w:t>9.28e-01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 (3.2%)</w:t>
            </w:r>
          </w:p>
        </w:tc>
        <w:tc>
          <w:p>
            <w:pPr>
              <w:pStyle w:stlname="Normal" w:val="Normal"/>
            </w:pPr>
            <w:r>
              <w:t>24 (7.7%)</w:t>
            </w:r>
          </w:p>
        </w:tc>
        <w:tc>
          <w:p>
            <w:pPr>
              <w:pStyle w:stlname="Normal" w:val="Normal"/>
            </w:pPr>
            <w:r>
              <w:t>3 (4.1%)</w:t>
            </w:r>
          </w:p>
        </w:tc>
        <w:tc>
          <w:p>
            <w:pPr>
              <w:pStyle w:stlname="Normal" w:val="Normal"/>
            </w:pPr>
            <w:r>
              <w:t>14 (7.8%)</w:t>
            </w:r>
          </w:p>
        </w:tc>
        <w:tc>
          <w:p>
            <w:pPr>
              <w:pStyle w:stlname="Normal" w:val="Normal"/>
            </w:pPr>
            <w:r>
              <w:t>4.89e-01</w:t>
            </w:r>
          </w:p>
        </w:tc>
        <w:tc>
          <w:p>
            <w:pPr>
              <w:pStyle w:stlname="Normal" w:val="Normal"/>
            </w:pPr>
            <w:r>
              <w:t>6.19e-01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5 ( 7.9%)</w:t>
            </w:r>
          </w:p>
        </w:tc>
        <w:tc>
          <w:p>
            <w:pPr>
              <w:pStyle w:stlname="Normal" w:val="Normal"/>
            </w:pPr>
            <w:r>
              <w:t>32 (10.3%)</w:t>
            </w:r>
          </w:p>
        </w:tc>
        <w:tc>
          <w:p>
            <w:pPr>
              <w:pStyle w:stlname="Normal" w:val="Normal"/>
            </w:pPr>
            <w:r>
              <w:t>10 (13.7%)</w:t>
            </w:r>
          </w:p>
        </w:tc>
        <w:tc>
          <w:p>
            <w:pPr>
              <w:pStyle w:stlname="Normal" w:val="Normal"/>
            </w:pPr>
            <w:r>
              <w:t>14 ( 7.8%)</w:t>
            </w:r>
          </w:p>
        </w:tc>
        <w:tc>
          <w:p>
            <w:pPr>
              <w:pStyle w:stlname="Normal" w:val="Normal"/>
            </w:pPr>
            <w:r>
              <w:t>4.95e-01</w:t>
            </w:r>
          </w:p>
        </w:tc>
        <w:tc>
          <w:p>
            <w:pPr>
              <w:pStyle w:stlname="Normal" w:val="Normal"/>
            </w:pPr>
            <w:r>
              <w:t>6.19e-01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8 (12.7%)</w:t>
            </w:r>
          </w:p>
        </w:tc>
        <w:tc>
          <w:p>
            <w:pPr>
              <w:pStyle w:stlname="Normal" w:val="Normal"/>
            </w:pPr>
            <w:r>
              <w:t>120 (38.7%)</w:t>
            </w:r>
          </w:p>
        </w:tc>
        <w:tc>
          <w:p>
            <w:pPr>
              <w:pStyle w:stlname="Normal" w:val="Normal"/>
            </w:pPr>
            <w:r>
              <w:t>7 ( 9.6%)</w:t>
            </w:r>
          </w:p>
        </w:tc>
        <w:tc>
          <w:p>
            <w:pPr>
              <w:pStyle w:stlname="Normal" w:val="Normal"/>
            </w:pPr>
            <w:r>
              <w:t>70 (39.1%)</w:t>
            </w:r>
          </w:p>
        </w:tc>
        <w:tc>
          <w:p>
            <w:pPr>
              <w:pStyle w:stlname="Normal" w:val="Normal"/>
            </w:pPr>
            <w:r>
              <w:t>3.48e-09</w:t>
            </w:r>
          </w:p>
        </w:tc>
        <w:tc>
          <w:p>
            <w:pPr>
              <w:pStyle w:stlname="Normal" w:val="Normal"/>
            </w:pPr>
            <w:r>
              <w:t>1.74e-08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 ( 3.2%)</w:t>
            </w:r>
          </w:p>
        </w:tc>
        <w:tc>
          <w:p>
            <w:pPr>
              <w:pStyle w:stlname="Normal" w:val="Normal"/>
            </w:pPr>
            <w:r>
              <w:t>16 ( 5.2%)</w:t>
            </w:r>
          </w:p>
        </w:tc>
        <w:tc>
          <w:p>
            <w:pPr>
              <w:pStyle w:stlname="Normal" w:val="Normal"/>
            </w:pPr>
            <w:r>
              <w:t>9 (12.3%)</w:t>
            </w:r>
          </w:p>
        </w:tc>
        <w:tc>
          <w:p>
            <w:pPr>
              <w:pStyle w:stlname="Normal" w:val="Normal"/>
            </w:pPr>
            <w:r>
              <w:t>11 ( 6.1%)</w:t>
            </w:r>
          </w:p>
        </w:tc>
        <w:tc>
          <w:p>
            <w:pPr>
              <w:pStyle w:stlname="Normal" w:val="Normal"/>
            </w:pPr>
            <w:r>
              <w:t>1.30e-01</w:t>
            </w:r>
          </w:p>
        </w:tc>
        <w:tc>
          <w:p>
            <w:pPr>
              <w:pStyle w:stlname="Normal" w:val="Normal"/>
            </w:pPr>
            <w:r>
              <w:t>2.60e-01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3 ( 4.8%)</w:t>
            </w:r>
          </w:p>
        </w:tc>
        <w:tc>
          <w:p>
            <w:pPr>
              <w:pStyle w:stlname="Normal" w:val="Normal"/>
            </w:pPr>
            <w:r>
              <w:t>14 ( 4.5%)</w:t>
            </w:r>
          </w:p>
        </w:tc>
        <w:tc>
          <w:p>
            <w:pPr>
              <w:pStyle w:stlname="Normal" w:val="Normal"/>
            </w:pPr>
            <w:r>
              <w:t>9 (12.3%)</w:t>
            </w:r>
          </w:p>
        </w:tc>
        <w:tc>
          <w:p>
            <w:pPr>
              <w:pStyle w:stlname="Normal" w:val="Normal"/>
            </w:pPr>
            <w:r>
              <w:t>11 ( 6.1%)</w:t>
            </w:r>
          </w:p>
        </w:tc>
        <w:tc>
          <w:p>
            <w:pPr>
              <w:pStyle w:stlname="Normal" w:val="Normal"/>
            </w:pPr>
            <w:r>
              <w:t>1.09e-01</w:t>
            </w:r>
          </w:p>
        </w:tc>
        <w:tc>
          <w:p>
            <w:pPr>
              <w:pStyle w:stlname="Normal" w:val="Normal"/>
            </w:pPr>
            <w:r>
              <w:t>2.60e-01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30 (47.6%)</w:t>
            </w:r>
          </w:p>
        </w:tc>
        <w:tc>
          <w:p>
            <w:pPr>
              <w:pStyle w:stlname="Normal" w:val="Normal"/>
            </w:pPr>
            <w:r>
              <w:t>33 (10.6%)</w:t>
            </w:r>
          </w:p>
        </w:tc>
        <w:tc>
          <w:p>
            <w:pPr>
              <w:pStyle w:stlname="Normal" w:val="Normal"/>
            </w:pPr>
            <w:r>
              <w:t>49 (67.1%)</w:t>
            </w:r>
          </w:p>
        </w:tc>
        <w:tc>
          <w:p>
            <w:pPr>
              <w:pStyle w:stlname="Normal" w:val="Normal"/>
            </w:pPr>
            <w:r>
              <w:t>59 (33.0%)</w:t>
            </w:r>
          </w:p>
        </w:tc>
        <w:tc>
          <w:p>
            <w:pPr>
              <w:pStyle w:stlname="Normal" w:val="Normal"/>
            </w:pPr>
            <w:r>
              <w:t>2.21e-25</w:t>
            </w:r>
          </w:p>
        </w:tc>
        <w:tc>
          <w:p>
            <w:pPr>
              <w:pStyle w:stlname="Normal" w:val="Normal"/>
            </w:pPr>
            <w:r>
              <w:t>2.21e-24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8 (12.7%)</w:t>
            </w:r>
          </w:p>
        </w:tc>
        <w:tc>
          <w:p>
            <w:pPr>
              <w:pStyle w:stlname="Normal" w:val="Normal"/>
            </w:pPr>
            <w:r>
              <w:t>47 (15.2%)</w:t>
            </w:r>
          </w:p>
        </w:tc>
        <w:tc>
          <w:p>
            <w:pPr>
              <w:pStyle w:stlname="Normal" w:val="Normal"/>
            </w:pPr>
            <w:r>
              <w:t>11 (15.1%)</w:t>
            </w:r>
          </w:p>
        </w:tc>
        <w:tc>
          <w:p>
            <w:pPr>
              <w:pStyle w:stlname="Normal" w:val="Normal"/>
            </w:pPr>
            <w:r>
              <w:t>36 (20.1%)</w:t>
            </w:r>
          </w:p>
        </w:tc>
        <w:tc>
          <w:p>
            <w:pPr>
              <w:pStyle w:stlname="Normal" w:val="Normal"/>
            </w:pPr>
            <w:r>
              <w:t>4.38e-01</w:t>
            </w:r>
          </w:p>
        </w:tc>
        <w:tc>
          <w:p>
            <w:pPr>
              <w:pStyle w:stlname="Normal" w:val="Normal"/>
            </w:pPr>
            <w:r>
              <w:t>6.19e-01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2024-12-11T16:23:50Z</dcterms:modified>
  <cp:category/>
</cp:coreProperties>
</file>