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Table: Summary_of_clinical_variables</w:t>
      </w:r>
    </w:p>
    <w:tbl>
      <w:tblPr>
        <w:tblStyle w:stlname="table_template"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stlname="Normal" w:val="Normal"/>
            </w:pPr>
            <w:r>
              <w:t> </w:t>
            </w:r>
          </w:p>
        </w:tc>
        <w:tc>
          <w:p>
            <w:pPr>
              <w:pStyle w:stlname="Normal" w:val="Normal"/>
            </w:pPr>
            <w:r>
              <w:t>level</w:t>
            </w:r>
          </w:p>
        </w:tc>
        <w:tc>
          <w:p>
            <w:pPr>
              <w:pStyle w:stlname="Normal" w:val="Normal"/>
            </w:pPr>
            <w:r>
              <w:t>CIMLR1</w:t>
            </w:r>
          </w:p>
        </w:tc>
        <w:tc>
          <w:p>
            <w:pPr>
              <w:pStyle w:stlname="Normal" w:val="Normal"/>
            </w:pPr>
            <w:r>
              <w:t>CIMLR2</w:t>
            </w:r>
          </w:p>
        </w:tc>
        <w:tc>
          <w:p>
            <w:pPr>
              <w:pStyle w:stlname="Normal" w:val="Normal"/>
            </w:pPr>
            <w:r>
              <w:t>p</w:t>
            </w:r>
          </w:p>
        </w:tc>
        <w:tc>
          <w:p>
            <w:pPr>
              <w:pStyle w:stlname="Normal" w:val="Normal"/>
            </w:pPr>
            <w:r>
              <w:t>test</w:t>
            </w:r>
          </w:p>
        </w:tc>
      </w:tr>
      <w:tr>
        <w:tc>
          <w:p>
            <w:pPr>
              <w:pStyle w:stlname="Normal" w:val="Normal"/>
            </w:pPr>
            <w:r>
              <w:t>n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 266</w:t>
            </w:r>
          </w:p>
        </w:tc>
        <w:tc>
          <w:p>
            <w:pPr>
              <w:pStyle w:stlname="Normal" w:val="Normal"/>
            </w:pPr>
            <w:r>
              <w:t>      198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Subtype (%)</w:t>
            </w:r>
          </w:p>
        </w:tc>
        <w:tc>
          <w:p>
            <w:pPr>
              <w:pStyle w:stlname="Normal" w:val="Normal"/>
            </w:pPr>
            <w:r>
              <w:t>CIMLR1</w:t>
            </w:r>
          </w:p>
        </w:tc>
        <w:tc>
          <w:p>
            <w:pPr>
              <w:pStyle w:stlname="Normal" w:val="Normal"/>
            </w:pPr>
            <w:r>
              <w:t>      266 (100.0)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CIMLR2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198 (100.0)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vital status (%)</w:t>
            </w:r>
          </w:p>
        </w:tc>
        <w:tc>
          <w:p>
            <w:pPr>
              <w:pStyle w:stlname="Normal" w:val="Normal"/>
            </w:pPr>
            <w:r>
              <w:t>Alive</w:t>
            </w:r>
          </w:p>
        </w:tc>
        <w:tc>
          <w:p>
            <w:pPr>
              <w:pStyle w:stlname="Normal" w:val="Normal"/>
            </w:pPr>
            <w:r>
              <w:t>        6 (100.0) </w:t>
            </w:r>
          </w:p>
        </w:tc>
        <w:tc>
          <w:p>
            <w:pPr>
              <w:pStyle w:stlname="Normal" w:val="Normal"/>
            </w:pPr>
            <w:r>
              <w:t>        5 ( 83.3) </w:t>
            </w:r>
          </w:p>
        </w:tc>
        <w:tc>
          <w:p>
            <w:pPr>
              <w:pStyle w:stlname="Normal" w:val="Normal"/>
            </w:pPr>
            <w:r>
              <w:t> 1.000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Dead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( 16.7)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days to birth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-22778.00 [-26415.75, -18746.25]</w:t>
            </w:r>
          </w:p>
        </w:tc>
        <w:tc>
          <w:p>
            <w:pPr>
              <w:pStyle w:stlname="Normal" w:val="Normal"/>
            </w:pPr>
            <w:r>
              <w:t>-20691.50 [-23968.25, -17613.00]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days to death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1711.50 [893.50, 2813.50]</w:t>
            </w:r>
          </w:p>
        </w:tc>
        <w:tc>
          <w:p>
            <w:pPr>
              <w:pStyle w:stlname="Normal" w:val="Normal"/>
            </w:pPr>
            <w:r>
              <w:t>  1079.50 [718.50, 1693.75]</w:t>
            </w:r>
          </w:p>
        </w:tc>
        <w:tc>
          <w:p>
            <w:pPr>
              <w:pStyle w:stlname="Normal" w:val="Normal"/>
            </w:pPr>
            <w:r>
              <w:t> 0.140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days to last followup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822.00 [453.50, 1367.00]</w:t>
            </w:r>
          </w:p>
        </w:tc>
        <w:tc>
          <w:p>
            <w:pPr>
              <w:pStyle w:stlname="Normal" w:val="Normal"/>
            </w:pPr>
            <w:r>
              <w:t>   984.00 [410.25, 1911.50]</w:t>
            </w:r>
          </w:p>
        </w:tc>
        <w:tc>
          <w:p>
            <w:pPr>
              <w:pStyle w:stlname="Normal" w:val="Normal"/>
            </w:pPr>
            <w:r>
              <w:t> 0.290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race list (%)</w:t>
            </w:r>
          </w:p>
        </w:tc>
        <w:tc>
          <w:p>
            <w:pPr>
              <w:pStyle w:stlname="Normal" w:val="Normal"/>
            </w:pPr>
            <w:r>
              <w:t>ASIAN</w:t>
            </w:r>
          </w:p>
        </w:tc>
        <w:tc>
          <w:p>
            <w:pPr>
              <w:pStyle w:stlname="Normal" w:val="Normal"/>
            </w:pPr>
            <w:r>
              <w:t>       12 (  5.6) </w:t>
            </w:r>
          </w:p>
        </w:tc>
        <w:tc>
          <w:p>
            <w:pPr>
              <w:pStyle w:stlname="Normal" w:val="Normal"/>
            </w:pPr>
            <w:r>
              <w:t>       17 ( 10.1)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BLACK OR AFRICAN AMERICAN</w:t>
            </w:r>
          </w:p>
        </w:tc>
        <w:tc>
          <w:p>
            <w:pPr>
              <w:pStyle w:stlname="Normal" w:val="Normal"/>
            </w:pPr>
            <w:r>
              <w:t>       18 (  8.4) </w:t>
            </w:r>
          </w:p>
        </w:tc>
        <w:tc>
          <w:p>
            <w:pPr>
              <w:pStyle w:stlname="Normal" w:val="Normal"/>
            </w:pPr>
            <w:r>
              <w:t>       39 ( 23.2)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WHITE</w:t>
            </w:r>
          </w:p>
        </w:tc>
        <w:tc>
          <w:p>
            <w:pPr>
              <w:pStyle w:stlname="Normal" w:val="Normal"/>
            </w:pPr>
            <w:r>
              <w:t>      185 ( 86.0) </w:t>
            </w:r>
          </w:p>
        </w:tc>
        <w:tc>
          <w:p>
            <w:pPr>
              <w:pStyle w:stlname="Normal" w:val="Normal"/>
            </w:pPr>
            <w:r>
              <w:t>      112 ( 66.7)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history of neoadjuvant treatment (%)</w:t>
            </w:r>
          </w:p>
        </w:tc>
        <w:tc>
          <w:p>
            <w:pPr>
              <w:pStyle w:stlname="Normal" w:val="Normal"/>
            </w:pPr>
            <w:r>
              <w:t>No</w:t>
            </w:r>
          </w:p>
        </w:tc>
        <w:tc>
          <w:p>
            <w:pPr>
              <w:pStyle w:stlname="Normal" w:val="Normal"/>
            </w:pPr>
            <w:r>
              <w:t>      260 ( 97.7) </w:t>
            </w:r>
          </w:p>
        </w:tc>
        <w:tc>
          <w:p>
            <w:pPr>
              <w:pStyle w:stlname="Normal" w:val="Normal"/>
            </w:pPr>
            <w:r>
              <w:t>      197 ( 99.5) </w:t>
            </w:r>
          </w:p>
        </w:tc>
        <w:tc>
          <w:p>
            <w:pPr>
              <w:pStyle w:stlname="Normal" w:val="Normal"/>
            </w:pPr>
            <w:r>
              <w:t> 0.247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Yes</w:t>
            </w:r>
          </w:p>
        </w:tc>
        <w:tc>
          <w:p>
            <w:pPr>
              <w:pStyle w:stlname="Normal" w:val="Normal"/>
            </w:pPr>
            <w:r>
              <w:t>        6 (  2.3) </w:t>
            </w:r>
          </w:p>
        </w:tc>
        <w:tc>
          <w:p>
            <w:pPr>
              <w:pStyle w:stlname="Normal" w:val="Normal"/>
            </w:pPr>
            <w:r>
              <w:t>        1 (  0.5)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age at initial pathologic diagnosis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62.00 [51.00, 71.75]</w:t>
            </w:r>
          </w:p>
        </w:tc>
        <w:tc>
          <w:p>
            <w:pPr>
              <w:pStyle w:stlname="Normal" w:val="Normal"/>
            </w:pPr>
            <w:r>
              <w:t>    56.00 [48.00, 64.75]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ethnicity (%)</w:t>
            </w:r>
          </w:p>
        </w:tc>
        <w:tc>
          <w:p>
            <w:pPr>
              <w:pStyle w:stlname="Normal" w:val="Normal"/>
            </w:pPr>
            <w:r>
              <w:t>HISPANIC OR LATINO</w:t>
            </w:r>
          </w:p>
        </w:tc>
        <w:tc>
          <w:p>
            <w:pPr>
              <w:pStyle w:stlname="Normal" w:val="Normal"/>
            </w:pPr>
            <w:r>
              <w:t>        8 (  4.0) </w:t>
            </w:r>
          </w:p>
        </w:tc>
        <w:tc>
          <w:p>
            <w:pPr>
              <w:pStyle w:stlname="Normal" w:val="Normal"/>
            </w:pPr>
            <w:r>
              <w:t>        2 (  1.3) </w:t>
            </w:r>
          </w:p>
        </w:tc>
        <w:tc>
          <w:p>
            <w:pPr>
              <w:pStyle w:stlname="Normal" w:val="Normal"/>
            </w:pPr>
            <w:r>
              <w:t> 0.196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NOT HISPANIC OR LATINO</w:t>
            </w:r>
          </w:p>
        </w:tc>
        <w:tc>
          <w:p>
            <w:pPr>
              <w:pStyle w:stlname="Normal" w:val="Normal"/>
            </w:pPr>
            <w:r>
              <w:t>      191 ( 96.0) </w:t>
            </w:r>
          </w:p>
        </w:tc>
        <w:tc>
          <w:p>
            <w:pPr>
              <w:pStyle w:stlname="Normal" w:val="Normal"/>
            </w:pPr>
            <w:r>
              <w:t>      153 ( 98.7)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primary lymph node presentation assessment (%)</w:t>
            </w:r>
          </w:p>
        </w:tc>
        <w:tc>
          <w:p>
            <w:pPr>
              <w:pStyle w:stlname="Normal" w:val="Normal"/>
            </w:pPr>
            <w:r>
              <w:t>NO</w:t>
            </w:r>
          </w:p>
        </w:tc>
        <w:tc>
          <w:p>
            <w:pPr>
              <w:pStyle w:stlname="Normal" w:val="Normal"/>
            </w:pPr>
            <w:r>
              <w:t>        2 (  1.6)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0.517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YES</w:t>
            </w:r>
          </w:p>
        </w:tc>
        <w:tc>
          <w:p>
            <w:pPr>
              <w:pStyle w:stlname="Normal" w:val="Normal"/>
            </w:pPr>
            <w:r>
              <w:t>      126 ( 98.4) </w:t>
            </w:r>
          </w:p>
        </w:tc>
        <w:tc>
          <w:p>
            <w:pPr>
              <w:pStyle w:stlname="Normal" w:val="Normal"/>
            </w:pPr>
            <w:r>
              <w:t>       86 (100.0)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histological type (%)</w:t>
            </w:r>
          </w:p>
        </w:tc>
        <w:tc>
          <w:p>
            <w:pPr>
              <w:pStyle w:stlname="Normal" w:val="Normal"/>
            </w:pPr>
            <w:r>
              <w:t>Infiltrating Ductal Carcinoma</w:t>
            </w:r>
          </w:p>
        </w:tc>
        <w:tc>
          <w:p>
            <w:pPr>
              <w:pStyle w:stlname="Normal" w:val="Normal"/>
            </w:pPr>
            <w:r>
              <w:t>      168 ( 63.2) </w:t>
            </w:r>
          </w:p>
        </w:tc>
        <w:tc>
          <w:p>
            <w:pPr>
              <w:pStyle w:stlname="Normal" w:val="Normal"/>
            </w:pPr>
            <w:r>
              <w:t>      172 ( 86.9)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Infiltrating Lobular Carcinoma</w:t>
            </w:r>
          </w:p>
        </w:tc>
        <w:tc>
          <w:p>
            <w:pPr>
              <w:pStyle w:stlname="Normal" w:val="Normal"/>
            </w:pPr>
            <w:r>
              <w:t>       70 ( 26.3) </w:t>
            </w:r>
          </w:p>
        </w:tc>
        <w:tc>
          <w:p>
            <w:pPr>
              <w:pStyle w:stlname="Normal" w:val="Normal"/>
            </w:pPr>
            <w:r>
              <w:t>       16 (  8.1)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Medullary Carcinoma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0.5)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Metaplastic Carcinoma</w:t>
            </w:r>
          </w:p>
        </w:tc>
        <w:tc>
          <w:p>
            <w:pPr>
              <w:pStyle w:stlname="Normal" w:val="Normal"/>
            </w:pPr>
            <w:r>
              <w:t>        1 (  0.4) </w:t>
            </w:r>
          </w:p>
        </w:tc>
        <w:tc>
          <w:p>
            <w:pPr>
              <w:pStyle w:stlname="Normal" w:val="Normal"/>
            </w:pPr>
            <w:r>
              <w:t>        2 (  1.0)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Mixed Histology (please specify)</w:t>
            </w:r>
          </w:p>
        </w:tc>
        <w:tc>
          <w:p>
            <w:pPr>
              <w:pStyle w:stlname="Normal" w:val="Normal"/>
            </w:pPr>
            <w:r>
              <w:t>        6 (  2.3) </w:t>
            </w:r>
          </w:p>
        </w:tc>
        <w:tc>
          <w:p>
            <w:pPr>
              <w:pStyle w:stlname="Normal" w:val="Normal"/>
            </w:pPr>
            <w:r>
              <w:t>        2 (  1.0)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Mucinous Carcinoma</w:t>
            </w:r>
          </w:p>
        </w:tc>
        <w:tc>
          <w:p>
            <w:pPr>
              <w:pStyle w:stlname="Normal" w:val="Normal"/>
            </w:pPr>
            <w:r>
              <w:t>        7 (  2.6)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Other, specify</w:t>
            </w:r>
          </w:p>
        </w:tc>
        <w:tc>
          <w:p>
            <w:pPr>
              <w:pStyle w:stlname="Normal" w:val="Normal"/>
            </w:pPr>
            <w:r>
              <w:t>       14 (  5.3) </w:t>
            </w:r>
          </w:p>
        </w:tc>
        <w:tc>
          <w:p>
            <w:pPr>
              <w:pStyle w:stlname="Normal" w:val="Normal"/>
            </w:pPr>
            <w:r>
              <w:t>        5 (  2.5)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menopause status (%)</w:t>
            </w:r>
          </w:p>
        </w:tc>
        <w:tc>
          <w:p>
            <w:pPr>
              <w:pStyle w:stlname="Normal" w:val="Normal"/>
            </w:pPr>
            <w:r>
              <w:t>Indeterminate (neither Pre or Postmenopausal)</w:t>
            </w:r>
          </w:p>
        </w:tc>
        <w:tc>
          <w:p>
            <w:pPr>
              <w:pStyle w:stlname="Normal" w:val="Normal"/>
            </w:pPr>
            <w:r>
              <w:t>        8 (  3.2) </w:t>
            </w:r>
          </w:p>
        </w:tc>
        <w:tc>
          <w:p>
            <w:pPr>
              <w:pStyle w:stlname="Normal" w:val="Normal"/>
            </w:pPr>
            <w:r>
              <w:t>       12 (  6.4) </w:t>
            </w:r>
          </w:p>
        </w:tc>
        <w:tc>
          <w:p>
            <w:pPr>
              <w:pStyle w:stlname="Normal" w:val="Normal"/>
            </w:pPr>
            <w:r>
              <w:t> 0.264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Peri (6-12 months since last menstrual period)</w:t>
            </w:r>
          </w:p>
        </w:tc>
        <w:tc>
          <w:p>
            <w:pPr>
              <w:pStyle w:stlname="Normal" w:val="Normal"/>
            </w:pPr>
            <w:r>
              <w:t>       10 (  4.0) </w:t>
            </w:r>
          </w:p>
        </w:tc>
        <w:tc>
          <w:p>
            <w:pPr>
              <w:pStyle w:stlname="Normal" w:val="Normal"/>
            </w:pPr>
            <w:r>
              <w:t>        8 (  4.3)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Post (prior bilateral ovariectomy OR &gt;12 mo since LMP with no prior hysterectomy)</w:t>
            </w:r>
          </w:p>
        </w:tc>
        <w:tc>
          <w:p>
            <w:pPr>
              <w:pStyle w:stlname="Normal" w:val="Normal"/>
            </w:pPr>
            <w:r>
              <w:t>      184 ( 73.3) </w:t>
            </w:r>
          </w:p>
        </w:tc>
        <w:tc>
          <w:p>
            <w:pPr>
              <w:pStyle w:stlname="Normal" w:val="Normal"/>
            </w:pPr>
            <w:r>
              <w:t>      123 ( 65.8)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Pre (&lt;6 months since LMP AND no prior bilateral ovariectomy AND not on estrogen replacement)</w:t>
            </w:r>
          </w:p>
        </w:tc>
        <w:tc>
          <w:p>
            <w:pPr>
              <w:pStyle w:stlname="Normal" w:val="Normal"/>
            </w:pPr>
            <w:r>
              <w:t>       49 ( 19.5) </w:t>
            </w:r>
          </w:p>
        </w:tc>
        <w:tc>
          <w:p>
            <w:pPr>
              <w:pStyle w:stlname="Normal" w:val="Normal"/>
            </w:pPr>
            <w:r>
              <w:t>       44 ( 23.5)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breast carcinoma progesterone receptor status (%)</w:t>
            </w:r>
          </w:p>
        </w:tc>
        <w:tc>
          <w:p>
            <w:pPr>
              <w:pStyle w:stlname="Normal" w:val="Normal"/>
            </w:pPr>
            <w:r>
              <w:t>Indeterminate</w:t>
            </w:r>
          </w:p>
        </w:tc>
        <w:tc>
          <w:p>
            <w:pPr>
              <w:pStyle w:stlname="Normal" w:val="Normal"/>
            </w:pPr>
            <w:r>
              <w:t>        2 (  0.8)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Negative</w:t>
            </w:r>
          </w:p>
        </w:tc>
        <w:tc>
          <w:p>
            <w:pPr>
              <w:pStyle w:stlname="Normal" w:val="Normal"/>
            </w:pPr>
            <w:r>
              <w:t>       27 ( 10.4) </w:t>
            </w:r>
          </w:p>
        </w:tc>
        <w:tc>
          <w:p>
            <w:pPr>
              <w:pStyle w:stlname="Normal" w:val="Normal"/>
            </w:pPr>
            <w:r>
              <w:t>      133 ( 68.2)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Positive</w:t>
            </w:r>
          </w:p>
        </w:tc>
        <w:tc>
          <w:p>
            <w:pPr>
              <w:pStyle w:stlname="Normal" w:val="Normal"/>
            </w:pPr>
            <w:r>
              <w:t>      230 ( 88.8) </w:t>
            </w:r>
          </w:p>
        </w:tc>
        <w:tc>
          <w:p>
            <w:pPr>
              <w:pStyle w:stlname="Normal" w:val="Normal"/>
            </w:pPr>
            <w:r>
              <w:t>       62 ( 31.8)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breast carcinoma estrogen receptor status (%)</w:t>
            </w:r>
          </w:p>
        </w:tc>
        <w:tc>
          <w:p>
            <w:pPr>
              <w:pStyle w:stlname="Normal" w:val="Normal"/>
            </w:pPr>
            <w:r>
              <w:t>Indeterminate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2 (  1.0)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Negative</w:t>
            </w:r>
          </w:p>
        </w:tc>
        <w:tc>
          <w:p>
            <w:pPr>
              <w:pStyle w:stlname="Normal" w:val="Normal"/>
            </w:pPr>
            <w:r>
              <w:t>        4 (  1.5) </w:t>
            </w:r>
          </w:p>
        </w:tc>
        <w:tc>
          <w:p>
            <w:pPr>
              <w:pStyle w:stlname="Normal" w:val="Normal"/>
            </w:pPr>
            <w:r>
              <w:t>      107 ( 54.9)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Positive</w:t>
            </w:r>
          </w:p>
        </w:tc>
        <w:tc>
          <w:p>
            <w:pPr>
              <w:pStyle w:stlname="Normal" w:val="Normal"/>
            </w:pPr>
            <w:r>
              <w:t>      255 ( 98.5) </w:t>
            </w:r>
          </w:p>
        </w:tc>
        <w:tc>
          <w:p>
            <w:pPr>
              <w:pStyle w:stlname="Normal" w:val="Normal"/>
            </w:pPr>
            <w:r>
              <w:t>       86 ( 44.1)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lab proc her2 neu immunohistochemistry receptor status (%)</w:t>
            </w:r>
          </w:p>
        </w:tc>
        <w:tc>
          <w:p>
            <w:pPr>
              <w:pStyle w:stlname="Normal" w:val="Normal"/>
            </w:pPr>
            <w:r>
              <w:t>Equivocal</w:t>
            </w:r>
          </w:p>
        </w:tc>
        <w:tc>
          <w:p>
            <w:pPr>
              <w:pStyle w:stlname="Normal" w:val="Normal"/>
            </w:pPr>
            <w:r>
              <w:t>       47 ( 20.3) </w:t>
            </w:r>
          </w:p>
        </w:tc>
        <w:tc>
          <w:p>
            <w:pPr>
              <w:pStyle w:stlname="Normal" w:val="Normal"/>
            </w:pPr>
            <w:r>
              <w:t>       24 ( 13.7) </w:t>
            </w:r>
          </w:p>
        </w:tc>
        <w:tc>
          <w:p>
            <w:pPr>
              <w:pStyle w:stlname="Normal" w:val="Normal"/>
            </w:pPr>
            <w:r>
              <w:t> 0.003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Indeterminate</w:t>
            </w:r>
          </w:p>
        </w:tc>
        <w:tc>
          <w:p>
            <w:pPr>
              <w:pStyle w:stlname="Normal" w:val="Normal"/>
            </w:pPr>
            <w:r>
              <w:t>        2 (  0.9)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Negative</w:t>
            </w:r>
          </w:p>
        </w:tc>
        <w:tc>
          <w:p>
            <w:pPr>
              <w:pStyle w:stlname="Normal" w:val="Normal"/>
            </w:pPr>
            <w:r>
              <w:t>      145 ( 62.5) </w:t>
            </w:r>
          </w:p>
        </w:tc>
        <w:tc>
          <w:p>
            <w:pPr>
              <w:pStyle w:stlname="Normal" w:val="Normal"/>
            </w:pPr>
            <w:r>
              <w:t>       99 ( 56.6)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Positive</w:t>
            </w:r>
          </w:p>
        </w:tc>
        <w:tc>
          <w:p>
            <w:pPr>
              <w:pStyle w:stlname="Normal" w:val="Normal"/>
            </w:pPr>
            <w:r>
              <w:t>       38 ( 16.4) </w:t>
            </w:r>
          </w:p>
        </w:tc>
        <w:tc>
          <w:p>
            <w:pPr>
              <w:pStyle w:stlname="Normal" w:val="Normal"/>
            </w:pPr>
            <w:r>
              <w:t>       52 ( 29.7)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number of lymphnodes positive by ihc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0.00 [0.00, 0.00]</w:t>
            </w:r>
          </w:p>
        </w:tc>
        <w:tc>
          <w:p>
            <w:pPr>
              <w:pStyle w:stlname="Normal" w:val="Normal"/>
            </w:pPr>
            <w:r>
              <w:t>     0.00 [0.00, 0.00]</w:t>
            </w:r>
          </w:p>
        </w:tc>
        <w:tc>
          <w:p>
            <w:pPr>
              <w:pStyle w:stlname="Normal" w:val="Normal"/>
            </w:pPr>
            <w:r>
              <w:t> 0.020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number of lymphnodes positive by he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0.00 [0.00, 2.00]</w:t>
            </w:r>
          </w:p>
        </w:tc>
        <w:tc>
          <w:p>
            <w:pPr>
              <w:pStyle w:stlname="Normal" w:val="Normal"/>
            </w:pPr>
            <w:r>
              <w:t>     0.00 [0.00, 2.00]</w:t>
            </w:r>
          </w:p>
        </w:tc>
        <w:tc>
          <w:p>
            <w:pPr>
              <w:pStyle w:stlname="Normal" w:val="Normal"/>
            </w:pPr>
            <w:r>
              <w:t> 0.373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er level cell percentage category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1.00 [1.00, 11.00]</w:t>
            </w:r>
          </w:p>
        </w:tc>
        <w:tc>
          <w:p>
            <w:pPr>
              <w:pStyle w:stlname="Normal" w:val="Normal"/>
            </w:pPr>
            <w:r>
              <w:t>     1.00 [1.00, 2.00]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progesterone receptor level cell percent category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1.00 [1.00, 6.00]</w:t>
            </w:r>
          </w:p>
        </w:tc>
        <w:tc>
          <w:p>
            <w:pPr>
              <w:pStyle w:stlname="Normal" w:val="Normal"/>
            </w:pPr>
            <w:r>
              <w:t>     1.00 [1.00, 2.00]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distant metastasis present ind2 (%)</w:t>
            </w:r>
          </w:p>
        </w:tc>
        <w:tc>
          <w:p>
            <w:pPr>
              <w:pStyle w:stlname="Normal" w:val="Normal"/>
            </w:pPr>
            <w:r>
              <w:t>NO</w:t>
            </w:r>
          </w:p>
        </w:tc>
        <w:tc>
          <w:p>
            <w:pPr>
              <w:pStyle w:stlname="Normal" w:val="Normal"/>
            </w:pPr>
            <w:r>
              <w:t>       78 ( 97.5) </w:t>
            </w:r>
          </w:p>
        </w:tc>
        <w:tc>
          <w:p>
            <w:pPr>
              <w:pStyle w:stlname="Normal" w:val="Normal"/>
            </w:pPr>
            <w:r>
              <w:t>       51 ( 94.4) </w:t>
            </w:r>
          </w:p>
        </w:tc>
        <w:tc>
          <w:p>
            <w:pPr>
              <w:pStyle w:stlname="Normal" w:val="Normal"/>
            </w:pPr>
            <w:r>
              <w:t> 0.392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YES</w:t>
            </w:r>
          </w:p>
        </w:tc>
        <w:tc>
          <w:p>
            <w:pPr>
              <w:pStyle w:stlname="Normal" w:val="Normal"/>
            </w:pPr>
            <w:r>
              <w:t>        2 (  2.5) </w:t>
            </w:r>
          </w:p>
        </w:tc>
        <w:tc>
          <w:p>
            <w:pPr>
              <w:pStyle w:stlname="Normal" w:val="Normal"/>
            </w:pPr>
            <w:r>
              <w:t>        3 (  5.6)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stage event pathologic stage (%)</w:t>
            </w:r>
          </w:p>
        </w:tc>
        <w:tc>
          <w:p>
            <w:pPr>
              <w:pStyle w:stlname="Normal" w:val="Normal"/>
            </w:pPr>
            <w:r>
              <w:t>Stage I</w:t>
            </w:r>
          </w:p>
        </w:tc>
        <w:tc>
          <w:p>
            <w:pPr>
              <w:pStyle w:stlname="Normal" w:val="Normal"/>
            </w:pPr>
            <w:r>
              <w:t>       24 (  9.1) </w:t>
            </w:r>
          </w:p>
        </w:tc>
        <w:tc>
          <w:p>
            <w:pPr>
              <w:pStyle w:stlname="Normal" w:val="Normal"/>
            </w:pPr>
            <w:r>
              <w:t>       16 (  8.2) </w:t>
            </w:r>
          </w:p>
        </w:tc>
        <w:tc>
          <w:p>
            <w:pPr>
              <w:pStyle w:stlname="Normal" w:val="Normal"/>
            </w:pPr>
            <w:r>
              <w:t> 0.556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IA</w:t>
            </w:r>
          </w:p>
        </w:tc>
        <w:tc>
          <w:p>
            <w:pPr>
              <w:pStyle w:stlname="Normal" w:val="Normal"/>
            </w:pPr>
            <w:r>
              <w:t>       25 (  9.5) </w:t>
            </w:r>
          </w:p>
        </w:tc>
        <w:tc>
          <w:p>
            <w:pPr>
              <w:pStyle w:stlname="Normal" w:val="Normal"/>
            </w:pPr>
            <w:r>
              <w:t>       13 (  6.7)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IB</w:t>
            </w:r>
          </w:p>
        </w:tc>
        <w:tc>
          <w:p>
            <w:pPr>
              <w:pStyle w:stlname="Normal" w:val="Normal"/>
            </w:pPr>
            <w:r>
              <w:t>        3 (  1.1)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IIA</w:t>
            </w:r>
          </w:p>
        </w:tc>
        <w:tc>
          <w:p>
            <w:pPr>
              <w:pStyle w:stlname="Normal" w:val="Normal"/>
            </w:pPr>
            <w:r>
              <w:t>       83 ( 31.4) </w:t>
            </w:r>
          </w:p>
        </w:tc>
        <w:tc>
          <w:p>
            <w:pPr>
              <w:pStyle w:stlname="Normal" w:val="Normal"/>
            </w:pPr>
            <w:r>
              <w:t>       73 ( 37.6)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IIB</w:t>
            </w:r>
          </w:p>
        </w:tc>
        <w:tc>
          <w:p>
            <w:pPr>
              <w:pStyle w:stlname="Normal" w:val="Normal"/>
            </w:pPr>
            <w:r>
              <w:t>       58 ( 22.0) </w:t>
            </w:r>
          </w:p>
        </w:tc>
        <w:tc>
          <w:p>
            <w:pPr>
              <w:pStyle w:stlname="Normal" w:val="Normal"/>
            </w:pPr>
            <w:r>
              <w:t>       48 ( 24.7)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IIIA</w:t>
            </w:r>
          </w:p>
        </w:tc>
        <w:tc>
          <w:p>
            <w:pPr>
              <w:pStyle w:stlname="Normal" w:val="Normal"/>
            </w:pPr>
            <w:r>
              <w:t>       33 ( 12.5) </w:t>
            </w:r>
          </w:p>
        </w:tc>
        <w:tc>
          <w:p>
            <w:pPr>
              <w:pStyle w:stlname="Normal" w:val="Normal"/>
            </w:pPr>
            <w:r>
              <w:t>       21 ( 10.8)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IIIB</w:t>
            </w:r>
          </w:p>
        </w:tc>
        <w:tc>
          <w:p>
            <w:pPr>
              <w:pStyle w:stlname="Normal" w:val="Normal"/>
            </w:pPr>
            <w:r>
              <w:t>        9 (  3.4) </w:t>
            </w:r>
          </w:p>
        </w:tc>
        <w:tc>
          <w:p>
            <w:pPr>
              <w:pStyle w:stlname="Normal" w:val="Normal"/>
            </w:pPr>
            <w:r>
              <w:t>        3 (  1.5)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IIIC</w:t>
            </w:r>
          </w:p>
        </w:tc>
        <w:tc>
          <w:p>
            <w:pPr>
              <w:pStyle w:stlname="Normal" w:val="Normal"/>
            </w:pPr>
            <w:r>
              <w:t>       16 (  6.1) </w:t>
            </w:r>
          </w:p>
        </w:tc>
        <w:tc>
          <w:p>
            <w:pPr>
              <w:pStyle w:stlname="Normal" w:val="Normal"/>
            </w:pPr>
            <w:r>
              <w:t>       12 (  6.2)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IV</w:t>
            </w:r>
          </w:p>
        </w:tc>
        <w:tc>
          <w:p>
            <w:pPr>
              <w:pStyle w:stlname="Normal" w:val="Normal"/>
            </w:pPr>
            <w:r>
              <w:t>        6 (  2.3) </w:t>
            </w:r>
          </w:p>
        </w:tc>
        <w:tc>
          <w:p>
            <w:pPr>
              <w:pStyle w:stlname="Normal" w:val="Normal"/>
            </w:pPr>
            <w:r>
              <w:t>        6 (  3.1)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X</w:t>
            </w:r>
          </w:p>
        </w:tc>
        <w:tc>
          <w:p>
            <w:pPr>
              <w:pStyle w:stlname="Normal" w:val="Normal"/>
            </w:pPr>
            <w:r>
              <w:t>        7 (  2.7) </w:t>
            </w:r>
          </w:p>
        </w:tc>
        <w:tc>
          <w:p>
            <w:pPr>
              <w:pStyle w:stlname="Normal" w:val="Normal"/>
            </w:pPr>
            <w:r>
              <w:t>        2 (  1.0)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</w:tbl>
    <w:p>
      <w:pPr>
        <w:pStyle w:val="Normal"/>
      </w:pPr>
      <w:r>
        <w:t xml:space="preserve">Note: Clinical variables stratified by current subtype.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2025-04-15T11:32:20Z</dcterms:modified>
  <cp:category/>
</cp:coreProperties>
</file>