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NEMO3</w:t>
            </w:r>
          </w:p>
        </w:tc>
        <w:tc>
          <w:p>
            <w:pPr>
              <w:pStyle w:stlname="Normal" w:val="Normal"/>
            </w:pPr>
            <w:r>
              <w:t>NEMO4</w:t>
            </w:r>
          </w:p>
        </w:tc>
        <w:tc>
          <w:p>
            <w:pPr>
              <w:pStyle w:stlname="Normal" w:val="Normal"/>
            </w:pPr>
            <w:r>
              <w:t>NEMO5</w:t>
            </w:r>
          </w:p>
        </w:tc>
        <w:tc>
          <w:p>
            <w:pPr>
              <w:pStyle w:stlname="Normal" w:val="Normal"/>
            </w:pPr>
            <w:r>
              <w:t>NEMO6</w:t>
            </w:r>
          </w:p>
        </w:tc>
        <w:tc>
          <w:p>
            <w:pPr>
              <w:pStyle w:stlname="Normal" w:val="Normal"/>
            </w:pPr>
            <w:r>
              <w:t>NEMO7</w:t>
            </w:r>
          </w:p>
        </w:tc>
        <w:tc>
          <w:p>
            <w:pPr>
              <w:pStyle w:stlname="Normal" w:val="Normal"/>
            </w:pPr>
            <w:r>
              <w:t>NEMO8</w:t>
            </w:r>
          </w:p>
        </w:tc>
        <w:tc>
          <w:p>
            <w:pPr>
              <w:pStyle w:stlname="Normal" w:val="Normal"/>
            </w:pPr>
            <w:r>
              <w:t>NEMO9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41 (13.3%)</w:t>
            </w:r>
          </w:p>
        </w:tc>
        <w:tc>
          <w:p>
            <w:pPr>
              <w:pStyle w:stlname="Normal" w:val="Normal"/>
            </w:pPr>
            <w:r>
              <w:t>1 ( 0.9%)</w:t>
            </w:r>
          </w:p>
        </w:tc>
        <w:tc>
          <w:p>
            <w:pPr>
              <w:pStyle w:stlname="Normal" w:val="Normal"/>
            </w:pPr>
            <w:r>
              <w:t>2 ( 2.1%)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1 ( 3.1%)</w:t>
            </w:r>
          </w:p>
        </w:tc>
        <w:tc>
          <w:p>
            <w:pPr>
              <w:pStyle w:stlname="Normal" w:val="Normal"/>
            </w:pPr>
            <w:r>
              <w:t>5 (13.2%)</w:t>
            </w:r>
          </w:p>
        </w:tc>
        <w:tc>
          <w:p>
            <w:pPr>
              <w:pStyle w:stlname="Normal" w:val="Normal"/>
            </w:pPr>
            <w:r>
              <w:t>1.50e-03</w:t>
            </w:r>
          </w:p>
        </w:tc>
        <w:tc>
          <w:p>
            <w:pPr>
              <w:pStyle w:stlname="Normal" w:val="Normal"/>
            </w:pPr>
            <w:r>
              <w:t>1.87e-03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9 ( 2.9%)</w:t>
            </w:r>
          </w:p>
        </w:tc>
        <w:tc>
          <w:p>
            <w:pPr>
              <w:pStyle w:stlname="Normal" w:val="Normal"/>
            </w:pPr>
            <w:r>
              <w:t>8 ( 7.1%)</w:t>
            </w:r>
          </w:p>
        </w:tc>
        <w:tc>
          <w:p>
            <w:pPr>
              <w:pStyle w:stlname="Normal" w:val="Normal"/>
            </w:pPr>
            <w:r>
              <w:t>6 ( 6.2%)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2 (12.5%)</w:t>
            </w:r>
          </w:p>
        </w:tc>
        <w:tc>
          <w:p>
            <w:pPr>
              <w:pStyle w:stlname="Normal" w:val="Normal"/>
            </w:pPr>
            <w:r>
              <w:t>1 ( 9.1%)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2 ( 6.2%)</w:t>
            </w:r>
          </w:p>
        </w:tc>
        <w:tc>
          <w:p>
            <w:pPr>
              <w:pStyle w:stlname="Normal" w:val="Normal"/>
            </w:pPr>
            <w:r>
              <w:t>6 (15.8%)</w:t>
            </w:r>
          </w:p>
        </w:tc>
        <w:tc>
          <w:p>
            <w:pPr>
              <w:pStyle w:stlname="Normal" w:val="Normal"/>
            </w:pPr>
            <w:r>
              <w:t>3.60e-02</w:t>
            </w:r>
          </w:p>
        </w:tc>
        <w:tc>
          <w:p>
            <w:pPr>
              <w:pStyle w:stlname="Normal" w:val="Normal"/>
            </w:pPr>
            <w:r>
              <w:t>3.60e-02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11 ( 3.6%)</w:t>
            </w:r>
          </w:p>
        </w:tc>
        <w:tc>
          <w:p>
            <w:pPr>
              <w:pStyle w:stlname="Normal" w:val="Normal"/>
            </w:pPr>
            <w:r>
              <w:t>4 ( 3.5%)</w:t>
            </w:r>
          </w:p>
        </w:tc>
        <w:tc>
          <w:p>
            <w:pPr>
              <w:pStyle w:stlname="Normal" w:val="Normal"/>
            </w:pPr>
            <w:r>
              <w:t>6 ( 6.2%)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2 (18.2%)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11 (28.9%)</w:t>
            </w:r>
          </w:p>
        </w:tc>
        <w:tc>
          <w:p>
            <w:pPr>
              <w:pStyle w:stlname="Normal" w:val="Normal"/>
            </w:pPr>
            <w:r>
              <w:t>5.00e-04</w:t>
            </w:r>
          </w:p>
        </w:tc>
        <w:tc>
          <w:p>
            <w:pPr>
              <w:pStyle w:stlname="Normal" w:val="Normal"/>
            </w:pPr>
            <w:r>
              <w:t>7.14e-04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18 ( 5.8%)</w:t>
            </w:r>
          </w:p>
        </w:tc>
        <w:tc>
          <w:p>
            <w:pPr>
              <w:pStyle w:stlname="Normal" w:val="Normal"/>
            </w:pPr>
            <w:r>
              <w:t>6 ( 5.3%)</w:t>
            </w:r>
          </w:p>
        </w:tc>
        <w:tc>
          <w:p>
            <w:pPr>
              <w:pStyle w:stlname="Normal" w:val="Normal"/>
            </w:pPr>
            <w:r>
              <w:t>6 ( 6.2%)</w:t>
            </w:r>
          </w:p>
        </w:tc>
        <w:tc>
          <w:p>
            <w:pPr>
              <w:pStyle w:stlname="Normal" w:val="Normal"/>
            </w:pPr>
            <w:r>
              <w:t>1 (25.0%)</w:t>
            </w:r>
          </w:p>
        </w:tc>
        <w:tc>
          <w:p>
            <w:pPr>
              <w:pStyle w:stlname="Normal" w:val="Normal"/>
            </w:pPr>
            <w:r>
              <w:t>1 ( 6.2%)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1 (14.3%)</w:t>
            </w:r>
          </w:p>
        </w:tc>
        <w:tc>
          <w:p>
            <w:pPr>
              <w:pStyle w:stlname="Normal" w:val="Normal"/>
            </w:pPr>
            <w:r>
              <w:t>1 ( 3.1%)</w:t>
            </w:r>
          </w:p>
        </w:tc>
        <w:tc>
          <w:p>
            <w:pPr>
              <w:pStyle w:stlname="Normal" w:val="Normal"/>
            </w:pPr>
            <w:r>
              <w:t>9 (23.7%)</w:t>
            </w:r>
          </w:p>
        </w:tc>
        <w:tc>
          <w:p>
            <w:pPr>
              <w:pStyle w:stlname="Normal" w:val="Normal"/>
            </w:pPr>
            <w:r>
              <w:t>1.85e-02</w:t>
            </w:r>
          </w:p>
        </w:tc>
        <w:tc>
          <w:p>
            <w:pPr>
              <w:pStyle w:stlname="Normal" w:val="Normal"/>
            </w:pPr>
            <w:r>
              <w:t>2.06e-02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24 ( 7.8%)</w:t>
            </w:r>
          </w:p>
        </w:tc>
        <w:tc>
          <w:p>
            <w:pPr>
              <w:pStyle w:stlname="Normal" w:val="Normal"/>
            </w:pPr>
            <w:r>
              <w:t>9 ( 8.0%)</w:t>
            </w:r>
          </w:p>
        </w:tc>
        <w:tc>
          <w:p>
            <w:pPr>
              <w:pStyle w:stlname="Normal" w:val="Normal"/>
            </w:pPr>
            <w:r>
              <w:t>8 ( 8.3%)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2 (18.2%)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1 ( 3.1%)</w:t>
            </w:r>
          </w:p>
        </w:tc>
        <w:tc>
          <w:p>
            <w:pPr>
              <w:pStyle w:stlname="Normal" w:val="Normal"/>
            </w:pPr>
            <w:r>
              <w:t>17 (44.7%)</w:t>
            </w:r>
          </w:p>
        </w:tc>
        <w:tc>
          <w:p>
            <w:pPr>
              <w:pStyle w:stlname="Normal" w:val="Normal"/>
            </w:pPr>
            <w:r>
              <w:t>5.00e-04</w:t>
            </w:r>
          </w:p>
        </w:tc>
        <w:tc>
          <w:p>
            <w:pPr>
              <w:pStyle w:stlname="Normal" w:val="Normal"/>
            </w:pPr>
            <w:r>
              <w:t>7.14e-04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152 (49.4%)</w:t>
            </w:r>
          </w:p>
        </w:tc>
        <w:tc>
          <w:p>
            <w:pPr>
              <w:pStyle w:stlname="Normal" w:val="Normal"/>
            </w:pPr>
            <w:r>
              <w:t>3 ( 2.7%)</w:t>
            </w:r>
          </w:p>
        </w:tc>
        <w:tc>
          <w:p>
            <w:pPr>
              <w:pStyle w:stlname="Normal" w:val="Normal"/>
            </w:pPr>
            <w:r>
              <w:t>12 (12.5%)</w:t>
            </w:r>
          </w:p>
        </w:tc>
        <w:tc>
          <w:p>
            <w:pPr>
              <w:pStyle w:stlname="Normal" w:val="Normal"/>
            </w:pPr>
            <w:r>
              <w:t>1 (25.0%)</w:t>
            </w:r>
          </w:p>
        </w:tc>
        <w:tc>
          <w:p>
            <w:pPr>
              <w:pStyle w:stlname="Normal" w:val="Normal"/>
            </w:pPr>
            <w:r>
              <w:t>4 (25.0%)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1 (14.3%)</w:t>
            </w:r>
          </w:p>
        </w:tc>
        <w:tc>
          <w:p>
            <w:pPr>
              <w:pStyle w:stlname="Normal" w:val="Normal"/>
            </w:pPr>
            <w:r>
              <w:t>13 (40.6%)</w:t>
            </w:r>
          </w:p>
        </w:tc>
        <w:tc>
          <w:p>
            <w:pPr>
              <w:pStyle w:stlname="Normal" w:val="Normal"/>
            </w:pPr>
            <w:r>
              <w:t>19 (50.0%)</w:t>
            </w:r>
          </w:p>
        </w:tc>
        <w:tc>
          <w:p>
            <w:pPr>
              <w:pStyle w:stlname="Normal" w:val="Normal"/>
            </w:pPr>
            <w:r>
              <w:t>5.00e-04</w:t>
            </w:r>
          </w:p>
        </w:tc>
        <w:tc>
          <w:p>
            <w:pPr>
              <w:pStyle w:stlname="Normal" w:val="Normal"/>
            </w:pPr>
            <w:r>
              <w:t>7.14e-04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9 ( 2.9%)</w:t>
            </w:r>
          </w:p>
        </w:tc>
        <w:tc>
          <w:p>
            <w:pPr>
              <w:pStyle w:stlname="Normal" w:val="Normal"/>
            </w:pPr>
            <w:r>
              <w:t>12 (10.6%)</w:t>
            </w:r>
          </w:p>
        </w:tc>
        <w:tc>
          <w:p>
            <w:pPr>
              <w:pStyle w:stlname="Normal" w:val="Normal"/>
            </w:pPr>
            <w:r>
              <w:t>2 ( 2.1%)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2 ( 6.2%)</w:t>
            </w:r>
          </w:p>
        </w:tc>
        <w:tc>
          <w:p>
            <w:pPr>
              <w:pStyle w:stlname="Normal" w:val="Normal"/>
            </w:pPr>
            <w:r>
              <w:t>13 (34.2%)</w:t>
            </w:r>
          </w:p>
        </w:tc>
        <w:tc>
          <w:p>
            <w:pPr>
              <w:pStyle w:stlname="Normal" w:val="Normal"/>
            </w:pPr>
            <w:r>
              <w:t>5.00e-04</w:t>
            </w:r>
          </w:p>
        </w:tc>
        <w:tc>
          <w:p>
            <w:pPr>
              <w:pStyle w:stlname="Normal" w:val="Normal"/>
            </w:pPr>
            <w:r>
              <w:t>7.14e-04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13 ( 4.2%)</w:t>
            </w:r>
          </w:p>
        </w:tc>
        <w:tc>
          <w:p>
            <w:pPr>
              <w:pStyle w:stlname="Normal" w:val="Normal"/>
            </w:pPr>
            <w:r>
              <w:t>6 ( 5.3%)</w:t>
            </w:r>
          </w:p>
        </w:tc>
        <w:tc>
          <w:p>
            <w:pPr>
              <w:pStyle w:stlname="Normal" w:val="Normal"/>
            </w:pPr>
            <w:r>
              <w:t>2 ( 2.1%)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1 ( 6.2%)</w:t>
            </w:r>
          </w:p>
        </w:tc>
        <w:tc>
          <w:p>
            <w:pPr>
              <w:pStyle w:stlname="Normal" w:val="Normal"/>
            </w:pPr>
            <w:r>
              <w:t>1 ( 9.1%)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4 (12.5%)</w:t>
            </w:r>
          </w:p>
        </w:tc>
        <w:tc>
          <w:p>
            <w:pPr>
              <w:pStyle w:stlname="Normal" w:val="Normal"/>
            </w:pPr>
            <w:r>
              <w:t>10 (26.3%)</w:t>
            </w:r>
          </w:p>
        </w:tc>
        <w:tc>
          <w:p>
            <w:pPr>
              <w:pStyle w:stlname="Normal" w:val="Normal"/>
            </w:pPr>
            <w:r>
              <w:t>5.00e-04</w:t>
            </w:r>
          </w:p>
        </w:tc>
        <w:tc>
          <w:p>
            <w:pPr>
              <w:pStyle w:stlname="Normal" w:val="Normal"/>
            </w:pPr>
            <w:r>
              <w:t>7.14e-04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26 ( 8.4%)</w:t>
            </w:r>
          </w:p>
        </w:tc>
        <w:tc>
          <w:p>
            <w:pPr>
              <w:pStyle w:stlname="Normal" w:val="Normal"/>
            </w:pPr>
            <w:r>
              <w:t>81 (71.7%)</w:t>
            </w:r>
          </w:p>
        </w:tc>
        <w:tc>
          <w:p>
            <w:pPr>
              <w:pStyle w:stlname="Normal" w:val="Normal"/>
            </w:pPr>
            <w:r>
              <w:t>20 (20.8%)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13 (81.2%)</w:t>
            </w:r>
          </w:p>
        </w:tc>
        <w:tc>
          <w:p>
            <w:pPr>
              <w:pStyle w:stlname="Normal" w:val="Normal"/>
            </w:pPr>
            <w:r>
              <w:t>1 ( 9.1%)</w:t>
            </w:r>
          </w:p>
        </w:tc>
        <w:tc>
          <w:p>
            <w:pPr>
              <w:pStyle w:stlname="Normal" w:val="Normal"/>
            </w:pPr>
            <w:r>
              <w:t>1 (14.3%)</w:t>
            </w:r>
          </w:p>
        </w:tc>
        <w:tc>
          <w:p>
            <w:pPr>
              <w:pStyle w:stlname="Normal" w:val="Normal"/>
            </w:pPr>
            <w:r>
              <w:t>17 (53.1%)</w:t>
            </w:r>
          </w:p>
        </w:tc>
        <w:tc>
          <w:p>
            <w:pPr>
              <w:pStyle w:stlname="Normal" w:val="Normal"/>
            </w:pPr>
            <w:r>
              <w:t>12 (31.6%)</w:t>
            </w:r>
          </w:p>
        </w:tc>
        <w:tc>
          <w:p>
            <w:pPr>
              <w:pStyle w:stlname="Normal" w:val="Normal"/>
            </w:pPr>
            <w:r>
              <w:t>5.00e-04</w:t>
            </w:r>
          </w:p>
        </w:tc>
        <w:tc>
          <w:p>
            <w:pPr>
              <w:pStyle w:stlname="Normal" w:val="Normal"/>
            </w:pPr>
            <w:r>
              <w:t>7.14e-04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34 (11.0%)</w:t>
            </w:r>
          </w:p>
        </w:tc>
        <w:tc>
          <w:p>
            <w:pPr>
              <w:pStyle w:stlname="Normal" w:val="Normal"/>
            </w:pPr>
            <w:r>
              <w:t>16 (14.2%)</w:t>
            </w:r>
          </w:p>
        </w:tc>
        <w:tc>
          <w:p>
            <w:pPr>
              <w:pStyle w:stlname="Normal" w:val="Normal"/>
            </w:pPr>
            <w:r>
              <w:t>11 (11.5%)</w:t>
            </w:r>
          </w:p>
        </w:tc>
        <w:tc>
          <w:p>
            <w:pPr>
              <w:pStyle w:stlname="Normal" w:val="Normal"/>
            </w:pPr>
            <w:r>
              <w:t>1 (25.0%)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2 (18.2%)</w:t>
            </w:r>
          </w:p>
        </w:tc>
        <w:tc>
          <w:p>
            <w:pPr>
              <w:pStyle w:stlname="Normal" w:val="Normal"/>
            </w:pPr>
            <w:r>
              <w:t>1 (14.3%)</w:t>
            </w:r>
          </w:p>
        </w:tc>
        <w:tc>
          <w:p>
            <w:pPr>
              <w:pStyle w:stlname="Normal" w:val="Normal"/>
            </w:pPr>
            <w:r>
              <w:t>14 (43.8%)</w:t>
            </w:r>
          </w:p>
        </w:tc>
        <w:tc>
          <w:p>
            <w:pPr>
              <w:pStyle w:stlname="Normal" w:val="Normal"/>
            </w:pPr>
            <w:r>
              <w:t>23 (60.5%)</w:t>
            </w:r>
          </w:p>
        </w:tc>
        <w:tc>
          <w:p>
            <w:pPr>
              <w:pStyle w:stlname="Normal" w:val="Normal"/>
            </w:pPr>
            <w:r>
              <w:t>5.00e-04</w:t>
            </w:r>
          </w:p>
        </w:tc>
        <w:tc>
          <w:p>
            <w:pPr>
              <w:pStyle w:stlname="Normal" w:val="Normal"/>
            </w:pPr>
            <w:r>
              <w:t>7.14e-04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2024-09-19T17:28:35Z</dcterms:modified>
  <cp:category/>
</cp:coreProperties>
</file>