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sz w:val="40"/>
        </w:rPr>
        <w:t>Literature Summary and Reference List</w:t>
      </w:r>
    </w:p>
    <w:p>
      <w:r>
        <w:rPr>
          <w:rFonts w:ascii="Arial" w:hAnsi="Arial" w:eastAsia="Arial"/>
          <w:b w:val="0"/>
          <w:sz w:val="22"/>
        </w:rPr>
        <w:t>This document combines the short literature notes with a compact reference list for the most relevant sources used in the current project framing.</w:t>
      </w:r>
    </w:p>
    <w:p>
      <w:pPr>
        <w:pStyle w:val="Heading1"/>
      </w:pPr>
      <w:r>
        <w:rPr>
          <w:rFonts w:ascii="Arial" w:hAnsi="Arial" w:eastAsia="Arial"/>
          <w:b/>
          <w:sz w:val="30"/>
        </w:rPr>
        <w:t>1. Short Literature Summary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Teixeira and Martins (2023)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This review is a strong general reference for breast tissue mechanics, finite element modelling choices, and the importance of geometry, material definition, and boundary conditions.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It supports the current project direction of moving from a simplified baseline toward a more realistic but still controllable model.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Galbreath and Goswami (2025)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This review emphasizes that breast mechanics depend on both external shape and internal tissue distribution.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It is especially useful when arguing that geometry refinement alone is not enough and that internal structure also matters.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Chen et al. (2024, 2025)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These studies show the value of multi-component breast models with clearer anatomical organization and dynamic loading.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They are particularly relevant for support, internal structure, and the interpretation of dynamic simulation behaviour.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Samani et al. and Ramião et al.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These references are useful for material-property context and for explaining the relative stiffness hierarchy between adipose, glandular tissue, and skin.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They should be used as support for parameter justification rather than as a single exact parameter source.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Imaging motivation literature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Bakker et al. and Vreemann et al. are useful for explaining the limitations of conventional mammography and the importance of dense-breast imaging performance.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These sources help motivate why alternative or complementary imaging concepts are relevant in the first place.</w:t>
      </w:r>
    </w:p>
    <w:p>
      <w:pPr>
        <w:pStyle w:val="Heading1"/>
      </w:pPr>
      <w:r>
        <w:rPr>
          <w:rFonts w:ascii="Arial" w:hAnsi="Arial" w:eastAsia="Arial"/>
          <w:b/>
          <w:sz w:val="30"/>
        </w:rPr>
        <w:t>2. Most Relevant References</w:t>
      </w:r>
    </w:p>
    <w:p>
      <w:r>
        <w:rPr>
          <w:rFonts w:ascii="Arial" w:hAnsi="Arial" w:eastAsia="Arial"/>
          <w:b w:val="0"/>
          <w:sz w:val="22"/>
        </w:rPr>
        <w:t>Bakker, M. F., et al. (2019). Supplemental MRI screening for women with extremely dense breast tissue. The New England Journal of Medicine, 381(22), 2091-2102.</w:t>
      </w:r>
    </w:p>
    <w:p>
      <w:r>
        <w:rPr>
          <w:rFonts w:ascii="Arial" w:hAnsi="Arial" w:eastAsia="Arial"/>
          <w:b w:val="0"/>
          <w:sz w:val="22"/>
        </w:rPr>
        <w:t>Chen, J., Zhong, Z., Sun, Y., Liu, H., &amp; Wang, X. (2025). Dynamic simulation of breast behaviour during different activities based on finite element modelling of multiple components of breast. Scientific Reports, 15, 3659. https://doi.org/10.1038/s41598-024-83598-8</w:t>
      </w:r>
    </w:p>
    <w:p>
      <w:r>
        <w:rPr>
          <w:rFonts w:ascii="Arial" w:hAnsi="Arial" w:eastAsia="Arial"/>
          <w:b w:val="0"/>
          <w:sz w:val="22"/>
        </w:rPr>
        <w:t>Galbreath, S., &amp; Goswami, T. (2025). Biomechanical behavior of female breast: A review. BioMed, 5(1), 5. https://doi.org/10.3390/biomed5010005</w:t>
      </w:r>
    </w:p>
    <w:p>
      <w:r>
        <w:rPr>
          <w:rFonts w:ascii="Arial" w:hAnsi="Arial" w:eastAsia="Arial"/>
          <w:b w:val="0"/>
          <w:sz w:val="22"/>
        </w:rPr>
        <w:t>Ramião, N. G., Martins, P. S., Rynkevic, R., Fernandes, A. A., Barroso, M., Santos, D. C., &amp; Mascarenhas, T. (2016). Biomechanical properties of breast tissue, a state-of-the-art review. Biomechanics and Modeling in Mechanobiology, 15, 1307-1323. https://doi.org/10.1007/s10237-016-0763-8</w:t>
      </w:r>
    </w:p>
    <w:p>
      <w:r>
        <w:rPr>
          <w:rFonts w:ascii="Arial" w:hAnsi="Arial" w:eastAsia="Arial"/>
          <w:b w:val="0"/>
          <w:sz w:val="22"/>
        </w:rPr>
        <w:t>Samani, A., et al. (2011). Biomechanical properties of breast tissue. Journal of the Mechanical Behavior of Biomedical Materials, 4(4), 608-616. https://doi.org/10.1016/j.jmbbm.2011.05.031</w:t>
      </w:r>
    </w:p>
    <w:p>
      <w:r>
        <w:rPr>
          <w:rFonts w:ascii="Arial" w:hAnsi="Arial" w:eastAsia="Arial"/>
          <w:b w:val="0"/>
          <w:sz w:val="22"/>
        </w:rPr>
        <w:t>Teixeira, A. M., &amp; Martins, P. (2023). A review of bioengineering techniques applied to breast tissue: Mechanical properties, tissue engineering and finite element analysis. Frontiers in Bioengineering and Biotechnology, 11. https://doi.org/10.3389/fbioe.2023.1161815</w:t>
      </w:r>
    </w:p>
    <w:p>
      <w:r>
        <w:rPr>
          <w:rFonts w:ascii="Arial" w:hAnsi="Arial" w:eastAsia="Arial"/>
          <w:b w:val="0"/>
          <w:sz w:val="22"/>
        </w:rPr>
        <w:t>Vreemann, S., et al. (2022). Breast cancer imaging improvements. Breast Cancer Research and Treatment, 196, 45-56. https://doi.org/10.1007/s10549-022-06607-2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