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289F" w14:textId="77777777" w:rsidR="001D32F0" w:rsidRPr="00A82D36" w:rsidRDefault="00480C35" w:rsidP="001D32F0">
      <w:pPr>
        <w:pStyle w:val="Heading2"/>
        <w:rPr>
          <w:rStyle w:val="Heading1Char"/>
          <w:b/>
          <w:bCs/>
          <w:lang w:val="en-GB"/>
        </w:rPr>
      </w:pPr>
      <w:r w:rsidRPr="00A82D36">
        <w:rPr>
          <w:rStyle w:val="Heading1Char"/>
          <w:b/>
          <w:bCs/>
          <w:lang w:val="en-GB"/>
        </w:rPr>
        <w:t>Parameter</w:t>
      </w:r>
      <w:r w:rsidR="001D32F0" w:rsidRPr="00A82D36">
        <w:rPr>
          <w:rStyle w:val="Heading1Char"/>
          <w:b/>
          <w:bCs/>
          <w:lang w:val="en-GB"/>
        </w:rPr>
        <w:t>s</w:t>
      </w:r>
      <w:r w:rsidRPr="00A82D36">
        <w:rPr>
          <w:rStyle w:val="Heading1Char"/>
          <w:b/>
          <w:bCs/>
          <w:lang w:val="en-GB"/>
        </w:rPr>
        <w:t xml:space="preserve"> </w:t>
      </w:r>
      <w:r w:rsidR="001D32F0" w:rsidRPr="00A82D36">
        <w:rPr>
          <w:rStyle w:val="Heading1Char"/>
          <w:b/>
          <w:bCs/>
          <w:lang w:val="en-GB"/>
        </w:rPr>
        <w:t>–</w:t>
      </w:r>
      <w:r w:rsidRPr="00A82D36">
        <w:rPr>
          <w:rStyle w:val="Heading1Char"/>
          <w:b/>
          <w:bCs/>
          <w:lang w:val="en-GB"/>
        </w:rPr>
        <w:t xml:space="preserve"> Overview</w:t>
      </w:r>
      <w:r w:rsidR="001D32F0" w:rsidRPr="00A82D36">
        <w:rPr>
          <w:rStyle w:val="Heading1Char"/>
          <w:b/>
          <w:bCs/>
          <w:lang w:val="en-GB"/>
        </w:rPr>
        <w:t xml:space="preserve"> model</w:t>
      </w:r>
    </w:p>
    <w:p w14:paraId="73A08D93" w14:textId="77777777" w:rsidR="001D32F0" w:rsidRPr="00A82D36" w:rsidRDefault="001D32F0" w:rsidP="001D32F0">
      <w:pPr>
        <w:pStyle w:val="Heading2"/>
        <w:rPr>
          <w:lang w:val="en-GB"/>
        </w:rPr>
      </w:pPr>
      <w:r w:rsidRPr="00A82D36">
        <w:rPr>
          <w:lang w:val="en-GB"/>
        </w:rPr>
        <w:t>Mesh parameters</w:t>
      </w:r>
    </w:p>
    <w:tbl>
      <w:tblPr>
        <w:tblStyle w:val="TableGrid"/>
        <w:tblW w:w="0" w:type="auto"/>
        <w:tblLook w:val="04A0" w:firstRow="1" w:lastRow="0" w:firstColumn="1" w:lastColumn="0" w:noHBand="0" w:noVBand="1"/>
      </w:tblPr>
      <w:tblGrid>
        <w:gridCol w:w="3020"/>
        <w:gridCol w:w="1795"/>
        <w:gridCol w:w="4247"/>
      </w:tblGrid>
      <w:tr w:rsidR="001D32F0" w:rsidRPr="00A82D36" w14:paraId="4847A3A2" w14:textId="77777777" w:rsidTr="007A1454">
        <w:tc>
          <w:tcPr>
            <w:tcW w:w="3020" w:type="dxa"/>
          </w:tcPr>
          <w:p w14:paraId="3BFF6F99" w14:textId="458C6C72" w:rsidR="001D32F0" w:rsidRPr="00A82D36" w:rsidRDefault="001D32F0" w:rsidP="001D32F0">
            <w:pPr>
              <w:rPr>
                <w:b/>
                <w:bCs/>
              </w:rPr>
            </w:pPr>
            <w:r w:rsidRPr="00A82D36">
              <w:rPr>
                <w:b/>
                <w:bCs/>
              </w:rPr>
              <w:t>Parameter</w:t>
            </w:r>
          </w:p>
        </w:tc>
        <w:tc>
          <w:tcPr>
            <w:tcW w:w="1795" w:type="dxa"/>
          </w:tcPr>
          <w:p w14:paraId="51690F7B" w14:textId="29228B8F" w:rsidR="001D32F0" w:rsidRPr="00A82D36" w:rsidRDefault="001D32F0" w:rsidP="001D32F0">
            <w:pPr>
              <w:rPr>
                <w:b/>
                <w:bCs/>
              </w:rPr>
            </w:pPr>
            <w:r w:rsidRPr="00A82D36">
              <w:rPr>
                <w:b/>
                <w:bCs/>
              </w:rPr>
              <w:t>Value</w:t>
            </w:r>
          </w:p>
        </w:tc>
        <w:tc>
          <w:tcPr>
            <w:tcW w:w="4247" w:type="dxa"/>
          </w:tcPr>
          <w:p w14:paraId="4683C5CA" w14:textId="4096328C" w:rsidR="001D32F0" w:rsidRPr="00A82D36" w:rsidRDefault="001D32F0" w:rsidP="001D32F0">
            <w:pPr>
              <w:rPr>
                <w:b/>
                <w:bCs/>
              </w:rPr>
            </w:pPr>
            <w:r w:rsidRPr="00A82D36">
              <w:rPr>
                <w:b/>
                <w:bCs/>
              </w:rPr>
              <w:t>Description</w:t>
            </w:r>
          </w:p>
        </w:tc>
      </w:tr>
      <w:tr w:rsidR="001D32F0" w:rsidRPr="00A82D36" w14:paraId="1CD7A61D" w14:textId="77777777" w:rsidTr="007A1454">
        <w:tc>
          <w:tcPr>
            <w:tcW w:w="3020" w:type="dxa"/>
          </w:tcPr>
          <w:p w14:paraId="7F5D621A" w14:textId="238FC2D7" w:rsidR="001D32F0" w:rsidRPr="00A82D36" w:rsidRDefault="0009456B" w:rsidP="001D32F0">
            <w:r w:rsidRPr="00A82D36">
              <w:t>Element size (ls)</w:t>
            </w:r>
          </w:p>
        </w:tc>
        <w:tc>
          <w:tcPr>
            <w:tcW w:w="1795" w:type="dxa"/>
          </w:tcPr>
          <w:p w14:paraId="3C8980FF" w14:textId="093CC21B" w:rsidR="001D32F0" w:rsidRPr="00A82D36" w:rsidRDefault="0009456B" w:rsidP="001D32F0">
            <w:r w:rsidRPr="00A82D36">
              <w:t>0.005</w:t>
            </w:r>
          </w:p>
        </w:tc>
        <w:tc>
          <w:tcPr>
            <w:tcW w:w="4247" w:type="dxa"/>
          </w:tcPr>
          <w:p w14:paraId="022692BA" w14:textId="3F19DAAA" w:rsidR="001D32F0" w:rsidRPr="00A82D36" w:rsidRDefault="0009456B" w:rsidP="001D32F0">
            <w:r w:rsidRPr="00A82D36">
              <w:t>Characteristic element length controlling mesh resolution</w:t>
            </w:r>
          </w:p>
        </w:tc>
      </w:tr>
      <w:tr w:rsidR="001D32F0" w:rsidRPr="00A82D36" w14:paraId="14822194" w14:textId="77777777" w:rsidTr="007A1454">
        <w:tc>
          <w:tcPr>
            <w:tcW w:w="3020" w:type="dxa"/>
          </w:tcPr>
          <w:p w14:paraId="180C7763" w14:textId="782307D7" w:rsidR="001D32F0" w:rsidRPr="00A82D36" w:rsidRDefault="0009456B" w:rsidP="001D32F0">
            <w:r w:rsidRPr="00A82D36">
              <w:t>Mesh density (density)</w:t>
            </w:r>
          </w:p>
        </w:tc>
        <w:tc>
          <w:tcPr>
            <w:tcW w:w="1795" w:type="dxa"/>
          </w:tcPr>
          <w:p w14:paraId="314CDB12" w14:textId="44B87A48" w:rsidR="001D32F0" w:rsidRPr="00A82D36" w:rsidRDefault="0009456B" w:rsidP="001D32F0">
            <w:r w:rsidRPr="00A82D36">
              <w:t>100</w:t>
            </w:r>
          </w:p>
        </w:tc>
        <w:tc>
          <w:tcPr>
            <w:tcW w:w="4247" w:type="dxa"/>
          </w:tcPr>
          <w:p w14:paraId="6C7D0DAA" w14:textId="70C8370B" w:rsidR="001D32F0" w:rsidRPr="00A82D36" w:rsidRDefault="0009456B" w:rsidP="001D32F0">
            <w:r w:rsidRPr="00A82D36">
              <w:t>N. of Nodes / unit length (lower = faster, higher = accurate)</w:t>
            </w:r>
          </w:p>
        </w:tc>
      </w:tr>
      <w:tr w:rsidR="001D32F0" w:rsidRPr="00A82D36" w14:paraId="2C6A0635" w14:textId="77777777" w:rsidTr="007A1454">
        <w:tc>
          <w:tcPr>
            <w:tcW w:w="3020" w:type="dxa"/>
          </w:tcPr>
          <w:p w14:paraId="5F4EF71E" w14:textId="7BE93C98" w:rsidR="001D32F0" w:rsidRPr="00A82D36" w:rsidRDefault="0009456B" w:rsidP="001D32F0">
            <w:r w:rsidRPr="00A82D36">
              <w:t>Optimization (optimize)</w:t>
            </w:r>
          </w:p>
        </w:tc>
        <w:tc>
          <w:tcPr>
            <w:tcW w:w="1795" w:type="dxa"/>
          </w:tcPr>
          <w:p w14:paraId="736B1742" w14:textId="43618D31" w:rsidR="001D32F0" w:rsidRPr="00A82D36" w:rsidRDefault="0009456B" w:rsidP="001D32F0">
            <w:r w:rsidRPr="00A82D36">
              <w:t>True</w:t>
            </w:r>
          </w:p>
        </w:tc>
        <w:tc>
          <w:tcPr>
            <w:tcW w:w="4247" w:type="dxa"/>
          </w:tcPr>
          <w:p w14:paraId="6E682540" w14:textId="22068B38" w:rsidR="001D32F0" w:rsidRPr="00A82D36" w:rsidRDefault="0009456B" w:rsidP="001D32F0">
            <w:r w:rsidRPr="00A82D36">
              <w:t>Enables mesh quality optimization</w:t>
            </w:r>
          </w:p>
        </w:tc>
      </w:tr>
      <w:tr w:rsidR="001D32F0" w:rsidRPr="00A82D36" w14:paraId="713EF488" w14:textId="77777777" w:rsidTr="007A1454">
        <w:tc>
          <w:tcPr>
            <w:tcW w:w="3020" w:type="dxa"/>
          </w:tcPr>
          <w:p w14:paraId="7A7CDFC4" w14:textId="59C518E9" w:rsidR="001D32F0" w:rsidRPr="00A82D36" w:rsidRDefault="0009456B" w:rsidP="001D32F0">
            <w:r w:rsidRPr="00A82D36">
              <w:t>Element order (order)</w:t>
            </w:r>
          </w:p>
        </w:tc>
        <w:tc>
          <w:tcPr>
            <w:tcW w:w="1795" w:type="dxa"/>
          </w:tcPr>
          <w:p w14:paraId="23A14B1B" w14:textId="10727C07" w:rsidR="001D32F0" w:rsidRPr="00A82D36" w:rsidRDefault="0009456B" w:rsidP="001D32F0">
            <w:r w:rsidRPr="00A82D36">
              <w:t>2</w:t>
            </w:r>
          </w:p>
        </w:tc>
        <w:tc>
          <w:tcPr>
            <w:tcW w:w="4247" w:type="dxa"/>
          </w:tcPr>
          <w:p w14:paraId="7DCB09AC" w14:textId="44AC9CD1" w:rsidR="001D32F0" w:rsidRPr="00A82D36" w:rsidRDefault="0009456B" w:rsidP="001D32F0">
            <w:r w:rsidRPr="00A82D36">
              <w:t>Quadratic tetrahedral elements (tet10)</w:t>
            </w:r>
          </w:p>
        </w:tc>
      </w:tr>
    </w:tbl>
    <w:p w14:paraId="7ADC05FD" w14:textId="2DA02F24" w:rsidR="00A82D36" w:rsidRPr="00AF07B4" w:rsidRDefault="00A82D36" w:rsidP="00A82D36">
      <w:pPr>
        <w:spacing w:after="0" w:line="240" w:lineRule="auto"/>
      </w:pPr>
      <w:r w:rsidRPr="00A82D36">
        <w:br/>
      </w:r>
      <w:r w:rsidRPr="00AF07B4">
        <w:t>The mesh parameters were selected to ensure a balance between computational efficiency and numerical accuracy. A quadratic tetrahedral element formulation (tet10) was used, as higher-order elements are known to improve deformation accuracy in soft tissue simulations (Hsu et al., 2011).</w:t>
      </w:r>
    </w:p>
    <w:p w14:paraId="65DEC108" w14:textId="77777777" w:rsidR="00A82D36" w:rsidRPr="00AF07B4" w:rsidRDefault="00A82D36" w:rsidP="00A82D36">
      <w:pPr>
        <w:spacing w:after="0" w:line="240" w:lineRule="auto"/>
      </w:pPr>
      <w:r w:rsidRPr="00A82D36">
        <w:br/>
      </w:r>
      <w:r w:rsidRPr="00AF07B4">
        <w:t>The mesh density was set relatively low (density = 100) for initial simulations to reduce computation time during model development. Previous studies have shown that mesh refinement significantly affects displacement and stress accuracy, particularly in large deformation problems such as breast biomechanics (Samani et al., 2001; Chen et al., 2013). Therefore, this value represents a compromise between stability and computational cost, with the possibility of refinement in later stages.</w:t>
      </w:r>
    </w:p>
    <w:p w14:paraId="455F1C76" w14:textId="4461CD5F" w:rsidR="001D32F0" w:rsidRPr="00A82D36" w:rsidRDefault="001D32F0" w:rsidP="0009456B">
      <w:r w:rsidRPr="00A82D36">
        <w:br/>
      </w:r>
    </w:p>
    <w:p w14:paraId="77108814" w14:textId="4DA654FE" w:rsidR="0009456B" w:rsidRPr="00A82D36" w:rsidRDefault="0009456B" w:rsidP="0009456B">
      <w:pPr>
        <w:pStyle w:val="Heading2"/>
        <w:rPr>
          <w:lang w:val="en-GB"/>
        </w:rPr>
      </w:pPr>
      <w:r w:rsidRPr="00A82D36">
        <w:rPr>
          <w:lang w:val="en-GB"/>
        </w:rPr>
        <w:t>Geometry parameters</w:t>
      </w:r>
    </w:p>
    <w:tbl>
      <w:tblPr>
        <w:tblStyle w:val="TableGrid"/>
        <w:tblW w:w="0" w:type="auto"/>
        <w:tblLook w:val="04A0" w:firstRow="1" w:lastRow="0" w:firstColumn="1" w:lastColumn="0" w:noHBand="0" w:noVBand="1"/>
      </w:tblPr>
      <w:tblGrid>
        <w:gridCol w:w="3020"/>
        <w:gridCol w:w="2220"/>
        <w:gridCol w:w="3822"/>
      </w:tblGrid>
      <w:tr w:rsidR="0009456B" w:rsidRPr="00A82D36" w14:paraId="310F7D0E" w14:textId="77777777" w:rsidTr="007A1454">
        <w:tc>
          <w:tcPr>
            <w:tcW w:w="3020" w:type="dxa"/>
          </w:tcPr>
          <w:p w14:paraId="08B785A0" w14:textId="77777777" w:rsidR="0009456B" w:rsidRPr="00A82D36" w:rsidRDefault="0009456B" w:rsidP="00C741BC">
            <w:pPr>
              <w:rPr>
                <w:b/>
                <w:bCs/>
              </w:rPr>
            </w:pPr>
            <w:r w:rsidRPr="00A82D36">
              <w:rPr>
                <w:b/>
                <w:bCs/>
              </w:rPr>
              <w:t>Parameter</w:t>
            </w:r>
          </w:p>
        </w:tc>
        <w:tc>
          <w:tcPr>
            <w:tcW w:w="2220" w:type="dxa"/>
          </w:tcPr>
          <w:p w14:paraId="038E007A" w14:textId="77777777" w:rsidR="0009456B" w:rsidRPr="00A82D36" w:rsidRDefault="0009456B" w:rsidP="00C741BC">
            <w:pPr>
              <w:rPr>
                <w:b/>
                <w:bCs/>
              </w:rPr>
            </w:pPr>
            <w:r w:rsidRPr="00A82D36">
              <w:rPr>
                <w:b/>
                <w:bCs/>
              </w:rPr>
              <w:t>Value</w:t>
            </w:r>
          </w:p>
        </w:tc>
        <w:tc>
          <w:tcPr>
            <w:tcW w:w="3822" w:type="dxa"/>
          </w:tcPr>
          <w:p w14:paraId="79B50861" w14:textId="77777777" w:rsidR="0009456B" w:rsidRPr="00A82D36" w:rsidRDefault="0009456B" w:rsidP="00C741BC">
            <w:pPr>
              <w:rPr>
                <w:b/>
                <w:bCs/>
              </w:rPr>
            </w:pPr>
            <w:r w:rsidRPr="00A82D36">
              <w:rPr>
                <w:b/>
                <w:bCs/>
              </w:rPr>
              <w:t>Description</w:t>
            </w:r>
          </w:p>
        </w:tc>
      </w:tr>
      <w:tr w:rsidR="00920EE2" w:rsidRPr="00A82D36" w14:paraId="6D2F698D" w14:textId="77777777" w:rsidTr="007A1454">
        <w:tc>
          <w:tcPr>
            <w:tcW w:w="3020" w:type="dxa"/>
          </w:tcPr>
          <w:p w14:paraId="3A3D59D4" w14:textId="4FD4923E" w:rsidR="00920EE2" w:rsidRPr="00A82D36" w:rsidRDefault="00920EE2" w:rsidP="00920EE2">
            <w:r w:rsidRPr="00A82D36">
              <w:t>Radius</w:t>
            </w:r>
          </w:p>
        </w:tc>
        <w:tc>
          <w:tcPr>
            <w:tcW w:w="2220" w:type="dxa"/>
          </w:tcPr>
          <w:p w14:paraId="5EABE864" w14:textId="6AC1C06B" w:rsidR="00920EE2" w:rsidRPr="00A82D36" w:rsidRDefault="00920EE2" w:rsidP="00920EE2">
            <w:r w:rsidRPr="00A82D36">
              <w:t>0.07 (m)</w:t>
            </w:r>
          </w:p>
        </w:tc>
        <w:tc>
          <w:tcPr>
            <w:tcW w:w="3822" w:type="dxa"/>
            <w:vAlign w:val="center"/>
          </w:tcPr>
          <w:p w14:paraId="03FF1E05" w14:textId="69BD2413" w:rsidR="00920EE2" w:rsidRPr="00A82D36" w:rsidRDefault="00920EE2" w:rsidP="00920EE2">
            <w:r w:rsidRPr="001D32F0">
              <w:t>Overall breast size scaling parameter</w:t>
            </w:r>
          </w:p>
        </w:tc>
      </w:tr>
      <w:tr w:rsidR="00920EE2" w:rsidRPr="00A82D36" w14:paraId="34665AE4" w14:textId="77777777" w:rsidTr="007A1454">
        <w:tc>
          <w:tcPr>
            <w:tcW w:w="3020" w:type="dxa"/>
          </w:tcPr>
          <w:p w14:paraId="4EF127DB" w14:textId="098EEDF4" w:rsidR="00920EE2" w:rsidRPr="00A82D36" w:rsidRDefault="00920EE2" w:rsidP="00920EE2">
            <w:r w:rsidRPr="00A82D36">
              <w:t>Chest wall thickness</w:t>
            </w:r>
          </w:p>
        </w:tc>
        <w:tc>
          <w:tcPr>
            <w:tcW w:w="2220" w:type="dxa"/>
          </w:tcPr>
          <w:p w14:paraId="1492CA1D" w14:textId="1FB40F2B" w:rsidR="00920EE2" w:rsidRPr="00A82D36" w:rsidRDefault="00920EE2" w:rsidP="00920EE2">
            <w:r w:rsidRPr="00A82D36">
              <w:t>0.002 (m)</w:t>
            </w:r>
          </w:p>
        </w:tc>
        <w:tc>
          <w:tcPr>
            <w:tcW w:w="3822" w:type="dxa"/>
            <w:vAlign w:val="center"/>
          </w:tcPr>
          <w:p w14:paraId="5E606DEF" w14:textId="4A04F132" w:rsidR="00920EE2" w:rsidRPr="00A82D36" w:rsidRDefault="00920EE2" w:rsidP="00920EE2">
            <w:r w:rsidRPr="001D32F0">
              <w:t>Thickness of the fixed boundary region</w:t>
            </w:r>
          </w:p>
        </w:tc>
      </w:tr>
      <w:tr w:rsidR="00920EE2" w:rsidRPr="00A82D36" w14:paraId="4E0FBEE0" w14:textId="77777777" w:rsidTr="007A1454">
        <w:tc>
          <w:tcPr>
            <w:tcW w:w="3020" w:type="dxa"/>
          </w:tcPr>
          <w:p w14:paraId="55B9BA56" w14:textId="08CA0422" w:rsidR="00920EE2" w:rsidRPr="00A82D36" w:rsidRDefault="00920EE2" w:rsidP="00920EE2">
            <w:r w:rsidRPr="00A82D36">
              <w:t>Left ellipse pos.</w:t>
            </w:r>
          </w:p>
        </w:tc>
        <w:tc>
          <w:tcPr>
            <w:tcW w:w="2220" w:type="dxa"/>
          </w:tcPr>
          <w:p w14:paraId="512E6975" w14:textId="1F1B67D3" w:rsidR="00920EE2" w:rsidRPr="00A82D36" w:rsidRDefault="00920EE2" w:rsidP="00920EE2">
            <w:r w:rsidRPr="00A82D36">
              <w:t>0.4</w:t>
            </w:r>
          </w:p>
        </w:tc>
        <w:tc>
          <w:tcPr>
            <w:tcW w:w="3822" w:type="dxa"/>
            <w:vAlign w:val="center"/>
          </w:tcPr>
          <w:p w14:paraId="7C907CC6" w14:textId="07EAB913" w:rsidR="00920EE2" w:rsidRPr="00A82D36" w:rsidRDefault="00920EE2" w:rsidP="00920EE2">
            <w:r w:rsidRPr="001D32F0">
              <w:t>Controls left-side curvature and glandular distribution</w:t>
            </w:r>
          </w:p>
        </w:tc>
      </w:tr>
      <w:tr w:rsidR="00920EE2" w:rsidRPr="00A82D36" w14:paraId="4B5757DE" w14:textId="77777777" w:rsidTr="007A1454">
        <w:tc>
          <w:tcPr>
            <w:tcW w:w="3020" w:type="dxa"/>
          </w:tcPr>
          <w:p w14:paraId="4D1A7675" w14:textId="51F30BB8" w:rsidR="00920EE2" w:rsidRPr="00A82D36" w:rsidRDefault="00920EE2" w:rsidP="00920EE2">
            <w:r w:rsidRPr="00A82D36">
              <w:t>Right ellipse pos.</w:t>
            </w:r>
          </w:p>
        </w:tc>
        <w:tc>
          <w:tcPr>
            <w:tcW w:w="2220" w:type="dxa"/>
          </w:tcPr>
          <w:p w14:paraId="0B3F539A" w14:textId="0A0AC900" w:rsidR="00920EE2" w:rsidRPr="00A82D36" w:rsidRDefault="00920EE2" w:rsidP="00920EE2">
            <w:r w:rsidRPr="00A82D36">
              <w:t>0.05</w:t>
            </w:r>
          </w:p>
        </w:tc>
        <w:tc>
          <w:tcPr>
            <w:tcW w:w="3822" w:type="dxa"/>
            <w:vAlign w:val="center"/>
          </w:tcPr>
          <w:p w14:paraId="17770068" w14:textId="492FA37A" w:rsidR="00920EE2" w:rsidRPr="00A82D36" w:rsidRDefault="00920EE2" w:rsidP="00920EE2">
            <w:r w:rsidRPr="001D32F0">
              <w:t>Controls nipple position</w:t>
            </w:r>
          </w:p>
        </w:tc>
      </w:tr>
      <w:tr w:rsidR="0009456B" w:rsidRPr="00A82D36" w14:paraId="70070797" w14:textId="77777777" w:rsidTr="007A1454">
        <w:tc>
          <w:tcPr>
            <w:tcW w:w="3020" w:type="dxa"/>
          </w:tcPr>
          <w:p w14:paraId="11C23726" w14:textId="40A3BC43" w:rsidR="0009456B" w:rsidRPr="00A82D36" w:rsidRDefault="0009456B" w:rsidP="00C741BC">
            <w:proofErr w:type="spellStart"/>
            <w:r w:rsidRPr="00A82D36">
              <w:t>Center</w:t>
            </w:r>
            <w:proofErr w:type="spellEnd"/>
            <w:r w:rsidRPr="00A82D36">
              <w:t xml:space="preserve"> ellipse pos.</w:t>
            </w:r>
          </w:p>
        </w:tc>
        <w:tc>
          <w:tcPr>
            <w:tcW w:w="2220" w:type="dxa"/>
          </w:tcPr>
          <w:p w14:paraId="62CA5EC8" w14:textId="7C2FE3E0" w:rsidR="0009456B" w:rsidRPr="00A82D36" w:rsidRDefault="0009456B" w:rsidP="00C741BC">
            <w:r w:rsidRPr="00A82D36">
              <w:t>0.3</w:t>
            </w:r>
          </w:p>
        </w:tc>
        <w:tc>
          <w:tcPr>
            <w:tcW w:w="3822" w:type="dxa"/>
          </w:tcPr>
          <w:p w14:paraId="08A2FE6B" w14:textId="182C84FC" w:rsidR="0009456B" w:rsidRPr="00A82D36" w:rsidRDefault="00920EE2" w:rsidP="00C741BC">
            <w:r w:rsidRPr="00A82D36">
              <w:t>Controls vertical shape and curvature</w:t>
            </w:r>
          </w:p>
        </w:tc>
      </w:tr>
    </w:tbl>
    <w:p w14:paraId="5B645518" w14:textId="2037CA36" w:rsidR="00A82D36" w:rsidRPr="00A82D36" w:rsidRDefault="00A82D36" w:rsidP="00A82D36">
      <w:r w:rsidRPr="00A82D36">
        <w:br/>
      </w:r>
      <w:r w:rsidRPr="00AF07B4">
        <w:t>The breast geometry is defined using a simplified analytical representation, parameterized by a combination of circular and elliptical components. While this approach does not capture patient-specific anatomy, it provides a computationally efficient approximation of breast shape.</w:t>
      </w:r>
    </w:p>
    <w:p w14:paraId="332168C3" w14:textId="77777777" w:rsidR="00A82D36" w:rsidRPr="00A82D36" w:rsidRDefault="00A82D36" w:rsidP="00A82D36">
      <w:r w:rsidRPr="00AF07B4">
        <w:t xml:space="preserve">Similar simplified geometries have been widely used in early and intermediate finite element breast models (Samani et al., 2001; Mazier et al., 2023), particularly when the focus lies on understanding deformation </w:t>
      </w:r>
      <w:proofErr w:type="spellStart"/>
      <w:r w:rsidRPr="00AF07B4">
        <w:t>behavior</w:t>
      </w:r>
      <w:proofErr w:type="spellEnd"/>
      <w:r w:rsidRPr="00AF07B4">
        <w:t xml:space="preserve"> rather than patient-specific reconstruction. The chosen parameter values fall within realistic anatomical ranges reported in literature, where breast radii typically vary between 0.05 m and 0.15 m depending on patient variability (</w:t>
      </w:r>
      <w:proofErr w:type="spellStart"/>
      <w:r w:rsidRPr="00AF07B4">
        <w:t>Ramião</w:t>
      </w:r>
      <w:proofErr w:type="spellEnd"/>
      <w:r w:rsidRPr="00AF07B4">
        <w:t xml:space="preserve"> et al., 2016).</w:t>
      </w:r>
    </w:p>
    <w:p w14:paraId="23BCE206" w14:textId="77777777" w:rsidR="00A82D36" w:rsidRPr="00AF07B4" w:rsidRDefault="00A82D36" w:rsidP="00A82D36">
      <w:pPr>
        <w:spacing w:after="0" w:line="240" w:lineRule="auto"/>
      </w:pPr>
      <w:r w:rsidRPr="00AF07B4">
        <w:t>The elliptical parameters allow limited control over asymmetry and glandular distribution, which is an important aspect since real breast tissue is inherently non-uniform (Chen et al., 2024).</w:t>
      </w:r>
    </w:p>
    <w:p w14:paraId="2C024526" w14:textId="2C611431" w:rsidR="00920EE2" w:rsidRPr="00A82D36" w:rsidRDefault="00920EE2" w:rsidP="00A82D36">
      <w:pPr>
        <w:pStyle w:val="Heading2"/>
        <w:rPr>
          <w:lang w:val="en-GB"/>
        </w:rPr>
      </w:pPr>
      <w:r w:rsidRPr="00A82D36">
        <w:rPr>
          <w:lang w:val="en-GB"/>
        </w:rPr>
        <w:t>Material properties</w:t>
      </w:r>
    </w:p>
    <w:tbl>
      <w:tblPr>
        <w:tblStyle w:val="TableGrid"/>
        <w:tblW w:w="0" w:type="auto"/>
        <w:tblLook w:val="04A0" w:firstRow="1" w:lastRow="0" w:firstColumn="1" w:lastColumn="0" w:noHBand="0" w:noVBand="1"/>
      </w:tblPr>
      <w:tblGrid>
        <w:gridCol w:w="1752"/>
        <w:gridCol w:w="1078"/>
        <w:gridCol w:w="1701"/>
        <w:gridCol w:w="1276"/>
        <w:gridCol w:w="1134"/>
        <w:gridCol w:w="2121"/>
      </w:tblGrid>
      <w:tr w:rsidR="000A5195" w:rsidRPr="00A82D36" w14:paraId="558E8BB0" w14:textId="27E43062" w:rsidTr="007A1454">
        <w:tc>
          <w:tcPr>
            <w:tcW w:w="1752" w:type="dxa"/>
          </w:tcPr>
          <w:p w14:paraId="5B7E088F" w14:textId="3DFFB2DF" w:rsidR="000A5195" w:rsidRPr="00A82D36" w:rsidRDefault="000A5195" w:rsidP="00C741BC">
            <w:pPr>
              <w:rPr>
                <w:b/>
                <w:bCs/>
              </w:rPr>
            </w:pPr>
            <w:r w:rsidRPr="00A82D36">
              <w:rPr>
                <w:b/>
                <w:bCs/>
              </w:rPr>
              <w:lastRenderedPageBreak/>
              <w:t>Tissue</w:t>
            </w:r>
          </w:p>
        </w:tc>
        <w:tc>
          <w:tcPr>
            <w:tcW w:w="1078" w:type="dxa"/>
          </w:tcPr>
          <w:p w14:paraId="0D1B4226" w14:textId="3633BD3D" w:rsidR="000A5195" w:rsidRPr="00A82D36" w:rsidRDefault="000A5195" w:rsidP="00C741BC">
            <w:pPr>
              <w:rPr>
                <w:b/>
                <w:bCs/>
              </w:rPr>
            </w:pPr>
            <w:r w:rsidRPr="00A82D36">
              <w:rPr>
                <w:b/>
                <w:bCs/>
              </w:rPr>
              <w:t>Density (kg/m</w:t>
            </w:r>
            <w:r w:rsidRPr="00A82D36">
              <w:t>³</w:t>
            </w:r>
            <w:r w:rsidRPr="00A82D36">
              <w:rPr>
                <w:b/>
                <w:bCs/>
              </w:rPr>
              <w:t>)</w:t>
            </w:r>
          </w:p>
        </w:tc>
        <w:tc>
          <w:tcPr>
            <w:tcW w:w="1701" w:type="dxa"/>
          </w:tcPr>
          <w:p w14:paraId="69C56A5E" w14:textId="6F33C5AB" w:rsidR="000A5195" w:rsidRPr="00A82D36" w:rsidRDefault="000A5195" w:rsidP="00C741BC">
            <w:pPr>
              <w:rPr>
                <w:b/>
                <w:bCs/>
              </w:rPr>
            </w:pPr>
            <w:r w:rsidRPr="00A82D36">
              <w:rPr>
                <w:b/>
                <w:bCs/>
              </w:rPr>
              <w:t>Bulk Modulus (Pa)</w:t>
            </w:r>
          </w:p>
        </w:tc>
        <w:tc>
          <w:tcPr>
            <w:tcW w:w="1276" w:type="dxa"/>
          </w:tcPr>
          <w:p w14:paraId="5E1D7EB1" w14:textId="3DCAF746" w:rsidR="000A5195" w:rsidRPr="00A82D36" w:rsidRDefault="000A5195" w:rsidP="00C741BC">
            <w:pPr>
              <w:rPr>
                <w:b/>
                <w:bCs/>
              </w:rPr>
            </w:pPr>
            <w:r w:rsidRPr="00A82D36">
              <w:rPr>
                <w:b/>
                <w:bCs/>
              </w:rPr>
              <w:t>c1 (Pa)</w:t>
            </w:r>
          </w:p>
        </w:tc>
        <w:tc>
          <w:tcPr>
            <w:tcW w:w="1134" w:type="dxa"/>
          </w:tcPr>
          <w:p w14:paraId="20A9100B" w14:textId="7FF92AFA" w:rsidR="000A5195" w:rsidRPr="00A82D36" w:rsidRDefault="000A5195" w:rsidP="00C741BC">
            <w:pPr>
              <w:rPr>
                <w:b/>
                <w:bCs/>
              </w:rPr>
            </w:pPr>
            <w:r w:rsidRPr="00A82D36">
              <w:rPr>
                <w:b/>
                <w:bCs/>
              </w:rPr>
              <w:t>c2 (Pa)</w:t>
            </w:r>
          </w:p>
        </w:tc>
        <w:tc>
          <w:tcPr>
            <w:tcW w:w="2121" w:type="dxa"/>
          </w:tcPr>
          <w:p w14:paraId="7820EB33" w14:textId="3978680B" w:rsidR="000A5195" w:rsidRPr="00A82D36" w:rsidRDefault="000A5195" w:rsidP="00C741BC">
            <w:pPr>
              <w:rPr>
                <w:b/>
                <w:bCs/>
              </w:rPr>
            </w:pPr>
            <w:r w:rsidRPr="00A82D36">
              <w:rPr>
                <w:b/>
                <w:bCs/>
              </w:rPr>
              <w:t>Description</w:t>
            </w:r>
          </w:p>
        </w:tc>
      </w:tr>
      <w:tr w:rsidR="000A5195" w:rsidRPr="00A82D36" w14:paraId="211CB8D1" w14:textId="21EC0E4C" w:rsidTr="007A1454">
        <w:tc>
          <w:tcPr>
            <w:tcW w:w="1752" w:type="dxa"/>
          </w:tcPr>
          <w:p w14:paraId="5891BC39" w14:textId="26B9596D" w:rsidR="000A5195" w:rsidRPr="00A82D36" w:rsidRDefault="000A5195" w:rsidP="00C741BC">
            <w:r w:rsidRPr="00A82D36">
              <w:t>Skin</w:t>
            </w:r>
          </w:p>
        </w:tc>
        <w:tc>
          <w:tcPr>
            <w:tcW w:w="1078" w:type="dxa"/>
          </w:tcPr>
          <w:p w14:paraId="69EEB603" w14:textId="74C11DCF" w:rsidR="000A5195" w:rsidRPr="00A82D36" w:rsidRDefault="000A5195" w:rsidP="00C741BC">
            <w:r w:rsidRPr="00A82D36">
              <w:t>1100</w:t>
            </w:r>
          </w:p>
        </w:tc>
        <w:tc>
          <w:tcPr>
            <w:tcW w:w="1701" w:type="dxa"/>
            <w:vAlign w:val="center"/>
          </w:tcPr>
          <w:p w14:paraId="05C99318" w14:textId="1FD571BB" w:rsidR="000A5195" w:rsidRPr="00A82D36" w:rsidRDefault="000A5195" w:rsidP="00C741BC">
            <w:r w:rsidRPr="00A82D36">
              <w:t>480000</w:t>
            </w:r>
          </w:p>
        </w:tc>
        <w:tc>
          <w:tcPr>
            <w:tcW w:w="1276" w:type="dxa"/>
          </w:tcPr>
          <w:p w14:paraId="009124F1" w14:textId="41A7A078" w:rsidR="000A5195" w:rsidRPr="00A82D36" w:rsidRDefault="000A5195" w:rsidP="00C741BC">
            <w:r w:rsidRPr="00A82D36">
              <w:t>1200</w:t>
            </w:r>
          </w:p>
        </w:tc>
        <w:tc>
          <w:tcPr>
            <w:tcW w:w="1134" w:type="dxa"/>
          </w:tcPr>
          <w:p w14:paraId="769752EF" w14:textId="1C7ADA28" w:rsidR="000A5195" w:rsidRPr="00A82D36" w:rsidRDefault="000A5195" w:rsidP="00C741BC">
            <w:r w:rsidRPr="00A82D36">
              <w:t>1200</w:t>
            </w:r>
          </w:p>
        </w:tc>
        <w:tc>
          <w:tcPr>
            <w:tcW w:w="2121" w:type="dxa"/>
          </w:tcPr>
          <w:p w14:paraId="77ED3C5E" w14:textId="63FB1F62" w:rsidR="000A5195" w:rsidRPr="00A82D36" w:rsidRDefault="000A5195" w:rsidP="00C741BC">
            <w:r w:rsidRPr="00A82D36">
              <w:t>Stiff outer layer</w:t>
            </w:r>
          </w:p>
        </w:tc>
      </w:tr>
      <w:tr w:rsidR="000A5195" w:rsidRPr="00A82D36" w14:paraId="553AD131" w14:textId="6331DC48" w:rsidTr="007A1454">
        <w:tc>
          <w:tcPr>
            <w:tcW w:w="1752" w:type="dxa"/>
          </w:tcPr>
          <w:p w14:paraId="65EAED22" w14:textId="343050C8" w:rsidR="000A5195" w:rsidRPr="00A82D36" w:rsidRDefault="000A5195" w:rsidP="00C741BC">
            <w:r w:rsidRPr="00A82D36">
              <w:t>Adipose</w:t>
            </w:r>
          </w:p>
        </w:tc>
        <w:tc>
          <w:tcPr>
            <w:tcW w:w="1078" w:type="dxa"/>
          </w:tcPr>
          <w:p w14:paraId="00982EF0" w14:textId="2D0EA764" w:rsidR="000A5195" w:rsidRPr="00A82D36" w:rsidRDefault="000A5195" w:rsidP="00C741BC">
            <w:r w:rsidRPr="00A82D36">
              <w:t>911</w:t>
            </w:r>
          </w:p>
        </w:tc>
        <w:tc>
          <w:tcPr>
            <w:tcW w:w="1701" w:type="dxa"/>
            <w:vAlign w:val="center"/>
          </w:tcPr>
          <w:p w14:paraId="694D4AC8" w14:textId="4CBC8F03" w:rsidR="000A5195" w:rsidRPr="00A82D36" w:rsidRDefault="000A5195" w:rsidP="00C741BC">
            <w:r w:rsidRPr="00A82D36">
              <w:t>425000</w:t>
            </w:r>
          </w:p>
        </w:tc>
        <w:tc>
          <w:tcPr>
            <w:tcW w:w="1276" w:type="dxa"/>
          </w:tcPr>
          <w:p w14:paraId="2DD52C30" w14:textId="0DE92609" w:rsidR="000A5195" w:rsidRPr="00A82D36" w:rsidRDefault="000A5195" w:rsidP="00C741BC">
            <w:r w:rsidRPr="00A82D36">
              <w:t>109</w:t>
            </w:r>
          </w:p>
        </w:tc>
        <w:tc>
          <w:tcPr>
            <w:tcW w:w="1134" w:type="dxa"/>
          </w:tcPr>
          <w:p w14:paraId="3EAA5BF6" w14:textId="24B731B6" w:rsidR="000A5195" w:rsidRPr="00A82D36" w:rsidRDefault="000A5195" w:rsidP="00C741BC">
            <w:r w:rsidRPr="00A82D36">
              <w:t>106</w:t>
            </w:r>
          </w:p>
        </w:tc>
        <w:tc>
          <w:tcPr>
            <w:tcW w:w="2121" w:type="dxa"/>
          </w:tcPr>
          <w:p w14:paraId="0ADC92FF" w14:textId="135A76D2" w:rsidR="000A5195" w:rsidRPr="00A82D36" w:rsidRDefault="000A5195" w:rsidP="00C741BC">
            <w:r w:rsidRPr="00A82D36">
              <w:t>Soft fatty tissue</w:t>
            </w:r>
          </w:p>
        </w:tc>
      </w:tr>
      <w:tr w:rsidR="000A5195" w:rsidRPr="00A82D36" w14:paraId="6E7EE8BA" w14:textId="4AFFF623" w:rsidTr="007A1454">
        <w:tc>
          <w:tcPr>
            <w:tcW w:w="1752" w:type="dxa"/>
          </w:tcPr>
          <w:p w14:paraId="4C7837BE" w14:textId="1D4C667E" w:rsidR="000A5195" w:rsidRPr="00A82D36" w:rsidRDefault="000A5195" w:rsidP="00C741BC">
            <w:r w:rsidRPr="00A82D36">
              <w:t>Glandular</w:t>
            </w:r>
          </w:p>
        </w:tc>
        <w:tc>
          <w:tcPr>
            <w:tcW w:w="1078" w:type="dxa"/>
          </w:tcPr>
          <w:p w14:paraId="3AFF3FED" w14:textId="01AC31B9" w:rsidR="000A5195" w:rsidRPr="00A82D36" w:rsidRDefault="000A5195" w:rsidP="00C741BC">
            <w:r w:rsidRPr="00A82D36">
              <w:t>1041</w:t>
            </w:r>
          </w:p>
        </w:tc>
        <w:tc>
          <w:tcPr>
            <w:tcW w:w="1701" w:type="dxa"/>
            <w:vAlign w:val="center"/>
          </w:tcPr>
          <w:p w14:paraId="6D444102" w14:textId="0F0B110A" w:rsidR="000A5195" w:rsidRPr="00A82D36" w:rsidRDefault="000A5195" w:rsidP="00C741BC">
            <w:r w:rsidRPr="00A82D36">
              <w:t>425000</w:t>
            </w:r>
          </w:p>
        </w:tc>
        <w:tc>
          <w:tcPr>
            <w:tcW w:w="1276" w:type="dxa"/>
          </w:tcPr>
          <w:p w14:paraId="191FCB88" w14:textId="4C9724CA" w:rsidR="000A5195" w:rsidRPr="00A82D36" w:rsidRDefault="000A5195" w:rsidP="00C741BC">
            <w:r w:rsidRPr="00A82D36">
              <w:t>230</w:t>
            </w:r>
          </w:p>
        </w:tc>
        <w:tc>
          <w:tcPr>
            <w:tcW w:w="1134" w:type="dxa"/>
          </w:tcPr>
          <w:p w14:paraId="39F41FCD" w14:textId="25F48123" w:rsidR="000A5195" w:rsidRPr="00A82D36" w:rsidRDefault="000A5195" w:rsidP="00C741BC">
            <w:r w:rsidRPr="00A82D36">
              <w:t>195</w:t>
            </w:r>
          </w:p>
        </w:tc>
        <w:tc>
          <w:tcPr>
            <w:tcW w:w="2121" w:type="dxa"/>
          </w:tcPr>
          <w:p w14:paraId="58926AB7" w14:textId="213F82D8" w:rsidR="000A5195" w:rsidRPr="00A82D36" w:rsidRDefault="000A5195" w:rsidP="00C741BC">
            <w:r w:rsidRPr="00A82D36">
              <w:t>Intermediate Stiffness tissue</w:t>
            </w:r>
          </w:p>
        </w:tc>
      </w:tr>
    </w:tbl>
    <w:p w14:paraId="61A05041" w14:textId="77777777" w:rsidR="00A82D36" w:rsidRDefault="00A82D36" w:rsidP="00A82D36">
      <w:r>
        <w:br/>
      </w:r>
      <w:r w:rsidRPr="00AF07B4">
        <w:t xml:space="preserve">All tissues were </w:t>
      </w:r>
      <w:proofErr w:type="spellStart"/>
      <w:r w:rsidRPr="00AF07B4">
        <w:t>modeled</w:t>
      </w:r>
      <w:proofErr w:type="spellEnd"/>
      <w:r w:rsidRPr="00AF07B4">
        <w:t xml:space="preserve"> using a </w:t>
      </w:r>
      <w:proofErr w:type="spellStart"/>
      <w:r w:rsidRPr="00AF07B4">
        <w:t>hyperelastic</w:t>
      </w:r>
      <w:proofErr w:type="spellEnd"/>
      <w:r w:rsidRPr="00AF07B4">
        <w:t xml:space="preserve"> Mooney–Rivlin formulation, which is commonly applied in soft tissue biomechanics due to its ability to capture nonlinear large deformations (Eder et al., 2014; Hsu et al., 2011).</w:t>
      </w:r>
    </w:p>
    <w:p w14:paraId="1A396C0F" w14:textId="77777777" w:rsidR="00A82D36" w:rsidRDefault="00A82D36" w:rsidP="00A82D36">
      <w:r w:rsidRPr="00AF07B4">
        <w:t>The relative stiffness hierarchy between tissues—skin being the stiffest, followed by glandular tissue, and adipose tissue being the softest—is consistent with experimental findings reported in literature (</w:t>
      </w:r>
      <w:proofErr w:type="spellStart"/>
      <w:r w:rsidRPr="00AF07B4">
        <w:t>Ramião</w:t>
      </w:r>
      <w:proofErr w:type="spellEnd"/>
      <w:r w:rsidRPr="00AF07B4">
        <w:t xml:space="preserve"> et al., 2016; Samani et al., 2007). The selected parameter values fall within commonly reported ranges and are based on previously validated FEM breast models.</w:t>
      </w:r>
    </w:p>
    <w:p w14:paraId="00646C5A" w14:textId="016EFF01" w:rsidR="00A82D36" w:rsidRPr="00AF07B4" w:rsidRDefault="00A82D36" w:rsidP="00A82D36">
      <w:pPr>
        <w:spacing w:after="0" w:line="240" w:lineRule="auto"/>
      </w:pPr>
      <w:r w:rsidRPr="00AF07B4">
        <w:t>Although more advanced material models such as Ogden formulations exist, the Mooney–Rivlin model provides a good balance between realism and computational efficiency, making it suitable for large-scale simulations and AI data generation.</w:t>
      </w:r>
    </w:p>
    <w:p w14:paraId="22A5A497" w14:textId="279D7251" w:rsidR="00920EE2" w:rsidRPr="00A82D36" w:rsidRDefault="00920EE2" w:rsidP="00920EE2"/>
    <w:p w14:paraId="6F73D253" w14:textId="5EAF855A" w:rsidR="000A5195" w:rsidRPr="00A82D36" w:rsidRDefault="000A5195" w:rsidP="000A5195">
      <w:pPr>
        <w:pStyle w:val="Heading2"/>
        <w:rPr>
          <w:lang w:val="en-GB"/>
        </w:rPr>
      </w:pPr>
      <w:proofErr w:type="spellStart"/>
      <w:r w:rsidRPr="00A82D36">
        <w:rPr>
          <w:lang w:val="en-GB"/>
        </w:rPr>
        <w:t>Tumor</w:t>
      </w:r>
      <w:proofErr w:type="spellEnd"/>
      <w:r w:rsidRPr="00A82D36">
        <w:rPr>
          <w:lang w:val="en-GB"/>
        </w:rPr>
        <w:t xml:space="preserve"> parameters</w:t>
      </w:r>
    </w:p>
    <w:tbl>
      <w:tblPr>
        <w:tblStyle w:val="TableGrid"/>
        <w:tblW w:w="0" w:type="auto"/>
        <w:tblLook w:val="04A0" w:firstRow="1" w:lastRow="0" w:firstColumn="1" w:lastColumn="0" w:noHBand="0" w:noVBand="1"/>
      </w:tblPr>
      <w:tblGrid>
        <w:gridCol w:w="2405"/>
        <w:gridCol w:w="2835"/>
        <w:gridCol w:w="3822"/>
      </w:tblGrid>
      <w:tr w:rsidR="000A5195" w:rsidRPr="00A82D36" w14:paraId="2B6DE0B1" w14:textId="77777777" w:rsidTr="007A1454">
        <w:tc>
          <w:tcPr>
            <w:tcW w:w="2405" w:type="dxa"/>
          </w:tcPr>
          <w:p w14:paraId="2297F696" w14:textId="77777777" w:rsidR="000A5195" w:rsidRPr="00A82D36" w:rsidRDefault="000A5195" w:rsidP="00C741BC">
            <w:pPr>
              <w:rPr>
                <w:b/>
                <w:bCs/>
              </w:rPr>
            </w:pPr>
            <w:r w:rsidRPr="00A82D36">
              <w:rPr>
                <w:b/>
                <w:bCs/>
              </w:rPr>
              <w:t>Parameter</w:t>
            </w:r>
          </w:p>
        </w:tc>
        <w:tc>
          <w:tcPr>
            <w:tcW w:w="2835" w:type="dxa"/>
          </w:tcPr>
          <w:p w14:paraId="3ADB9004" w14:textId="77777777" w:rsidR="000A5195" w:rsidRPr="00A82D36" w:rsidRDefault="000A5195" w:rsidP="00C741BC">
            <w:pPr>
              <w:rPr>
                <w:b/>
                <w:bCs/>
              </w:rPr>
            </w:pPr>
            <w:r w:rsidRPr="00A82D36">
              <w:rPr>
                <w:b/>
                <w:bCs/>
              </w:rPr>
              <w:t>Value</w:t>
            </w:r>
          </w:p>
        </w:tc>
        <w:tc>
          <w:tcPr>
            <w:tcW w:w="3822" w:type="dxa"/>
          </w:tcPr>
          <w:p w14:paraId="1430B3C9" w14:textId="77777777" w:rsidR="000A5195" w:rsidRPr="00A82D36" w:rsidRDefault="000A5195" w:rsidP="00C741BC">
            <w:pPr>
              <w:rPr>
                <w:b/>
                <w:bCs/>
              </w:rPr>
            </w:pPr>
            <w:r w:rsidRPr="00A82D36">
              <w:rPr>
                <w:b/>
                <w:bCs/>
              </w:rPr>
              <w:t>Description</w:t>
            </w:r>
          </w:p>
        </w:tc>
      </w:tr>
      <w:tr w:rsidR="000A5195" w:rsidRPr="00A82D36" w14:paraId="1B35BBCF" w14:textId="77777777" w:rsidTr="007A1454">
        <w:tc>
          <w:tcPr>
            <w:tcW w:w="2405" w:type="dxa"/>
          </w:tcPr>
          <w:p w14:paraId="3151A265" w14:textId="412C257A" w:rsidR="000A5195" w:rsidRPr="00A82D36" w:rsidRDefault="000A5195" w:rsidP="00C741BC">
            <w:proofErr w:type="spellStart"/>
            <w:r w:rsidRPr="00A82D36">
              <w:t>Tumor</w:t>
            </w:r>
            <w:proofErr w:type="spellEnd"/>
            <w:r w:rsidRPr="00A82D36">
              <w:t xml:space="preserve"> enabled</w:t>
            </w:r>
          </w:p>
        </w:tc>
        <w:tc>
          <w:tcPr>
            <w:tcW w:w="2835" w:type="dxa"/>
          </w:tcPr>
          <w:p w14:paraId="23CFCA18" w14:textId="77955BCD" w:rsidR="000A5195" w:rsidRPr="00A82D36" w:rsidRDefault="004626CB" w:rsidP="00C741BC">
            <w:r w:rsidRPr="00A82D36">
              <w:t>False</w:t>
            </w:r>
          </w:p>
        </w:tc>
        <w:tc>
          <w:tcPr>
            <w:tcW w:w="3822" w:type="dxa"/>
            <w:vAlign w:val="center"/>
          </w:tcPr>
          <w:p w14:paraId="7588C68B" w14:textId="2D4518EC" w:rsidR="000A5195" w:rsidRPr="00A82D36" w:rsidRDefault="004626CB" w:rsidP="00C741BC">
            <w:r w:rsidRPr="00A82D36">
              <w:t xml:space="preserve">Indicates if </w:t>
            </w:r>
            <w:proofErr w:type="spellStart"/>
            <w:r w:rsidRPr="00A82D36">
              <w:t>tumor</w:t>
            </w:r>
            <w:proofErr w:type="spellEnd"/>
            <w:r w:rsidRPr="00A82D36">
              <w:t xml:space="preserve"> is included </w:t>
            </w:r>
          </w:p>
        </w:tc>
      </w:tr>
      <w:tr w:rsidR="000A5195" w:rsidRPr="00A82D36" w14:paraId="11F2F1D6" w14:textId="77777777" w:rsidTr="007A1454">
        <w:tc>
          <w:tcPr>
            <w:tcW w:w="2405" w:type="dxa"/>
          </w:tcPr>
          <w:p w14:paraId="7772AAAB" w14:textId="1167E59D" w:rsidR="000A5195" w:rsidRPr="00A82D36" w:rsidRDefault="000A5195" w:rsidP="00C741BC">
            <w:r w:rsidRPr="00A82D36">
              <w:t>Density</w:t>
            </w:r>
          </w:p>
        </w:tc>
        <w:tc>
          <w:tcPr>
            <w:tcW w:w="2835" w:type="dxa"/>
          </w:tcPr>
          <w:p w14:paraId="050A645A" w14:textId="4BB7D7A0" w:rsidR="000A5195" w:rsidRPr="00A82D36" w:rsidRDefault="004626CB" w:rsidP="00C741BC">
            <w:r w:rsidRPr="00A82D36">
              <w:t>1079</w:t>
            </w:r>
            <w:r w:rsidR="000A5195" w:rsidRPr="00A82D36">
              <w:t xml:space="preserve"> </w:t>
            </w:r>
            <w:r w:rsidRPr="00A82D36">
              <w:t>(kg/m³)</w:t>
            </w:r>
          </w:p>
        </w:tc>
        <w:tc>
          <w:tcPr>
            <w:tcW w:w="3822" w:type="dxa"/>
            <w:vAlign w:val="center"/>
          </w:tcPr>
          <w:p w14:paraId="7AB8787B" w14:textId="628F3FA0" w:rsidR="000A5195" w:rsidRPr="00A82D36" w:rsidRDefault="000A5195" w:rsidP="00C741BC">
            <w:proofErr w:type="spellStart"/>
            <w:r w:rsidRPr="001D32F0">
              <w:t>T</w:t>
            </w:r>
            <w:r w:rsidR="004626CB" w:rsidRPr="00A82D36">
              <w:t>umor</w:t>
            </w:r>
            <w:proofErr w:type="spellEnd"/>
            <w:r w:rsidR="004626CB" w:rsidRPr="00A82D36">
              <w:t xml:space="preserve"> density</w:t>
            </w:r>
          </w:p>
        </w:tc>
      </w:tr>
      <w:tr w:rsidR="000A5195" w:rsidRPr="00A82D36" w14:paraId="656E7CBD" w14:textId="77777777" w:rsidTr="007A1454">
        <w:tc>
          <w:tcPr>
            <w:tcW w:w="2405" w:type="dxa"/>
          </w:tcPr>
          <w:p w14:paraId="303448A1" w14:textId="1E1E279D" w:rsidR="000A5195" w:rsidRPr="00A82D36" w:rsidRDefault="000A5195" w:rsidP="00C741BC">
            <w:r w:rsidRPr="00A82D36">
              <w:t>Radius</w:t>
            </w:r>
          </w:p>
        </w:tc>
        <w:tc>
          <w:tcPr>
            <w:tcW w:w="2835" w:type="dxa"/>
          </w:tcPr>
          <w:p w14:paraId="60D31091" w14:textId="0ED2A4D6" w:rsidR="000A5195" w:rsidRPr="00A82D36" w:rsidRDefault="000A5195" w:rsidP="00C741BC">
            <w:r w:rsidRPr="00A82D36">
              <w:t>0.005 (m)</w:t>
            </w:r>
          </w:p>
        </w:tc>
        <w:tc>
          <w:tcPr>
            <w:tcW w:w="3822" w:type="dxa"/>
            <w:vAlign w:val="center"/>
          </w:tcPr>
          <w:p w14:paraId="1C2F80D7" w14:textId="55D46B8D" w:rsidR="000A5195" w:rsidRPr="00A82D36" w:rsidRDefault="004626CB" w:rsidP="00C741BC">
            <w:proofErr w:type="spellStart"/>
            <w:r w:rsidRPr="00A82D36">
              <w:t>Tumor</w:t>
            </w:r>
            <w:proofErr w:type="spellEnd"/>
            <w:r w:rsidRPr="00A82D36">
              <w:t xml:space="preserve"> size</w:t>
            </w:r>
          </w:p>
        </w:tc>
      </w:tr>
      <w:tr w:rsidR="000A5195" w:rsidRPr="00A82D36" w14:paraId="7FC3BDD7" w14:textId="77777777" w:rsidTr="007A1454">
        <w:tc>
          <w:tcPr>
            <w:tcW w:w="2405" w:type="dxa"/>
          </w:tcPr>
          <w:p w14:paraId="5AB4472F" w14:textId="626D3EBC" w:rsidR="000A5195" w:rsidRPr="00A82D36" w:rsidRDefault="000A5195" w:rsidP="00C741BC">
            <w:r w:rsidRPr="00A82D36">
              <w:t>Position</w:t>
            </w:r>
          </w:p>
        </w:tc>
        <w:tc>
          <w:tcPr>
            <w:tcW w:w="2835" w:type="dxa"/>
          </w:tcPr>
          <w:p w14:paraId="511BBED3" w14:textId="4D9CD597" w:rsidR="000A5195" w:rsidRPr="00A82D36" w:rsidRDefault="000A5195" w:rsidP="00C741BC">
            <w:r w:rsidRPr="00A82D36">
              <w:t>[0.035, 0.04, 0] (m)</w:t>
            </w:r>
          </w:p>
        </w:tc>
        <w:tc>
          <w:tcPr>
            <w:tcW w:w="3822" w:type="dxa"/>
            <w:vAlign w:val="center"/>
          </w:tcPr>
          <w:p w14:paraId="30747BF2" w14:textId="32E47F19" w:rsidR="000A5195" w:rsidRPr="00A82D36" w:rsidRDefault="004626CB" w:rsidP="00C741BC">
            <w:r w:rsidRPr="00A82D36">
              <w:t>Spatial location</w:t>
            </w:r>
          </w:p>
        </w:tc>
      </w:tr>
      <w:tr w:rsidR="000A5195" w:rsidRPr="00A82D36" w14:paraId="0E6F1EBA" w14:textId="77777777" w:rsidTr="007A1454">
        <w:tc>
          <w:tcPr>
            <w:tcW w:w="2405" w:type="dxa"/>
          </w:tcPr>
          <w:p w14:paraId="1356D386" w14:textId="429642C1" w:rsidR="000A5195" w:rsidRPr="00A82D36" w:rsidRDefault="000A5195" w:rsidP="00C741BC">
            <w:r w:rsidRPr="00A82D36">
              <w:t>c1 (adipose)</w:t>
            </w:r>
          </w:p>
        </w:tc>
        <w:tc>
          <w:tcPr>
            <w:tcW w:w="2835" w:type="dxa"/>
          </w:tcPr>
          <w:p w14:paraId="04FD7D3F" w14:textId="5E1C6056" w:rsidR="000A5195" w:rsidRPr="00A82D36" w:rsidRDefault="000A5195" w:rsidP="00C741BC">
            <w:r w:rsidRPr="00A82D36">
              <w:t>971</w:t>
            </w:r>
            <w:r w:rsidR="004626CB" w:rsidRPr="00A82D36">
              <w:t xml:space="preserve"> (Pa)</w:t>
            </w:r>
          </w:p>
        </w:tc>
        <w:tc>
          <w:tcPr>
            <w:tcW w:w="3822" w:type="dxa"/>
          </w:tcPr>
          <w:p w14:paraId="0BBA8AE5" w14:textId="32BB5756" w:rsidR="000A5195" w:rsidRPr="00A82D36" w:rsidRDefault="004626CB" w:rsidP="00C741BC">
            <w:r w:rsidRPr="00A82D36">
              <w:t>Stiffness when located in adipose tissue</w:t>
            </w:r>
          </w:p>
        </w:tc>
      </w:tr>
      <w:tr w:rsidR="000A5195" w:rsidRPr="00A82D36" w14:paraId="0374FD3D" w14:textId="77777777" w:rsidTr="007A1454">
        <w:tc>
          <w:tcPr>
            <w:tcW w:w="2405" w:type="dxa"/>
          </w:tcPr>
          <w:p w14:paraId="0CAA425F" w14:textId="589D697D" w:rsidR="000A5195" w:rsidRPr="00A82D36" w:rsidRDefault="000A5195" w:rsidP="00C741BC">
            <w:r w:rsidRPr="00A82D36">
              <w:t>c2 (adipose)</w:t>
            </w:r>
          </w:p>
        </w:tc>
        <w:tc>
          <w:tcPr>
            <w:tcW w:w="2835" w:type="dxa"/>
          </w:tcPr>
          <w:p w14:paraId="7AC0E770" w14:textId="7709C6F6" w:rsidR="000A5195" w:rsidRPr="00A82D36" w:rsidRDefault="004626CB" w:rsidP="00C741BC">
            <w:r w:rsidRPr="00A82D36">
              <w:t>939 (Pa)</w:t>
            </w:r>
          </w:p>
        </w:tc>
        <w:tc>
          <w:tcPr>
            <w:tcW w:w="3822" w:type="dxa"/>
          </w:tcPr>
          <w:p w14:paraId="557BA4FA" w14:textId="75CEC549" w:rsidR="000A5195" w:rsidRPr="00A82D36" w:rsidRDefault="004626CB" w:rsidP="00C741BC">
            <w:r w:rsidRPr="00A82D36">
              <w:t>Secondary stiffness parameter</w:t>
            </w:r>
          </w:p>
        </w:tc>
      </w:tr>
      <w:tr w:rsidR="000A5195" w:rsidRPr="00A82D36" w14:paraId="46ACA51F" w14:textId="77777777" w:rsidTr="007A1454">
        <w:tc>
          <w:tcPr>
            <w:tcW w:w="2405" w:type="dxa"/>
          </w:tcPr>
          <w:p w14:paraId="3A76ECB4" w14:textId="2E3BE2D4" w:rsidR="000A5195" w:rsidRPr="00A82D36" w:rsidRDefault="000A5195" w:rsidP="00C741BC">
            <w:r w:rsidRPr="00A82D36">
              <w:t>c1 (glandular)</w:t>
            </w:r>
          </w:p>
        </w:tc>
        <w:tc>
          <w:tcPr>
            <w:tcW w:w="2835" w:type="dxa"/>
          </w:tcPr>
          <w:p w14:paraId="7F637AC5" w14:textId="47F473B9" w:rsidR="000A5195" w:rsidRPr="00A82D36" w:rsidRDefault="004626CB" w:rsidP="00C741BC">
            <w:r w:rsidRPr="00A82D36">
              <w:t>920 (Pa)</w:t>
            </w:r>
          </w:p>
        </w:tc>
        <w:tc>
          <w:tcPr>
            <w:tcW w:w="3822" w:type="dxa"/>
          </w:tcPr>
          <w:p w14:paraId="2669DF6A" w14:textId="5F35E608" w:rsidR="000A5195" w:rsidRPr="00A82D36" w:rsidRDefault="004626CB" w:rsidP="00C741BC">
            <w:r w:rsidRPr="00A82D36">
              <w:t>Stiffness when located in glandular tissue</w:t>
            </w:r>
          </w:p>
        </w:tc>
      </w:tr>
      <w:tr w:rsidR="000A5195" w:rsidRPr="00A82D36" w14:paraId="4339EB9F" w14:textId="77777777" w:rsidTr="007A1454">
        <w:tc>
          <w:tcPr>
            <w:tcW w:w="2405" w:type="dxa"/>
          </w:tcPr>
          <w:p w14:paraId="3412E236" w14:textId="670AF5BF" w:rsidR="000A5195" w:rsidRPr="00A82D36" w:rsidRDefault="000A5195" w:rsidP="00C741BC">
            <w:r w:rsidRPr="00A82D36">
              <w:t>c2 (glandular)</w:t>
            </w:r>
          </w:p>
        </w:tc>
        <w:tc>
          <w:tcPr>
            <w:tcW w:w="2835" w:type="dxa"/>
          </w:tcPr>
          <w:p w14:paraId="537CFD25" w14:textId="44D4E020" w:rsidR="000A5195" w:rsidRPr="00A82D36" w:rsidRDefault="004626CB" w:rsidP="00C741BC">
            <w:r w:rsidRPr="00A82D36">
              <w:t>870 (Pa)</w:t>
            </w:r>
          </w:p>
        </w:tc>
        <w:tc>
          <w:tcPr>
            <w:tcW w:w="3822" w:type="dxa"/>
          </w:tcPr>
          <w:p w14:paraId="7D0851E0" w14:textId="399F188E" w:rsidR="000A5195" w:rsidRPr="00A82D36" w:rsidRDefault="004626CB" w:rsidP="00C741BC">
            <w:r w:rsidRPr="00A82D36">
              <w:t>Secondary stiffness parameter</w:t>
            </w:r>
          </w:p>
        </w:tc>
      </w:tr>
    </w:tbl>
    <w:p w14:paraId="75EBB08B" w14:textId="77777777" w:rsidR="00A82D36" w:rsidRDefault="00A82D36" w:rsidP="00A82D36">
      <w:r>
        <w:br/>
      </w:r>
      <w:r w:rsidRPr="00AF07B4">
        <w:t xml:space="preserve">The </w:t>
      </w:r>
      <w:proofErr w:type="spellStart"/>
      <w:r w:rsidRPr="00AF07B4">
        <w:t>tumor</w:t>
      </w:r>
      <w:proofErr w:type="spellEnd"/>
      <w:r w:rsidRPr="00AF07B4">
        <w:t xml:space="preserve"> is </w:t>
      </w:r>
      <w:proofErr w:type="spellStart"/>
      <w:r w:rsidRPr="00AF07B4">
        <w:t>modeled</w:t>
      </w:r>
      <w:proofErr w:type="spellEnd"/>
      <w:r w:rsidRPr="00AF07B4">
        <w:t xml:space="preserve"> as a spherical inclusion with increased stiffness relative to surrounding tissue. Although the </w:t>
      </w:r>
      <w:proofErr w:type="spellStart"/>
      <w:r w:rsidRPr="00AF07B4">
        <w:t>tumor</w:t>
      </w:r>
      <w:proofErr w:type="spellEnd"/>
      <w:r w:rsidRPr="00AF07B4">
        <w:t xml:space="preserve"> is disabled in the current simulations, its parameterization follows established </w:t>
      </w:r>
      <w:proofErr w:type="spellStart"/>
      <w:r w:rsidRPr="00AF07B4">
        <w:t>modeling</w:t>
      </w:r>
      <w:proofErr w:type="spellEnd"/>
      <w:r w:rsidRPr="00AF07B4">
        <w:t xml:space="preserve"> approaches where </w:t>
      </w:r>
      <w:proofErr w:type="spellStart"/>
      <w:r w:rsidRPr="00AF07B4">
        <w:t>tumors</w:t>
      </w:r>
      <w:proofErr w:type="spellEnd"/>
      <w:r w:rsidRPr="00AF07B4">
        <w:t xml:space="preserve"> are represented as localized regions with higher elastic coefficients (Ismail et al., 2018).</w:t>
      </w:r>
    </w:p>
    <w:p w14:paraId="0B46BA5D" w14:textId="4789360F" w:rsidR="00A82D36" w:rsidRPr="00AF07B4" w:rsidRDefault="00A82D36" w:rsidP="00A82D36">
      <w:pPr>
        <w:spacing w:after="0" w:line="240" w:lineRule="auto"/>
      </w:pPr>
      <w:r w:rsidRPr="00AF07B4">
        <w:t xml:space="preserve">Literature consistently reports that malignant </w:t>
      </w:r>
      <w:proofErr w:type="spellStart"/>
      <w:r w:rsidRPr="00AF07B4">
        <w:t>tumors</w:t>
      </w:r>
      <w:proofErr w:type="spellEnd"/>
      <w:r w:rsidRPr="00AF07B4">
        <w:t xml:space="preserve"> exhibit significantly higher stiffness compared to healthy breast tissue, often by a factor of 5 to 20 (Samani et al., 2007). The selected parameters reflect this contrast, enabling future inclusion of </w:t>
      </w:r>
      <w:proofErr w:type="spellStart"/>
      <w:r w:rsidRPr="00AF07B4">
        <w:t>tumor</w:t>
      </w:r>
      <w:proofErr w:type="spellEnd"/>
      <w:r w:rsidRPr="00AF07B4">
        <w:t xml:space="preserve"> scenarios for validation or sensitivity studies.</w:t>
      </w:r>
    </w:p>
    <w:p w14:paraId="72416447" w14:textId="77777777" w:rsidR="00A82D36" w:rsidRDefault="00A82D36" w:rsidP="00A82D36"/>
    <w:p w14:paraId="345E8F30" w14:textId="26505108" w:rsidR="00920EE2" w:rsidRPr="00A82D36" w:rsidRDefault="00D31EC6" w:rsidP="00D31EC6">
      <w:pPr>
        <w:pStyle w:val="Heading2"/>
        <w:rPr>
          <w:lang w:val="en-GB"/>
        </w:rPr>
      </w:pPr>
      <w:r w:rsidRPr="00A82D36">
        <w:rPr>
          <w:lang w:val="en-GB"/>
        </w:rPr>
        <w:t>Simulation Control parameters</w:t>
      </w:r>
    </w:p>
    <w:p w14:paraId="06492A21" w14:textId="3E3C4F08" w:rsidR="00D31EC6" w:rsidRPr="00A82D36" w:rsidRDefault="00D31EC6" w:rsidP="00D31EC6">
      <w:pPr>
        <w:pStyle w:val="Heading3"/>
        <w:rPr>
          <w:lang w:val="en-GB"/>
        </w:rPr>
      </w:pPr>
      <w:r w:rsidRPr="00A82D36">
        <w:rPr>
          <w:lang w:val="en-GB"/>
        </w:rPr>
        <w:t>Static Step (Gravity Initialization)</w:t>
      </w:r>
    </w:p>
    <w:tbl>
      <w:tblPr>
        <w:tblStyle w:val="TableGrid"/>
        <w:tblW w:w="0" w:type="auto"/>
        <w:tblLook w:val="04A0" w:firstRow="1" w:lastRow="0" w:firstColumn="1" w:lastColumn="0" w:noHBand="0" w:noVBand="1"/>
      </w:tblPr>
      <w:tblGrid>
        <w:gridCol w:w="3020"/>
        <w:gridCol w:w="3021"/>
        <w:gridCol w:w="3021"/>
      </w:tblGrid>
      <w:tr w:rsidR="00D31EC6" w:rsidRPr="00A82D36" w14:paraId="456CC870" w14:textId="77777777" w:rsidTr="00C741BC">
        <w:tc>
          <w:tcPr>
            <w:tcW w:w="3020" w:type="dxa"/>
          </w:tcPr>
          <w:p w14:paraId="76B02157" w14:textId="77777777" w:rsidR="00D31EC6" w:rsidRPr="00A82D36" w:rsidRDefault="00D31EC6" w:rsidP="00C741BC">
            <w:pPr>
              <w:rPr>
                <w:b/>
                <w:bCs/>
              </w:rPr>
            </w:pPr>
            <w:r w:rsidRPr="00A82D36">
              <w:rPr>
                <w:b/>
                <w:bCs/>
              </w:rPr>
              <w:t>Parameter</w:t>
            </w:r>
          </w:p>
        </w:tc>
        <w:tc>
          <w:tcPr>
            <w:tcW w:w="3021" w:type="dxa"/>
          </w:tcPr>
          <w:p w14:paraId="5DFC053C" w14:textId="77777777" w:rsidR="00D31EC6" w:rsidRPr="00A82D36" w:rsidRDefault="00D31EC6" w:rsidP="00C741BC">
            <w:pPr>
              <w:rPr>
                <w:b/>
                <w:bCs/>
              </w:rPr>
            </w:pPr>
            <w:r w:rsidRPr="00A82D36">
              <w:rPr>
                <w:b/>
                <w:bCs/>
              </w:rPr>
              <w:t>Value</w:t>
            </w:r>
          </w:p>
        </w:tc>
        <w:tc>
          <w:tcPr>
            <w:tcW w:w="3021" w:type="dxa"/>
          </w:tcPr>
          <w:p w14:paraId="2861A7BD" w14:textId="77777777" w:rsidR="00D31EC6" w:rsidRPr="00A82D36" w:rsidRDefault="00D31EC6" w:rsidP="00C741BC">
            <w:pPr>
              <w:rPr>
                <w:b/>
                <w:bCs/>
              </w:rPr>
            </w:pPr>
            <w:r w:rsidRPr="00A82D36">
              <w:rPr>
                <w:b/>
                <w:bCs/>
              </w:rPr>
              <w:t>Description</w:t>
            </w:r>
          </w:p>
        </w:tc>
      </w:tr>
      <w:tr w:rsidR="00D31EC6" w:rsidRPr="00A82D36" w14:paraId="149BA508" w14:textId="77777777" w:rsidTr="00C741BC">
        <w:tc>
          <w:tcPr>
            <w:tcW w:w="3020" w:type="dxa"/>
          </w:tcPr>
          <w:p w14:paraId="7952552A" w14:textId="64AF7D9B" w:rsidR="00D31EC6" w:rsidRPr="00A82D36" w:rsidRDefault="00D31EC6" w:rsidP="00C741BC">
            <w:r w:rsidRPr="00A82D36">
              <w:t xml:space="preserve">Analysis </w:t>
            </w:r>
            <w:r w:rsidR="00B82AFC" w:rsidRPr="00A82D36">
              <w:t>t</w:t>
            </w:r>
            <w:r w:rsidRPr="00A82D36">
              <w:t>ype</w:t>
            </w:r>
          </w:p>
        </w:tc>
        <w:tc>
          <w:tcPr>
            <w:tcW w:w="3021" w:type="dxa"/>
          </w:tcPr>
          <w:p w14:paraId="669A1C59" w14:textId="43E25C20" w:rsidR="00D31EC6" w:rsidRPr="00A82D36" w:rsidRDefault="00B82AFC" w:rsidP="00C741BC">
            <w:r w:rsidRPr="00A82D36">
              <w:t>STATIC</w:t>
            </w:r>
          </w:p>
        </w:tc>
        <w:tc>
          <w:tcPr>
            <w:tcW w:w="3021" w:type="dxa"/>
          </w:tcPr>
          <w:p w14:paraId="413E7858" w14:textId="22951D87" w:rsidR="00D31EC6" w:rsidRPr="00A82D36" w:rsidRDefault="00B82AFC" w:rsidP="00C741BC">
            <w:r w:rsidRPr="00A82D36">
              <w:t>Static equilibrium step</w:t>
            </w:r>
          </w:p>
        </w:tc>
      </w:tr>
      <w:tr w:rsidR="00D31EC6" w:rsidRPr="00A82D36" w14:paraId="37E1DE90" w14:textId="77777777" w:rsidTr="00C741BC">
        <w:tc>
          <w:tcPr>
            <w:tcW w:w="3020" w:type="dxa"/>
          </w:tcPr>
          <w:p w14:paraId="3216EE50" w14:textId="7C6FBD02" w:rsidR="00D31EC6" w:rsidRPr="00A82D36" w:rsidRDefault="00D31EC6" w:rsidP="00C741BC">
            <w:r w:rsidRPr="00A82D36">
              <w:lastRenderedPageBreak/>
              <w:t>Time step</w:t>
            </w:r>
          </w:p>
        </w:tc>
        <w:tc>
          <w:tcPr>
            <w:tcW w:w="3021" w:type="dxa"/>
          </w:tcPr>
          <w:p w14:paraId="34C134B3" w14:textId="24B883D6" w:rsidR="00D31EC6" w:rsidRPr="00A82D36" w:rsidRDefault="00B82AFC" w:rsidP="00C741BC">
            <w:r w:rsidRPr="00A82D36">
              <w:t>10</w:t>
            </w:r>
          </w:p>
        </w:tc>
        <w:tc>
          <w:tcPr>
            <w:tcW w:w="3021" w:type="dxa"/>
          </w:tcPr>
          <w:p w14:paraId="730F955C" w14:textId="6986E9FB" w:rsidR="00D31EC6" w:rsidRPr="00A82D36" w:rsidRDefault="00D31EC6" w:rsidP="00C741BC">
            <w:r w:rsidRPr="00A82D36">
              <w:t xml:space="preserve">N. </w:t>
            </w:r>
            <w:r w:rsidR="00B82AFC" w:rsidRPr="00A82D36">
              <w:t>of increments</w:t>
            </w:r>
          </w:p>
        </w:tc>
      </w:tr>
      <w:tr w:rsidR="00D31EC6" w:rsidRPr="00A82D36" w14:paraId="24A22910" w14:textId="77777777" w:rsidTr="00C741BC">
        <w:tc>
          <w:tcPr>
            <w:tcW w:w="3020" w:type="dxa"/>
          </w:tcPr>
          <w:p w14:paraId="6F2402C4" w14:textId="4B541F2C" w:rsidR="00D31EC6" w:rsidRPr="00A82D36" w:rsidRDefault="00D31EC6" w:rsidP="00C741BC">
            <w:r w:rsidRPr="00A82D36">
              <w:t>Step size</w:t>
            </w:r>
          </w:p>
        </w:tc>
        <w:tc>
          <w:tcPr>
            <w:tcW w:w="3021" w:type="dxa"/>
          </w:tcPr>
          <w:p w14:paraId="538B0BD8" w14:textId="1FAF8EA9" w:rsidR="00D31EC6" w:rsidRPr="00A82D36" w:rsidRDefault="00B82AFC" w:rsidP="00C741BC">
            <w:r w:rsidRPr="00A82D36">
              <w:t>0.1</w:t>
            </w:r>
          </w:p>
        </w:tc>
        <w:tc>
          <w:tcPr>
            <w:tcW w:w="3021" w:type="dxa"/>
          </w:tcPr>
          <w:p w14:paraId="18523404" w14:textId="5C251079" w:rsidR="00D31EC6" w:rsidRPr="00A82D36" w:rsidRDefault="00B82AFC" w:rsidP="00C741BC">
            <w:r w:rsidRPr="00A82D36">
              <w:t>Time increment size</w:t>
            </w:r>
          </w:p>
        </w:tc>
      </w:tr>
    </w:tbl>
    <w:p w14:paraId="2AB0C3DE" w14:textId="2D739755" w:rsidR="00D31EC6" w:rsidRPr="00A82D36" w:rsidRDefault="00D31EC6" w:rsidP="00D31EC6">
      <w:pPr>
        <w:pStyle w:val="Heading3"/>
        <w:rPr>
          <w:lang w:val="en-GB"/>
        </w:rPr>
      </w:pPr>
      <w:r w:rsidRPr="00A82D36">
        <w:rPr>
          <w:lang w:val="en-GB"/>
        </w:rPr>
        <w:t>Dynamic Step (Motion Simulation)</w:t>
      </w:r>
    </w:p>
    <w:tbl>
      <w:tblPr>
        <w:tblStyle w:val="TableGrid"/>
        <w:tblW w:w="0" w:type="auto"/>
        <w:tblLook w:val="04A0" w:firstRow="1" w:lastRow="0" w:firstColumn="1" w:lastColumn="0" w:noHBand="0" w:noVBand="1"/>
      </w:tblPr>
      <w:tblGrid>
        <w:gridCol w:w="3020"/>
        <w:gridCol w:w="2362"/>
        <w:gridCol w:w="3680"/>
      </w:tblGrid>
      <w:tr w:rsidR="00B82AFC" w:rsidRPr="00A82D36" w14:paraId="6DBA460F" w14:textId="77777777" w:rsidTr="007A1454">
        <w:tc>
          <w:tcPr>
            <w:tcW w:w="3020" w:type="dxa"/>
          </w:tcPr>
          <w:p w14:paraId="751C8DA8" w14:textId="77777777" w:rsidR="00B82AFC" w:rsidRPr="00A82D36" w:rsidRDefault="00B82AFC" w:rsidP="00C741BC">
            <w:pPr>
              <w:rPr>
                <w:b/>
                <w:bCs/>
              </w:rPr>
            </w:pPr>
            <w:r w:rsidRPr="00A82D36">
              <w:rPr>
                <w:b/>
                <w:bCs/>
              </w:rPr>
              <w:t>Parameter</w:t>
            </w:r>
          </w:p>
        </w:tc>
        <w:tc>
          <w:tcPr>
            <w:tcW w:w="2362" w:type="dxa"/>
          </w:tcPr>
          <w:p w14:paraId="637352E6" w14:textId="77777777" w:rsidR="00B82AFC" w:rsidRPr="00A82D36" w:rsidRDefault="00B82AFC" w:rsidP="00C741BC">
            <w:pPr>
              <w:rPr>
                <w:b/>
                <w:bCs/>
              </w:rPr>
            </w:pPr>
            <w:r w:rsidRPr="00A82D36">
              <w:rPr>
                <w:b/>
                <w:bCs/>
              </w:rPr>
              <w:t>Value</w:t>
            </w:r>
          </w:p>
        </w:tc>
        <w:tc>
          <w:tcPr>
            <w:tcW w:w="3680" w:type="dxa"/>
          </w:tcPr>
          <w:p w14:paraId="5A403EE9" w14:textId="77777777" w:rsidR="00B82AFC" w:rsidRPr="00A82D36" w:rsidRDefault="00B82AFC" w:rsidP="00C741BC">
            <w:pPr>
              <w:rPr>
                <w:b/>
                <w:bCs/>
              </w:rPr>
            </w:pPr>
            <w:r w:rsidRPr="00A82D36">
              <w:rPr>
                <w:b/>
                <w:bCs/>
              </w:rPr>
              <w:t>Description</w:t>
            </w:r>
          </w:p>
        </w:tc>
      </w:tr>
      <w:tr w:rsidR="00B82AFC" w:rsidRPr="00A82D36" w14:paraId="3E17C90D" w14:textId="77777777" w:rsidTr="007A1454">
        <w:tc>
          <w:tcPr>
            <w:tcW w:w="3020" w:type="dxa"/>
          </w:tcPr>
          <w:p w14:paraId="1E1EB05A" w14:textId="39AC80DB" w:rsidR="00B82AFC" w:rsidRPr="00A82D36" w:rsidRDefault="00B82AFC" w:rsidP="00C741BC">
            <w:r w:rsidRPr="00A82D36">
              <w:t>Analysis type</w:t>
            </w:r>
          </w:p>
        </w:tc>
        <w:tc>
          <w:tcPr>
            <w:tcW w:w="2362" w:type="dxa"/>
          </w:tcPr>
          <w:p w14:paraId="1A602CC3" w14:textId="54B1E688" w:rsidR="00B82AFC" w:rsidRPr="00A82D36" w:rsidRDefault="00B82AFC" w:rsidP="00C741BC">
            <w:r w:rsidRPr="00A82D36">
              <w:t>DYNAMIC</w:t>
            </w:r>
          </w:p>
        </w:tc>
        <w:tc>
          <w:tcPr>
            <w:tcW w:w="3680" w:type="dxa"/>
          </w:tcPr>
          <w:p w14:paraId="76A1F3ED" w14:textId="4F39D2FB" w:rsidR="00B82AFC" w:rsidRPr="00A82D36" w:rsidRDefault="00B82AFC" w:rsidP="00C741BC">
            <w:r w:rsidRPr="00A82D36">
              <w:t>Time-dependent simulation</w:t>
            </w:r>
          </w:p>
        </w:tc>
      </w:tr>
      <w:tr w:rsidR="00B82AFC" w:rsidRPr="00A82D36" w14:paraId="692056C4" w14:textId="77777777" w:rsidTr="007A1454">
        <w:trPr>
          <w:trHeight w:val="70"/>
        </w:trPr>
        <w:tc>
          <w:tcPr>
            <w:tcW w:w="3020" w:type="dxa"/>
          </w:tcPr>
          <w:p w14:paraId="3188DE9A" w14:textId="77777777" w:rsidR="00B82AFC" w:rsidRPr="00A82D36" w:rsidRDefault="00B82AFC" w:rsidP="00C741BC">
            <w:r w:rsidRPr="00A82D36">
              <w:t>Time step</w:t>
            </w:r>
          </w:p>
        </w:tc>
        <w:tc>
          <w:tcPr>
            <w:tcW w:w="2362" w:type="dxa"/>
          </w:tcPr>
          <w:p w14:paraId="6AD07C7B" w14:textId="06BBCE7B" w:rsidR="00B82AFC" w:rsidRPr="00A82D36" w:rsidRDefault="00B82AFC" w:rsidP="00C741BC">
            <w:r w:rsidRPr="00A82D36">
              <w:t>120</w:t>
            </w:r>
          </w:p>
        </w:tc>
        <w:tc>
          <w:tcPr>
            <w:tcW w:w="3680" w:type="dxa"/>
          </w:tcPr>
          <w:p w14:paraId="5B445FE9" w14:textId="77777777" w:rsidR="00B82AFC" w:rsidRPr="00A82D36" w:rsidRDefault="00B82AFC" w:rsidP="00C741BC">
            <w:r w:rsidRPr="00A82D36">
              <w:t>N. of increments</w:t>
            </w:r>
          </w:p>
        </w:tc>
      </w:tr>
      <w:tr w:rsidR="00B82AFC" w:rsidRPr="00A82D36" w14:paraId="061D2E36" w14:textId="77777777" w:rsidTr="007A1454">
        <w:tc>
          <w:tcPr>
            <w:tcW w:w="3020" w:type="dxa"/>
          </w:tcPr>
          <w:p w14:paraId="18AD9757" w14:textId="77777777" w:rsidR="00B82AFC" w:rsidRPr="00A82D36" w:rsidRDefault="00B82AFC" w:rsidP="00C741BC">
            <w:r w:rsidRPr="00A82D36">
              <w:t>Step size</w:t>
            </w:r>
          </w:p>
        </w:tc>
        <w:tc>
          <w:tcPr>
            <w:tcW w:w="2362" w:type="dxa"/>
          </w:tcPr>
          <w:p w14:paraId="56939AED" w14:textId="4C536F8F" w:rsidR="00B82AFC" w:rsidRPr="00A82D36" w:rsidRDefault="00B82AFC" w:rsidP="00C741BC">
            <w:r w:rsidRPr="00A82D36">
              <w:t>0.0025</w:t>
            </w:r>
          </w:p>
        </w:tc>
        <w:tc>
          <w:tcPr>
            <w:tcW w:w="3680" w:type="dxa"/>
          </w:tcPr>
          <w:p w14:paraId="77AB6A62" w14:textId="77777777" w:rsidR="00B82AFC" w:rsidRPr="00A82D36" w:rsidRDefault="00B82AFC" w:rsidP="00C741BC">
            <w:r w:rsidRPr="00A82D36">
              <w:t>Time increment size</w:t>
            </w:r>
          </w:p>
        </w:tc>
      </w:tr>
      <w:tr w:rsidR="00B82AFC" w:rsidRPr="00A82D36" w14:paraId="1317C85F" w14:textId="77777777" w:rsidTr="007A1454">
        <w:trPr>
          <w:trHeight w:val="201"/>
        </w:trPr>
        <w:tc>
          <w:tcPr>
            <w:tcW w:w="3020" w:type="dxa"/>
          </w:tcPr>
          <w:p w14:paraId="288283CB" w14:textId="77777777" w:rsidR="00B82AFC" w:rsidRPr="00A82D36" w:rsidRDefault="00B82AFC" w:rsidP="00C741BC">
            <w:r w:rsidRPr="00A82D36">
              <w:t>Max time step</w:t>
            </w:r>
          </w:p>
        </w:tc>
        <w:tc>
          <w:tcPr>
            <w:tcW w:w="2362" w:type="dxa"/>
          </w:tcPr>
          <w:p w14:paraId="3206C2BC" w14:textId="392F31A3" w:rsidR="00B82AFC" w:rsidRPr="00A82D36" w:rsidRDefault="00B82AFC" w:rsidP="00C741BC">
            <w:r w:rsidRPr="00A82D36">
              <w:t>0.0025</w:t>
            </w:r>
          </w:p>
        </w:tc>
        <w:tc>
          <w:tcPr>
            <w:tcW w:w="3680" w:type="dxa"/>
          </w:tcPr>
          <w:p w14:paraId="486984C8" w14:textId="1469C0AB" w:rsidR="00B82AFC" w:rsidRPr="00A82D36" w:rsidRDefault="00B82AFC" w:rsidP="00C741BC">
            <w:r w:rsidRPr="00A82D36">
              <w:t>Upper bound for adaptive stepping</w:t>
            </w:r>
          </w:p>
        </w:tc>
      </w:tr>
    </w:tbl>
    <w:p w14:paraId="422AFE91" w14:textId="77777777" w:rsidR="0023663A" w:rsidRDefault="0023663A" w:rsidP="0023663A">
      <w:r>
        <w:br/>
      </w:r>
      <w:r w:rsidRPr="00AF07B4">
        <w:t xml:space="preserve">The simulation is divided into two sequential steps: a static gravity loading phase followed by a dynamic motion phase. This approach is commonly used in breast biomechanics to establish an initial equilibrium configuration before applying dynamic loading conditions (Chen et al., 2013; </w:t>
      </w:r>
      <w:proofErr w:type="spellStart"/>
      <w:r w:rsidRPr="00AF07B4">
        <w:t>Vavourakis</w:t>
      </w:r>
      <w:proofErr w:type="spellEnd"/>
      <w:r w:rsidRPr="00AF07B4">
        <w:t xml:space="preserve"> et al., 2016).</w:t>
      </w:r>
    </w:p>
    <w:p w14:paraId="3DDB1D06" w14:textId="77777777" w:rsidR="0023663A" w:rsidRDefault="0023663A" w:rsidP="0023663A">
      <w:r w:rsidRPr="00AF07B4">
        <w:t>The static step allows the model to settle under gravitational forces, which significantly influence breast deformation. The dynamic step then simulates motion through time-dependent loading, capturing inertia and nonlinear deformation effects.</w:t>
      </w:r>
    </w:p>
    <w:p w14:paraId="3E681FE2" w14:textId="4A3DBF27" w:rsidR="0023663A" w:rsidRPr="00AF07B4" w:rsidRDefault="0023663A" w:rsidP="0023663A">
      <w:pPr>
        <w:spacing w:after="0" w:line="240" w:lineRule="auto"/>
      </w:pPr>
      <w:r w:rsidRPr="00AF07B4">
        <w:t>The chosen time step sizes ensure numerical stability while maintaining reasonable computation times, as overly large time steps can lead to convergence issues in nonlinear simulations.</w:t>
      </w:r>
    </w:p>
    <w:p w14:paraId="33A0C67E" w14:textId="77777777" w:rsidR="0023663A" w:rsidRDefault="0023663A" w:rsidP="0023663A"/>
    <w:p w14:paraId="46816521" w14:textId="78F03EA9" w:rsidR="00D31EC6" w:rsidRPr="00A82D36" w:rsidRDefault="00B82AFC" w:rsidP="00B82AFC">
      <w:pPr>
        <w:pStyle w:val="Heading2"/>
        <w:rPr>
          <w:lang w:val="en-GB"/>
        </w:rPr>
      </w:pPr>
      <w:r w:rsidRPr="00A82D36">
        <w:rPr>
          <w:lang w:val="en-GB"/>
        </w:rPr>
        <w:t>Solver parameters</w:t>
      </w:r>
    </w:p>
    <w:tbl>
      <w:tblPr>
        <w:tblStyle w:val="TableGrid"/>
        <w:tblW w:w="0" w:type="auto"/>
        <w:tblLook w:val="04A0" w:firstRow="1" w:lastRow="0" w:firstColumn="1" w:lastColumn="0" w:noHBand="0" w:noVBand="1"/>
      </w:tblPr>
      <w:tblGrid>
        <w:gridCol w:w="3020"/>
        <w:gridCol w:w="3021"/>
        <w:gridCol w:w="3021"/>
      </w:tblGrid>
      <w:tr w:rsidR="00B82AFC" w:rsidRPr="00A82D36" w14:paraId="40202C9D" w14:textId="77777777" w:rsidTr="00C741BC">
        <w:tc>
          <w:tcPr>
            <w:tcW w:w="3020" w:type="dxa"/>
          </w:tcPr>
          <w:p w14:paraId="020F28DA" w14:textId="77777777" w:rsidR="00B82AFC" w:rsidRPr="00A82D36" w:rsidRDefault="00B82AFC" w:rsidP="00C741BC">
            <w:pPr>
              <w:rPr>
                <w:b/>
                <w:bCs/>
              </w:rPr>
            </w:pPr>
            <w:r w:rsidRPr="00A82D36">
              <w:rPr>
                <w:b/>
                <w:bCs/>
              </w:rPr>
              <w:t>Parameter</w:t>
            </w:r>
          </w:p>
        </w:tc>
        <w:tc>
          <w:tcPr>
            <w:tcW w:w="3021" w:type="dxa"/>
          </w:tcPr>
          <w:p w14:paraId="1A9EEC5E" w14:textId="77777777" w:rsidR="00B82AFC" w:rsidRPr="00A82D36" w:rsidRDefault="00B82AFC" w:rsidP="00C741BC">
            <w:pPr>
              <w:rPr>
                <w:b/>
                <w:bCs/>
              </w:rPr>
            </w:pPr>
            <w:r w:rsidRPr="00A82D36">
              <w:rPr>
                <w:b/>
                <w:bCs/>
              </w:rPr>
              <w:t>Value</w:t>
            </w:r>
          </w:p>
        </w:tc>
        <w:tc>
          <w:tcPr>
            <w:tcW w:w="3021" w:type="dxa"/>
          </w:tcPr>
          <w:p w14:paraId="5DDE9C54" w14:textId="77777777" w:rsidR="00B82AFC" w:rsidRPr="00A82D36" w:rsidRDefault="00B82AFC" w:rsidP="00C741BC">
            <w:pPr>
              <w:rPr>
                <w:b/>
                <w:bCs/>
              </w:rPr>
            </w:pPr>
            <w:r w:rsidRPr="00A82D36">
              <w:rPr>
                <w:b/>
                <w:bCs/>
              </w:rPr>
              <w:t>Description</w:t>
            </w:r>
          </w:p>
        </w:tc>
      </w:tr>
      <w:tr w:rsidR="00B82AFC" w:rsidRPr="00B82AFC" w14:paraId="7EF824F9" w14:textId="77777777" w:rsidTr="00B82AFC">
        <w:tc>
          <w:tcPr>
            <w:tcW w:w="0" w:type="auto"/>
            <w:hideMark/>
          </w:tcPr>
          <w:p w14:paraId="0DABBE40" w14:textId="77777777" w:rsidR="00B82AFC" w:rsidRPr="00B82AFC" w:rsidRDefault="00B82AFC" w:rsidP="00B82AFC">
            <w:r w:rsidRPr="00B82AFC">
              <w:t>Symmetry</w:t>
            </w:r>
          </w:p>
        </w:tc>
        <w:tc>
          <w:tcPr>
            <w:tcW w:w="0" w:type="auto"/>
            <w:hideMark/>
          </w:tcPr>
          <w:p w14:paraId="10AE536D" w14:textId="77777777" w:rsidR="00B82AFC" w:rsidRPr="00B82AFC" w:rsidRDefault="00B82AFC" w:rsidP="00B82AFC">
            <w:r w:rsidRPr="00B82AFC">
              <w:t>symmetric</w:t>
            </w:r>
          </w:p>
        </w:tc>
        <w:tc>
          <w:tcPr>
            <w:tcW w:w="0" w:type="auto"/>
            <w:hideMark/>
          </w:tcPr>
          <w:p w14:paraId="0AC33C97" w14:textId="77777777" w:rsidR="00B82AFC" w:rsidRPr="00B82AFC" w:rsidRDefault="00B82AFC" w:rsidP="00B82AFC">
            <w:r w:rsidRPr="00B82AFC">
              <w:t>Stiffness matrix type</w:t>
            </w:r>
          </w:p>
        </w:tc>
      </w:tr>
      <w:tr w:rsidR="00B82AFC" w:rsidRPr="00B82AFC" w14:paraId="65FD0FF8" w14:textId="77777777" w:rsidTr="00B82AFC">
        <w:tc>
          <w:tcPr>
            <w:tcW w:w="0" w:type="auto"/>
            <w:hideMark/>
          </w:tcPr>
          <w:p w14:paraId="10AF6689" w14:textId="77777777" w:rsidR="00B82AFC" w:rsidRPr="00B82AFC" w:rsidRDefault="00B82AFC" w:rsidP="00B82AFC">
            <w:r w:rsidRPr="00B82AFC">
              <w:t>Equation scheme</w:t>
            </w:r>
          </w:p>
        </w:tc>
        <w:tc>
          <w:tcPr>
            <w:tcW w:w="0" w:type="auto"/>
            <w:hideMark/>
          </w:tcPr>
          <w:p w14:paraId="33FD55D6" w14:textId="77777777" w:rsidR="00B82AFC" w:rsidRPr="00B82AFC" w:rsidRDefault="00B82AFC" w:rsidP="00B82AFC">
            <w:r w:rsidRPr="00B82AFC">
              <w:t>staggered</w:t>
            </w:r>
          </w:p>
        </w:tc>
        <w:tc>
          <w:tcPr>
            <w:tcW w:w="0" w:type="auto"/>
            <w:hideMark/>
          </w:tcPr>
          <w:p w14:paraId="18D2B1D6" w14:textId="77777777" w:rsidR="00B82AFC" w:rsidRPr="00B82AFC" w:rsidRDefault="00B82AFC" w:rsidP="00B82AFC">
            <w:r w:rsidRPr="00B82AFC">
              <w:t>Solver scheme</w:t>
            </w:r>
          </w:p>
        </w:tc>
      </w:tr>
      <w:tr w:rsidR="00B82AFC" w:rsidRPr="00B82AFC" w14:paraId="126B795A" w14:textId="77777777" w:rsidTr="00B82AFC">
        <w:tc>
          <w:tcPr>
            <w:tcW w:w="0" w:type="auto"/>
            <w:hideMark/>
          </w:tcPr>
          <w:p w14:paraId="385A83E5" w14:textId="77777777" w:rsidR="00B82AFC" w:rsidRPr="00B82AFC" w:rsidRDefault="00B82AFC" w:rsidP="00B82AFC">
            <w:r w:rsidRPr="00B82AFC">
              <w:t>Line search tolerance</w:t>
            </w:r>
          </w:p>
        </w:tc>
        <w:tc>
          <w:tcPr>
            <w:tcW w:w="0" w:type="auto"/>
            <w:hideMark/>
          </w:tcPr>
          <w:p w14:paraId="0382CA20" w14:textId="77777777" w:rsidR="00B82AFC" w:rsidRPr="00B82AFC" w:rsidRDefault="00B82AFC" w:rsidP="00B82AFC">
            <w:r w:rsidRPr="00B82AFC">
              <w:t>0.9</w:t>
            </w:r>
          </w:p>
        </w:tc>
        <w:tc>
          <w:tcPr>
            <w:tcW w:w="0" w:type="auto"/>
            <w:hideMark/>
          </w:tcPr>
          <w:p w14:paraId="4B90F09C" w14:textId="77777777" w:rsidR="00B82AFC" w:rsidRPr="00B82AFC" w:rsidRDefault="00B82AFC" w:rsidP="00B82AFC">
            <w:r w:rsidRPr="00B82AFC">
              <w:t>Convergence control</w:t>
            </w:r>
          </w:p>
        </w:tc>
      </w:tr>
      <w:tr w:rsidR="00B82AFC" w:rsidRPr="00B82AFC" w14:paraId="5C278BDB" w14:textId="77777777" w:rsidTr="00B82AFC">
        <w:tc>
          <w:tcPr>
            <w:tcW w:w="0" w:type="auto"/>
            <w:hideMark/>
          </w:tcPr>
          <w:p w14:paraId="401B1BA8" w14:textId="77777777" w:rsidR="00B82AFC" w:rsidRPr="00B82AFC" w:rsidRDefault="00B82AFC" w:rsidP="00B82AFC">
            <w:r w:rsidRPr="00B82AFC">
              <w:t>Max refinements</w:t>
            </w:r>
          </w:p>
        </w:tc>
        <w:tc>
          <w:tcPr>
            <w:tcW w:w="0" w:type="auto"/>
            <w:hideMark/>
          </w:tcPr>
          <w:p w14:paraId="6B00CB14" w14:textId="77777777" w:rsidR="00B82AFC" w:rsidRPr="00B82AFC" w:rsidRDefault="00B82AFC" w:rsidP="00B82AFC">
            <w:r w:rsidRPr="00B82AFC">
              <w:t>15</w:t>
            </w:r>
          </w:p>
        </w:tc>
        <w:tc>
          <w:tcPr>
            <w:tcW w:w="0" w:type="auto"/>
            <w:hideMark/>
          </w:tcPr>
          <w:p w14:paraId="187BB04F" w14:textId="77777777" w:rsidR="00B82AFC" w:rsidRPr="00B82AFC" w:rsidRDefault="00B82AFC" w:rsidP="00B82AFC">
            <w:r w:rsidRPr="00B82AFC">
              <w:t>Maximum solver corrections</w:t>
            </w:r>
          </w:p>
        </w:tc>
      </w:tr>
      <w:tr w:rsidR="00B82AFC" w:rsidRPr="00B82AFC" w14:paraId="6F209363" w14:textId="77777777" w:rsidTr="00B82AFC">
        <w:tc>
          <w:tcPr>
            <w:tcW w:w="0" w:type="auto"/>
            <w:hideMark/>
          </w:tcPr>
          <w:p w14:paraId="742D437F" w14:textId="77777777" w:rsidR="00B82AFC" w:rsidRPr="00B82AFC" w:rsidRDefault="00B82AFC" w:rsidP="00B82AFC">
            <w:r w:rsidRPr="00B82AFC">
              <w:t>Displacement tolerance (</w:t>
            </w:r>
            <w:proofErr w:type="spellStart"/>
            <w:r w:rsidRPr="00B82AFC">
              <w:t>dtol</w:t>
            </w:r>
            <w:proofErr w:type="spellEnd"/>
            <w:r w:rsidRPr="00B82AFC">
              <w:t>)</w:t>
            </w:r>
          </w:p>
        </w:tc>
        <w:tc>
          <w:tcPr>
            <w:tcW w:w="0" w:type="auto"/>
            <w:hideMark/>
          </w:tcPr>
          <w:p w14:paraId="07835168" w14:textId="77777777" w:rsidR="00B82AFC" w:rsidRPr="00B82AFC" w:rsidRDefault="00B82AFC" w:rsidP="00B82AFC">
            <w:r w:rsidRPr="00B82AFC">
              <w:t>0.001</w:t>
            </w:r>
          </w:p>
        </w:tc>
        <w:tc>
          <w:tcPr>
            <w:tcW w:w="0" w:type="auto"/>
            <w:hideMark/>
          </w:tcPr>
          <w:p w14:paraId="53D6B668" w14:textId="77777777" w:rsidR="00B82AFC" w:rsidRPr="00B82AFC" w:rsidRDefault="00B82AFC" w:rsidP="00B82AFC">
            <w:r w:rsidRPr="00B82AFC">
              <w:t>Convergence tolerance</w:t>
            </w:r>
          </w:p>
        </w:tc>
      </w:tr>
      <w:tr w:rsidR="00B82AFC" w:rsidRPr="00B82AFC" w14:paraId="4AEA17CF" w14:textId="77777777" w:rsidTr="00B82AFC">
        <w:tc>
          <w:tcPr>
            <w:tcW w:w="0" w:type="auto"/>
            <w:hideMark/>
          </w:tcPr>
          <w:p w14:paraId="4FC3347A" w14:textId="77777777" w:rsidR="00B82AFC" w:rsidRPr="00B82AFC" w:rsidRDefault="00B82AFC" w:rsidP="00B82AFC">
            <w:r w:rsidRPr="00B82AFC">
              <w:t>Energy tolerance (</w:t>
            </w:r>
            <w:proofErr w:type="spellStart"/>
            <w:r w:rsidRPr="00B82AFC">
              <w:t>etol</w:t>
            </w:r>
            <w:proofErr w:type="spellEnd"/>
            <w:r w:rsidRPr="00B82AFC">
              <w:t>)</w:t>
            </w:r>
          </w:p>
        </w:tc>
        <w:tc>
          <w:tcPr>
            <w:tcW w:w="0" w:type="auto"/>
            <w:hideMark/>
          </w:tcPr>
          <w:p w14:paraId="0EC0FB5F" w14:textId="77777777" w:rsidR="00B82AFC" w:rsidRPr="00B82AFC" w:rsidRDefault="00B82AFC" w:rsidP="00B82AFC">
            <w:r w:rsidRPr="00B82AFC">
              <w:t>0.01</w:t>
            </w:r>
          </w:p>
        </w:tc>
        <w:tc>
          <w:tcPr>
            <w:tcW w:w="0" w:type="auto"/>
            <w:hideMark/>
          </w:tcPr>
          <w:p w14:paraId="1C783731" w14:textId="77777777" w:rsidR="00B82AFC" w:rsidRPr="00B82AFC" w:rsidRDefault="00B82AFC" w:rsidP="00B82AFC">
            <w:r w:rsidRPr="00B82AFC">
              <w:t>Convergence tolerance</w:t>
            </w:r>
          </w:p>
        </w:tc>
      </w:tr>
      <w:tr w:rsidR="00B82AFC" w:rsidRPr="00B82AFC" w14:paraId="154EDC03" w14:textId="77777777" w:rsidTr="00B82AFC">
        <w:tc>
          <w:tcPr>
            <w:tcW w:w="0" w:type="auto"/>
            <w:hideMark/>
          </w:tcPr>
          <w:p w14:paraId="11A04535" w14:textId="77777777" w:rsidR="00B82AFC" w:rsidRPr="00B82AFC" w:rsidRDefault="00B82AFC" w:rsidP="00B82AFC">
            <w:r w:rsidRPr="00B82AFC">
              <w:t>Beta</w:t>
            </w:r>
          </w:p>
        </w:tc>
        <w:tc>
          <w:tcPr>
            <w:tcW w:w="0" w:type="auto"/>
            <w:hideMark/>
          </w:tcPr>
          <w:p w14:paraId="4C8BB009" w14:textId="77777777" w:rsidR="00B82AFC" w:rsidRPr="00B82AFC" w:rsidRDefault="00B82AFC" w:rsidP="00B82AFC">
            <w:r w:rsidRPr="00B82AFC">
              <w:t>0.5</w:t>
            </w:r>
          </w:p>
        </w:tc>
        <w:tc>
          <w:tcPr>
            <w:tcW w:w="0" w:type="auto"/>
            <w:hideMark/>
          </w:tcPr>
          <w:p w14:paraId="25ED2270" w14:textId="77777777" w:rsidR="00B82AFC" w:rsidRPr="00B82AFC" w:rsidRDefault="00B82AFC" w:rsidP="00B82AFC">
            <w:r w:rsidRPr="00B82AFC">
              <w:t>Time integration parameter</w:t>
            </w:r>
          </w:p>
        </w:tc>
      </w:tr>
      <w:tr w:rsidR="00B82AFC" w:rsidRPr="00B82AFC" w14:paraId="0D1DABEC" w14:textId="77777777" w:rsidTr="00B82AFC">
        <w:tc>
          <w:tcPr>
            <w:tcW w:w="0" w:type="auto"/>
            <w:hideMark/>
          </w:tcPr>
          <w:p w14:paraId="0D5B10D8" w14:textId="77777777" w:rsidR="00B82AFC" w:rsidRPr="00B82AFC" w:rsidRDefault="00B82AFC" w:rsidP="00B82AFC">
            <w:r w:rsidRPr="00B82AFC">
              <w:t>Gamma</w:t>
            </w:r>
          </w:p>
        </w:tc>
        <w:tc>
          <w:tcPr>
            <w:tcW w:w="0" w:type="auto"/>
            <w:hideMark/>
          </w:tcPr>
          <w:p w14:paraId="79A1F952" w14:textId="77777777" w:rsidR="00B82AFC" w:rsidRPr="00B82AFC" w:rsidRDefault="00B82AFC" w:rsidP="00B82AFC">
            <w:r w:rsidRPr="00B82AFC">
              <w:t>1.1</w:t>
            </w:r>
          </w:p>
        </w:tc>
        <w:tc>
          <w:tcPr>
            <w:tcW w:w="0" w:type="auto"/>
            <w:hideMark/>
          </w:tcPr>
          <w:p w14:paraId="55E6AA3C" w14:textId="77777777" w:rsidR="00B82AFC" w:rsidRPr="00B82AFC" w:rsidRDefault="00B82AFC" w:rsidP="00B82AFC">
            <w:r w:rsidRPr="00B82AFC">
              <w:t>Time integration parameter</w:t>
            </w:r>
          </w:p>
        </w:tc>
      </w:tr>
    </w:tbl>
    <w:p w14:paraId="5D0C57CC" w14:textId="77777777" w:rsidR="0023663A" w:rsidRDefault="0023663A" w:rsidP="0023663A">
      <w:r>
        <w:br/>
      </w:r>
      <w:r w:rsidRPr="00AF07B4">
        <w:t>The solver settings are configured to ensure convergence in nonlinear large deformation simulations. A staggered solution scheme and symmetric stiffness matrix are used, which are commonly applied in soft tissue finite element analyses (FEBio documentation; Maas et al., 2012).</w:t>
      </w:r>
    </w:p>
    <w:p w14:paraId="10B8B6CB" w14:textId="25A8C7FA" w:rsidR="0023663A" w:rsidRDefault="0023663A" w:rsidP="0023663A">
      <w:r w:rsidRPr="00AF07B4">
        <w:t xml:space="preserve">Convergence tolerances for displacement and energy were selected based on typical values reported in literature, ensuring a balance between numerical accuracy and computational cost. Time integration parameters (β and γ) were chosen to provide stable dynamic </w:t>
      </w:r>
      <w:proofErr w:type="spellStart"/>
      <w:r w:rsidRPr="00AF07B4">
        <w:t>behavior</w:t>
      </w:r>
      <w:proofErr w:type="spellEnd"/>
      <w:r w:rsidRPr="00AF07B4">
        <w:t>, particularly for simulations involving rapid motion such as the applied parabolic jump.</w:t>
      </w:r>
    </w:p>
    <w:p w14:paraId="570C864E" w14:textId="168938ED" w:rsidR="0023663A" w:rsidRDefault="0023663A" w:rsidP="0023663A"/>
    <w:p w14:paraId="2959A6BA" w14:textId="720DE0D5" w:rsidR="0023663A" w:rsidRDefault="0023663A" w:rsidP="0023663A">
      <w:pPr>
        <w:pStyle w:val="Heading2"/>
        <w:rPr>
          <w:rFonts w:eastAsiaTheme="minorHAnsi"/>
        </w:rPr>
      </w:pPr>
      <w:proofErr w:type="spellStart"/>
      <w:r>
        <w:rPr>
          <w:rFonts w:eastAsiaTheme="minorHAnsi"/>
        </w:rPr>
        <w:t>Loading</w:t>
      </w:r>
      <w:proofErr w:type="spellEnd"/>
      <w:r>
        <w:rPr>
          <w:rFonts w:eastAsiaTheme="minorHAnsi"/>
        </w:rPr>
        <w:t xml:space="preserve"> </w:t>
      </w:r>
      <w:proofErr w:type="spellStart"/>
      <w:r>
        <w:rPr>
          <w:rFonts w:eastAsiaTheme="minorHAnsi"/>
        </w:rPr>
        <w:t>and</w:t>
      </w:r>
      <w:proofErr w:type="spellEnd"/>
      <w:r>
        <w:rPr>
          <w:rFonts w:eastAsiaTheme="minorHAnsi"/>
        </w:rPr>
        <w:t xml:space="preserve"> Motion parameters</w:t>
      </w:r>
    </w:p>
    <w:tbl>
      <w:tblPr>
        <w:tblStyle w:val="TableGrid"/>
        <w:tblW w:w="0" w:type="auto"/>
        <w:tblLook w:val="04A0" w:firstRow="1" w:lastRow="0" w:firstColumn="1" w:lastColumn="0" w:noHBand="0" w:noVBand="1"/>
      </w:tblPr>
      <w:tblGrid>
        <w:gridCol w:w="2689"/>
        <w:gridCol w:w="1842"/>
        <w:gridCol w:w="4531"/>
      </w:tblGrid>
      <w:tr w:rsidR="00790981" w:rsidRPr="00A82D36" w14:paraId="2FC22EF9" w14:textId="77777777" w:rsidTr="00790981">
        <w:tc>
          <w:tcPr>
            <w:tcW w:w="2689" w:type="dxa"/>
            <w:vAlign w:val="center"/>
          </w:tcPr>
          <w:p w14:paraId="6BFED962" w14:textId="77777777" w:rsidR="00790981" w:rsidRPr="00A82D36" w:rsidRDefault="00790981" w:rsidP="00C741BC">
            <w:pPr>
              <w:rPr>
                <w:b/>
                <w:bCs/>
              </w:rPr>
            </w:pPr>
            <w:r w:rsidRPr="00B82AFC">
              <w:rPr>
                <w:b/>
                <w:bCs/>
              </w:rPr>
              <w:t>Parameter</w:t>
            </w:r>
          </w:p>
        </w:tc>
        <w:tc>
          <w:tcPr>
            <w:tcW w:w="1842" w:type="dxa"/>
            <w:vAlign w:val="center"/>
          </w:tcPr>
          <w:p w14:paraId="2AE66A6E" w14:textId="77777777" w:rsidR="00790981" w:rsidRPr="00A82D36" w:rsidRDefault="00790981" w:rsidP="00C741BC">
            <w:pPr>
              <w:rPr>
                <w:b/>
                <w:bCs/>
              </w:rPr>
            </w:pPr>
            <w:r w:rsidRPr="00B82AFC">
              <w:rPr>
                <w:b/>
                <w:bCs/>
              </w:rPr>
              <w:t>Value</w:t>
            </w:r>
          </w:p>
        </w:tc>
        <w:tc>
          <w:tcPr>
            <w:tcW w:w="4531" w:type="dxa"/>
            <w:vAlign w:val="center"/>
          </w:tcPr>
          <w:p w14:paraId="648DD21A" w14:textId="77777777" w:rsidR="00790981" w:rsidRPr="00A82D36" w:rsidRDefault="00790981" w:rsidP="00C741BC">
            <w:pPr>
              <w:rPr>
                <w:b/>
                <w:bCs/>
              </w:rPr>
            </w:pPr>
            <w:r w:rsidRPr="00B82AFC">
              <w:rPr>
                <w:b/>
                <w:bCs/>
              </w:rPr>
              <w:t>Description</w:t>
            </w:r>
          </w:p>
        </w:tc>
      </w:tr>
      <w:tr w:rsidR="00790981" w:rsidRPr="00B82AFC" w14:paraId="5B216CE6" w14:textId="77777777" w:rsidTr="00790981">
        <w:tc>
          <w:tcPr>
            <w:tcW w:w="2689" w:type="dxa"/>
            <w:vAlign w:val="center"/>
            <w:hideMark/>
          </w:tcPr>
          <w:p w14:paraId="4790E624" w14:textId="62AFD749" w:rsidR="00790981" w:rsidRPr="00B82AFC" w:rsidRDefault="00790981" w:rsidP="00790981">
            <w:r w:rsidRPr="00790981">
              <w:lastRenderedPageBreak/>
              <w:t>Gravity steps</w:t>
            </w:r>
          </w:p>
        </w:tc>
        <w:tc>
          <w:tcPr>
            <w:tcW w:w="1842" w:type="dxa"/>
            <w:vAlign w:val="center"/>
            <w:hideMark/>
          </w:tcPr>
          <w:p w14:paraId="1CD9CB32" w14:textId="175BC566" w:rsidR="00790981" w:rsidRPr="00B82AFC" w:rsidRDefault="00790981" w:rsidP="00790981">
            <w:r w:rsidRPr="00790981">
              <w:t>100</w:t>
            </w:r>
          </w:p>
        </w:tc>
        <w:tc>
          <w:tcPr>
            <w:tcW w:w="4531" w:type="dxa"/>
            <w:vAlign w:val="center"/>
            <w:hideMark/>
          </w:tcPr>
          <w:p w14:paraId="6A550804" w14:textId="178E3FA5" w:rsidR="00790981" w:rsidRPr="00B82AFC" w:rsidRDefault="00790981" w:rsidP="00790981">
            <w:r w:rsidRPr="00790981">
              <w:t>Number of increments for gravity loading</w:t>
            </w:r>
          </w:p>
        </w:tc>
      </w:tr>
      <w:tr w:rsidR="00790981" w:rsidRPr="00B82AFC" w14:paraId="1ED0B7A5" w14:textId="77777777" w:rsidTr="00790981">
        <w:tc>
          <w:tcPr>
            <w:tcW w:w="2689" w:type="dxa"/>
            <w:vAlign w:val="center"/>
            <w:hideMark/>
          </w:tcPr>
          <w:p w14:paraId="2C5B9F87" w14:textId="3448EC48" w:rsidR="00790981" w:rsidRPr="00B82AFC" w:rsidRDefault="00790981" w:rsidP="00790981">
            <w:r w:rsidRPr="00790981">
              <w:t>Jump height</w:t>
            </w:r>
          </w:p>
        </w:tc>
        <w:tc>
          <w:tcPr>
            <w:tcW w:w="1842" w:type="dxa"/>
            <w:vAlign w:val="center"/>
            <w:hideMark/>
          </w:tcPr>
          <w:p w14:paraId="5203CE11" w14:textId="2E7768FA" w:rsidR="00790981" w:rsidRPr="00B82AFC" w:rsidRDefault="00790981" w:rsidP="00790981">
            <w:r w:rsidRPr="00790981">
              <w:t>0.01</w:t>
            </w:r>
          </w:p>
        </w:tc>
        <w:tc>
          <w:tcPr>
            <w:tcW w:w="4531" w:type="dxa"/>
            <w:vAlign w:val="center"/>
            <w:hideMark/>
          </w:tcPr>
          <w:p w14:paraId="77053BB6" w14:textId="0BED5556" w:rsidR="00790981" w:rsidRPr="00B82AFC" w:rsidRDefault="00790981" w:rsidP="00790981">
            <w:r w:rsidRPr="00790981">
              <w:t>Maximum height of parabolic motion</w:t>
            </w:r>
          </w:p>
        </w:tc>
      </w:tr>
      <w:tr w:rsidR="00790981" w:rsidRPr="00B82AFC" w14:paraId="18FF097E" w14:textId="77777777" w:rsidTr="00790981">
        <w:trPr>
          <w:trHeight w:val="70"/>
        </w:trPr>
        <w:tc>
          <w:tcPr>
            <w:tcW w:w="2689" w:type="dxa"/>
            <w:vAlign w:val="center"/>
            <w:hideMark/>
          </w:tcPr>
          <w:p w14:paraId="4821F89A" w14:textId="69F4A846" w:rsidR="00790981" w:rsidRPr="00B82AFC" w:rsidRDefault="00790981" w:rsidP="00790981">
            <w:r w:rsidRPr="00790981">
              <w:t>Jump steps</w:t>
            </w:r>
          </w:p>
        </w:tc>
        <w:tc>
          <w:tcPr>
            <w:tcW w:w="1842" w:type="dxa"/>
            <w:vAlign w:val="center"/>
            <w:hideMark/>
          </w:tcPr>
          <w:p w14:paraId="5A4B069B" w14:textId="2C71C420" w:rsidR="00790981" w:rsidRPr="00B82AFC" w:rsidRDefault="00790981" w:rsidP="00790981">
            <w:r w:rsidRPr="00790981">
              <w:t>80</w:t>
            </w:r>
          </w:p>
        </w:tc>
        <w:tc>
          <w:tcPr>
            <w:tcW w:w="4531" w:type="dxa"/>
            <w:vAlign w:val="center"/>
            <w:hideMark/>
          </w:tcPr>
          <w:p w14:paraId="0B496046" w14:textId="41F2C6F2" w:rsidR="00790981" w:rsidRPr="00B82AFC" w:rsidRDefault="00790981" w:rsidP="00790981">
            <w:r w:rsidRPr="00790981">
              <w:t>Number of steps during motion</w:t>
            </w:r>
          </w:p>
        </w:tc>
      </w:tr>
    </w:tbl>
    <w:p w14:paraId="11AF5877" w14:textId="19C6FB92" w:rsidR="0023663A" w:rsidRDefault="00790981" w:rsidP="0023663A">
      <w:r>
        <w:br/>
      </w:r>
      <w:r w:rsidR="0023663A" w:rsidRPr="00AF07B4">
        <w:t>The loading conditions consist of gravitational settling followed by a prescribed parabolic motion. Gravity plays a dominant role in breast deformation and must be accounted for to obtain realistic initial configurations (</w:t>
      </w:r>
      <w:proofErr w:type="spellStart"/>
      <w:r w:rsidR="0023663A" w:rsidRPr="00AF07B4">
        <w:t>Vavourakis</w:t>
      </w:r>
      <w:proofErr w:type="spellEnd"/>
      <w:r w:rsidR="0023663A" w:rsidRPr="00AF07B4">
        <w:t xml:space="preserve"> et al., 2016).</w:t>
      </w:r>
    </w:p>
    <w:p w14:paraId="0EE17B3D" w14:textId="77777777" w:rsidR="0023663A" w:rsidRDefault="0023663A" w:rsidP="0023663A">
      <w:pPr>
        <w:spacing w:after="0" w:line="240" w:lineRule="auto"/>
      </w:pPr>
      <w:r w:rsidRPr="00AF07B4">
        <w:t>The dynamic motion is implemented as a simplified parabolic trajectory, representing vertical movement of the body. Similar simplified motion profiles have been used in previous studies to investigate breast dynamics without introducing overly complex boundary conditions (Chen et al., 2013; Yu et al., 2026).</w:t>
      </w:r>
    </w:p>
    <w:p w14:paraId="197752C7" w14:textId="0F25D3AF" w:rsidR="0023663A" w:rsidRPr="00AF07B4" w:rsidRDefault="0023663A" w:rsidP="004D7682">
      <w:pPr>
        <w:spacing w:after="0" w:line="240" w:lineRule="auto"/>
      </w:pPr>
      <w:r w:rsidRPr="00AF07B4">
        <w:t>The selected jump height remains small to avoid numerical instability while still inducing measurable deformation patterns.</w:t>
      </w:r>
    </w:p>
    <w:p w14:paraId="18BF844A" w14:textId="19494FBB" w:rsidR="00B82AFC" w:rsidRPr="00A82D36" w:rsidRDefault="00B82AFC" w:rsidP="00B82AFC"/>
    <w:p w14:paraId="6EEBE178" w14:textId="00E03741" w:rsidR="00B82AFC" w:rsidRPr="00A82D36" w:rsidRDefault="00B82AFC" w:rsidP="00B82AFC">
      <w:pPr>
        <w:pStyle w:val="Heading2"/>
        <w:rPr>
          <w:lang w:val="en-GB"/>
        </w:rPr>
      </w:pPr>
      <w:r w:rsidRPr="00A82D36">
        <w:rPr>
          <w:lang w:val="en-GB"/>
        </w:rPr>
        <w:t>Output Settings</w:t>
      </w:r>
    </w:p>
    <w:tbl>
      <w:tblPr>
        <w:tblStyle w:val="TableGrid"/>
        <w:tblW w:w="0" w:type="auto"/>
        <w:tblLook w:val="04A0" w:firstRow="1" w:lastRow="0" w:firstColumn="1" w:lastColumn="0" w:noHBand="0" w:noVBand="1"/>
      </w:tblPr>
      <w:tblGrid>
        <w:gridCol w:w="2609"/>
        <w:gridCol w:w="1781"/>
        <w:gridCol w:w="4672"/>
      </w:tblGrid>
      <w:tr w:rsidR="00AF07B4" w:rsidRPr="00A82D36" w14:paraId="3ED890A9" w14:textId="77777777" w:rsidTr="00790981">
        <w:tc>
          <w:tcPr>
            <w:tcW w:w="2609" w:type="dxa"/>
            <w:vAlign w:val="center"/>
          </w:tcPr>
          <w:p w14:paraId="54E3CD6C" w14:textId="762D9FEC" w:rsidR="00AF07B4" w:rsidRPr="00A82D36" w:rsidRDefault="00AF07B4" w:rsidP="00AF07B4">
            <w:pPr>
              <w:rPr>
                <w:b/>
                <w:bCs/>
              </w:rPr>
            </w:pPr>
            <w:r w:rsidRPr="00B82AFC">
              <w:rPr>
                <w:b/>
                <w:bCs/>
              </w:rPr>
              <w:t>Parameter</w:t>
            </w:r>
          </w:p>
        </w:tc>
        <w:tc>
          <w:tcPr>
            <w:tcW w:w="1781" w:type="dxa"/>
            <w:vAlign w:val="center"/>
          </w:tcPr>
          <w:p w14:paraId="424C93FB" w14:textId="4358026A" w:rsidR="00AF07B4" w:rsidRPr="00A82D36" w:rsidRDefault="00AF07B4" w:rsidP="00AF07B4">
            <w:pPr>
              <w:rPr>
                <w:b/>
                <w:bCs/>
              </w:rPr>
            </w:pPr>
            <w:r w:rsidRPr="00B82AFC">
              <w:rPr>
                <w:b/>
                <w:bCs/>
              </w:rPr>
              <w:t>Value</w:t>
            </w:r>
          </w:p>
        </w:tc>
        <w:tc>
          <w:tcPr>
            <w:tcW w:w="4672" w:type="dxa"/>
            <w:vAlign w:val="center"/>
          </w:tcPr>
          <w:p w14:paraId="0ED5E5AB" w14:textId="0F4B2E6A" w:rsidR="00AF07B4" w:rsidRPr="00A82D36" w:rsidRDefault="00AF07B4" w:rsidP="00AF07B4">
            <w:pPr>
              <w:rPr>
                <w:b/>
                <w:bCs/>
              </w:rPr>
            </w:pPr>
            <w:r w:rsidRPr="00B82AFC">
              <w:rPr>
                <w:b/>
                <w:bCs/>
              </w:rPr>
              <w:t>Description</w:t>
            </w:r>
          </w:p>
        </w:tc>
      </w:tr>
      <w:tr w:rsidR="00AF07B4" w:rsidRPr="00B82AFC" w14:paraId="6F399104" w14:textId="77777777" w:rsidTr="00790981">
        <w:tc>
          <w:tcPr>
            <w:tcW w:w="0" w:type="auto"/>
            <w:vAlign w:val="center"/>
            <w:hideMark/>
          </w:tcPr>
          <w:p w14:paraId="15327E6F" w14:textId="0784B62A" w:rsidR="00AF07B4" w:rsidRPr="00B82AFC" w:rsidRDefault="00AF07B4" w:rsidP="00AF07B4">
            <w:r w:rsidRPr="00B82AFC">
              <w:t>Output format</w:t>
            </w:r>
          </w:p>
        </w:tc>
        <w:tc>
          <w:tcPr>
            <w:tcW w:w="1781" w:type="dxa"/>
            <w:vAlign w:val="center"/>
            <w:hideMark/>
          </w:tcPr>
          <w:p w14:paraId="4D293666" w14:textId="6C06E47A" w:rsidR="00AF07B4" w:rsidRPr="00B82AFC" w:rsidRDefault="00AF07B4" w:rsidP="00AF07B4">
            <w:r w:rsidRPr="00B82AFC">
              <w:t>VTK</w:t>
            </w:r>
          </w:p>
        </w:tc>
        <w:tc>
          <w:tcPr>
            <w:tcW w:w="4672" w:type="dxa"/>
            <w:vAlign w:val="center"/>
            <w:hideMark/>
          </w:tcPr>
          <w:p w14:paraId="4118CB3C" w14:textId="1DF971B5" w:rsidR="00AF07B4" w:rsidRPr="00B82AFC" w:rsidRDefault="00AF07B4" w:rsidP="00AF07B4">
            <w:r w:rsidRPr="00B82AFC">
              <w:t>Per time-step output files</w:t>
            </w:r>
          </w:p>
        </w:tc>
      </w:tr>
      <w:tr w:rsidR="00AF07B4" w:rsidRPr="00B82AFC" w14:paraId="04FB3024" w14:textId="77777777" w:rsidTr="00790981">
        <w:tc>
          <w:tcPr>
            <w:tcW w:w="0" w:type="auto"/>
            <w:vAlign w:val="center"/>
            <w:hideMark/>
          </w:tcPr>
          <w:p w14:paraId="0E7D2697" w14:textId="64BE0B3B" w:rsidR="00AF07B4" w:rsidRPr="00B82AFC" w:rsidRDefault="00AF07B4" w:rsidP="00AF07B4">
            <w:r w:rsidRPr="00B82AFC">
              <w:t>Displacement output</w:t>
            </w:r>
          </w:p>
        </w:tc>
        <w:tc>
          <w:tcPr>
            <w:tcW w:w="1781" w:type="dxa"/>
            <w:vAlign w:val="center"/>
            <w:hideMark/>
          </w:tcPr>
          <w:p w14:paraId="723E2420" w14:textId="47941397" w:rsidR="00AF07B4" w:rsidRPr="00B82AFC" w:rsidRDefault="00AF07B4" w:rsidP="00AF07B4">
            <w:r w:rsidRPr="00B82AFC">
              <w:t>True</w:t>
            </w:r>
          </w:p>
        </w:tc>
        <w:tc>
          <w:tcPr>
            <w:tcW w:w="4672" w:type="dxa"/>
            <w:vAlign w:val="center"/>
            <w:hideMark/>
          </w:tcPr>
          <w:p w14:paraId="54FCE572" w14:textId="6FE63F03" w:rsidR="00AF07B4" w:rsidRPr="00B82AFC" w:rsidRDefault="00AF07B4" w:rsidP="00AF07B4">
            <w:r w:rsidRPr="00B82AFC">
              <w:t>Node displacements stored</w:t>
            </w:r>
          </w:p>
        </w:tc>
      </w:tr>
      <w:tr w:rsidR="00AF07B4" w:rsidRPr="00B82AFC" w14:paraId="792624FD" w14:textId="77777777" w:rsidTr="00790981">
        <w:tc>
          <w:tcPr>
            <w:tcW w:w="0" w:type="auto"/>
            <w:vAlign w:val="center"/>
            <w:hideMark/>
          </w:tcPr>
          <w:p w14:paraId="337293DE" w14:textId="4440D07C" w:rsidR="00AF07B4" w:rsidRPr="00B82AFC" w:rsidRDefault="00AF07B4" w:rsidP="00AF07B4">
            <w:r w:rsidRPr="00B82AFC">
              <w:t>Stress output</w:t>
            </w:r>
          </w:p>
        </w:tc>
        <w:tc>
          <w:tcPr>
            <w:tcW w:w="1781" w:type="dxa"/>
            <w:vAlign w:val="center"/>
            <w:hideMark/>
          </w:tcPr>
          <w:p w14:paraId="4D9F8DBB" w14:textId="3DAF3B2D" w:rsidR="00AF07B4" w:rsidRPr="00B82AFC" w:rsidRDefault="00AF07B4" w:rsidP="00AF07B4">
            <w:r w:rsidRPr="00B82AFC">
              <w:t>True</w:t>
            </w:r>
          </w:p>
        </w:tc>
        <w:tc>
          <w:tcPr>
            <w:tcW w:w="4672" w:type="dxa"/>
            <w:vAlign w:val="center"/>
            <w:hideMark/>
          </w:tcPr>
          <w:p w14:paraId="7D0D0FDA" w14:textId="2A935D5F" w:rsidR="00AF07B4" w:rsidRPr="00B82AFC" w:rsidRDefault="00AF07B4" w:rsidP="00AF07B4">
            <w:r w:rsidRPr="00B82AFC">
              <w:t>Cauchy stress stored</w:t>
            </w:r>
          </w:p>
        </w:tc>
      </w:tr>
      <w:tr w:rsidR="00AF07B4" w:rsidRPr="00B82AFC" w14:paraId="274AEC8A" w14:textId="77777777" w:rsidTr="00790981">
        <w:tc>
          <w:tcPr>
            <w:tcW w:w="0" w:type="auto"/>
            <w:vAlign w:val="center"/>
            <w:hideMark/>
          </w:tcPr>
          <w:p w14:paraId="4765F56C" w14:textId="13A3E79D" w:rsidR="00AF07B4" w:rsidRPr="00B82AFC" w:rsidRDefault="00AF07B4" w:rsidP="00AF07B4">
            <w:r w:rsidRPr="00B82AFC">
              <w:t>Relative volume</w:t>
            </w:r>
          </w:p>
        </w:tc>
        <w:tc>
          <w:tcPr>
            <w:tcW w:w="1781" w:type="dxa"/>
            <w:vAlign w:val="center"/>
            <w:hideMark/>
          </w:tcPr>
          <w:p w14:paraId="2D84FF49" w14:textId="20D2C53A" w:rsidR="00AF07B4" w:rsidRPr="00B82AFC" w:rsidRDefault="00AF07B4" w:rsidP="00AF07B4">
            <w:r w:rsidRPr="00B82AFC">
              <w:t>True</w:t>
            </w:r>
          </w:p>
        </w:tc>
        <w:tc>
          <w:tcPr>
            <w:tcW w:w="4672" w:type="dxa"/>
            <w:vAlign w:val="center"/>
            <w:hideMark/>
          </w:tcPr>
          <w:p w14:paraId="62425F32" w14:textId="7BDD7FD2" w:rsidR="00AF07B4" w:rsidRPr="00B82AFC" w:rsidRDefault="00AF07B4" w:rsidP="00AF07B4">
            <w:r w:rsidRPr="00B82AFC">
              <w:t>Volume change tracking</w:t>
            </w:r>
          </w:p>
        </w:tc>
      </w:tr>
      <w:tr w:rsidR="00AF07B4" w:rsidRPr="00B82AFC" w14:paraId="5A336C3F" w14:textId="77777777" w:rsidTr="00790981">
        <w:tc>
          <w:tcPr>
            <w:tcW w:w="0" w:type="auto"/>
            <w:vAlign w:val="center"/>
            <w:hideMark/>
          </w:tcPr>
          <w:p w14:paraId="006128C7" w14:textId="1A789CE8" w:rsidR="00AF07B4" w:rsidRPr="00B82AFC" w:rsidRDefault="00AF07B4" w:rsidP="00AF07B4">
            <w:r w:rsidRPr="00B82AFC">
              <w:t>Extra variables</w:t>
            </w:r>
          </w:p>
        </w:tc>
        <w:tc>
          <w:tcPr>
            <w:tcW w:w="1781" w:type="dxa"/>
            <w:vAlign w:val="center"/>
            <w:hideMark/>
          </w:tcPr>
          <w:p w14:paraId="2A660813" w14:textId="3F6F1575" w:rsidR="00AF07B4" w:rsidRPr="00B82AFC" w:rsidRDefault="00AF07B4" w:rsidP="00AF07B4">
            <w:r w:rsidRPr="00B82AFC">
              <w:t>Multiple</w:t>
            </w:r>
          </w:p>
        </w:tc>
        <w:tc>
          <w:tcPr>
            <w:tcW w:w="4672" w:type="dxa"/>
            <w:vAlign w:val="center"/>
            <w:hideMark/>
          </w:tcPr>
          <w:p w14:paraId="27509A12" w14:textId="74E9474F" w:rsidR="00AF07B4" w:rsidRPr="00B82AFC" w:rsidRDefault="00AF07B4" w:rsidP="00AF07B4">
            <w:r w:rsidRPr="00B82AFC">
              <w:t>Includes strain, material parameters, density</w:t>
            </w:r>
          </w:p>
        </w:tc>
      </w:tr>
    </w:tbl>
    <w:p w14:paraId="5D42C4A8" w14:textId="657F5AA3" w:rsidR="004D7682" w:rsidRDefault="004D7682" w:rsidP="00AF07B4">
      <w:r>
        <w:br/>
      </w:r>
      <w:r w:rsidR="00AF07B4" w:rsidRPr="00AF07B4">
        <w:t xml:space="preserve">Simulation outputs include nodal displacements, stress distributions, and relative volume changes. These quantities are commonly used to evaluate biomechanical </w:t>
      </w:r>
      <w:proofErr w:type="spellStart"/>
      <w:r w:rsidR="00AF07B4" w:rsidRPr="00AF07B4">
        <w:t>behavior</w:t>
      </w:r>
      <w:proofErr w:type="spellEnd"/>
      <w:r w:rsidR="00AF07B4" w:rsidRPr="00AF07B4">
        <w:t xml:space="preserve"> in FEM breast models (Mazier et al., 2023; Chen et al., 2024).</w:t>
      </w:r>
    </w:p>
    <w:p w14:paraId="079106C3" w14:textId="7DFFE6B6" w:rsidR="00AF07B4" w:rsidRPr="00AF07B4" w:rsidRDefault="00AF07B4" w:rsidP="00AF07B4">
      <w:pPr>
        <w:spacing w:after="0" w:line="240" w:lineRule="auto"/>
      </w:pPr>
      <w:r w:rsidRPr="00AF07B4">
        <w:t xml:space="preserve">The use of VTK output files enables straightforward post-processing in Python-based tools such as </w:t>
      </w:r>
      <w:proofErr w:type="spellStart"/>
      <w:r w:rsidRPr="00AF07B4">
        <w:t>PyVista</w:t>
      </w:r>
      <w:proofErr w:type="spellEnd"/>
      <w:r w:rsidRPr="00AF07B4">
        <w:t>, facilitating data extraction for further analysis and visualization. Additional variables, including strain and material parameters, are stored to allow detailed investigation of internal mechanical responses.</w:t>
      </w:r>
    </w:p>
    <w:p w14:paraId="6130CA9A" w14:textId="77777777" w:rsidR="004D7682" w:rsidRDefault="004D7682" w:rsidP="00AF07B4"/>
    <w:p w14:paraId="5BA7CC36" w14:textId="66B618C4" w:rsidR="004D7682" w:rsidRPr="004D7682" w:rsidRDefault="004D7682" w:rsidP="004D7682">
      <w:pPr>
        <w:pStyle w:val="Heading1"/>
        <w:rPr>
          <w:lang w:val="en-GB"/>
        </w:rPr>
      </w:pPr>
      <w:r>
        <w:rPr>
          <w:lang w:val="en-GB"/>
        </w:rPr>
        <w:t>Summary (for report)</w:t>
      </w:r>
    </w:p>
    <w:p w14:paraId="65AAE5A4" w14:textId="77777777" w:rsidR="004D7682" w:rsidRDefault="00AF07B4" w:rsidP="00AF07B4">
      <w:r w:rsidRPr="00AF07B4">
        <w:t xml:space="preserve">The selected parameter set represents a balance between biomechanical realism and computational efficiency. While simplified geometric assumptions are used, the material properties and simulation approach are consistent with established finite element breast </w:t>
      </w:r>
      <w:proofErr w:type="spellStart"/>
      <w:r w:rsidRPr="00AF07B4">
        <w:t>modeling</w:t>
      </w:r>
      <w:proofErr w:type="spellEnd"/>
      <w:r w:rsidRPr="00AF07B4">
        <w:t xml:space="preserve"> studies.</w:t>
      </w:r>
    </w:p>
    <w:p w14:paraId="6EEC4E7B" w14:textId="72E100A0" w:rsidR="00AF07B4" w:rsidRDefault="00AF07B4" w:rsidP="00AF07B4">
      <w:r w:rsidRPr="00AF07B4">
        <w:t xml:space="preserve">By combining a </w:t>
      </w:r>
      <w:proofErr w:type="spellStart"/>
      <w:r w:rsidRPr="00AF07B4">
        <w:t>hyperelastic</w:t>
      </w:r>
      <w:proofErr w:type="spellEnd"/>
      <w:r w:rsidRPr="00AF07B4">
        <w:t xml:space="preserve"> material formulation, gravity-induced deformation, and dynamic motion, the model captures the key mechanical </w:t>
      </w:r>
      <w:proofErr w:type="spellStart"/>
      <w:r w:rsidRPr="00AF07B4">
        <w:t>behaviors</w:t>
      </w:r>
      <w:proofErr w:type="spellEnd"/>
      <w:r w:rsidRPr="00AF07B4">
        <w:t xml:space="preserve"> relevant for breast deformation analysis. This provides a suitable foundation for further refinement, particularly in terms of geometric realism and internal structural complexity, which are the primary focus of this project.</w:t>
      </w:r>
    </w:p>
    <w:p w14:paraId="3CE1E9C5" w14:textId="41D1F6EB" w:rsidR="004D7682" w:rsidRDefault="004D7682" w:rsidP="00AF07B4"/>
    <w:p w14:paraId="2EFA72BC" w14:textId="77777777" w:rsidR="004D7682" w:rsidRPr="00AF07B4" w:rsidRDefault="004D7682" w:rsidP="00AF07B4">
      <w:pPr>
        <w:spacing w:after="0" w:line="240" w:lineRule="auto"/>
      </w:pPr>
    </w:p>
    <w:p w14:paraId="7A8BAB1B" w14:textId="6BFAF411" w:rsidR="00AF07B4" w:rsidRPr="004D7682" w:rsidRDefault="004D7682" w:rsidP="004D7682">
      <w:pPr>
        <w:pStyle w:val="Heading1"/>
        <w:rPr>
          <w:rFonts w:eastAsiaTheme="minorHAnsi"/>
          <w:lang w:val="en-GB"/>
        </w:rPr>
      </w:pPr>
      <w:r w:rsidRPr="004D7682">
        <w:rPr>
          <w:rFonts w:eastAsiaTheme="minorHAnsi"/>
          <w:lang w:val="en-GB"/>
        </w:rPr>
        <w:lastRenderedPageBreak/>
        <w:t>Reference list</w:t>
      </w:r>
    </w:p>
    <w:p w14:paraId="63AF4FA9" w14:textId="4CA386AB" w:rsidR="00AF07B4" w:rsidRPr="00AF07B4" w:rsidRDefault="00AF07B4" w:rsidP="004D7682">
      <w:pPr>
        <w:pStyle w:val="ListParagraph"/>
        <w:numPr>
          <w:ilvl w:val="0"/>
          <w:numId w:val="15"/>
        </w:numPr>
        <w:spacing w:after="0" w:line="240" w:lineRule="auto"/>
      </w:pPr>
      <w:r w:rsidRPr="00AF07B4">
        <w:t>Chen, L., et al. (2013). A study of breast motion using nonlinear dynamic finite element analysis.</w:t>
      </w:r>
    </w:p>
    <w:p w14:paraId="578FF00B" w14:textId="65A8CBE5" w:rsidR="00AF07B4" w:rsidRPr="00AF07B4" w:rsidRDefault="00AF07B4" w:rsidP="004D7682">
      <w:pPr>
        <w:pStyle w:val="ListParagraph"/>
        <w:numPr>
          <w:ilvl w:val="0"/>
          <w:numId w:val="15"/>
        </w:numPr>
        <w:spacing w:after="0" w:line="240" w:lineRule="auto"/>
      </w:pPr>
      <w:r w:rsidRPr="00AF07B4">
        <w:t>Chen, L., et al. (2024). Construction of multi-component finite element breast model.</w:t>
      </w:r>
    </w:p>
    <w:p w14:paraId="47F8B42E" w14:textId="18677A9A" w:rsidR="00AF07B4" w:rsidRPr="00AF07B4" w:rsidRDefault="00AF07B4" w:rsidP="004D7682">
      <w:pPr>
        <w:pStyle w:val="ListParagraph"/>
        <w:numPr>
          <w:ilvl w:val="0"/>
          <w:numId w:val="15"/>
        </w:numPr>
        <w:spacing w:after="0" w:line="240" w:lineRule="auto"/>
      </w:pPr>
      <w:r w:rsidRPr="00AF07B4">
        <w:t>Eder, M., et al. (2014). Comparison of different material models for breast tissue simulation.</w:t>
      </w:r>
    </w:p>
    <w:p w14:paraId="2B252EEA" w14:textId="7C18A27E" w:rsidR="00AF07B4" w:rsidRPr="00AF07B4" w:rsidRDefault="00AF07B4" w:rsidP="004D7682">
      <w:pPr>
        <w:pStyle w:val="ListParagraph"/>
        <w:numPr>
          <w:ilvl w:val="0"/>
          <w:numId w:val="15"/>
        </w:numPr>
        <w:spacing w:after="0" w:line="240" w:lineRule="auto"/>
      </w:pPr>
      <w:r w:rsidRPr="00AF07B4">
        <w:t>Hsu, C. M., et al. (2011). Mechanical properties of human breast tissues.</w:t>
      </w:r>
    </w:p>
    <w:p w14:paraId="4C85978E" w14:textId="3209E2A5" w:rsidR="00AF07B4" w:rsidRPr="00AF07B4" w:rsidRDefault="00AF07B4" w:rsidP="004D7682">
      <w:pPr>
        <w:pStyle w:val="ListParagraph"/>
        <w:numPr>
          <w:ilvl w:val="0"/>
          <w:numId w:val="15"/>
        </w:numPr>
        <w:spacing w:after="0" w:line="240" w:lineRule="auto"/>
      </w:pPr>
      <w:r w:rsidRPr="00AF07B4">
        <w:t xml:space="preserve">Ismail, M., et al. (2018). Finite element </w:t>
      </w:r>
      <w:proofErr w:type="spellStart"/>
      <w:r w:rsidRPr="00AF07B4">
        <w:t>modeling</w:t>
      </w:r>
      <w:proofErr w:type="spellEnd"/>
      <w:r w:rsidRPr="00AF07B4">
        <w:t xml:space="preserve"> for breast </w:t>
      </w:r>
      <w:proofErr w:type="spellStart"/>
      <w:r w:rsidRPr="00AF07B4">
        <w:t>tumor</w:t>
      </w:r>
      <w:proofErr w:type="spellEnd"/>
      <w:r w:rsidRPr="00AF07B4">
        <w:t xml:space="preserve"> detection.</w:t>
      </w:r>
    </w:p>
    <w:p w14:paraId="3C14068A" w14:textId="4E4218BA" w:rsidR="00AF07B4" w:rsidRPr="00AF07B4" w:rsidRDefault="00AF07B4" w:rsidP="004D7682">
      <w:pPr>
        <w:pStyle w:val="ListParagraph"/>
        <w:numPr>
          <w:ilvl w:val="0"/>
          <w:numId w:val="15"/>
        </w:numPr>
        <w:spacing w:after="0" w:line="240" w:lineRule="auto"/>
      </w:pPr>
      <w:r w:rsidRPr="00E50EEC">
        <w:rPr>
          <w:lang w:val="nl-NL"/>
        </w:rPr>
        <w:t xml:space="preserve">Maas, S. A., et al. </w:t>
      </w:r>
      <w:r w:rsidRPr="00AF07B4">
        <w:t>(2012). FEBio: Finite elements for biomechanics.</w:t>
      </w:r>
    </w:p>
    <w:p w14:paraId="674BC1CF" w14:textId="41687F6B" w:rsidR="00AF07B4" w:rsidRPr="00AF07B4" w:rsidRDefault="00AF07B4" w:rsidP="004D7682">
      <w:pPr>
        <w:pStyle w:val="ListParagraph"/>
        <w:numPr>
          <w:ilvl w:val="0"/>
          <w:numId w:val="15"/>
        </w:numPr>
        <w:spacing w:after="0" w:line="240" w:lineRule="auto"/>
      </w:pPr>
      <w:r w:rsidRPr="00AF07B4">
        <w:t xml:space="preserve">Mazier, A., et al. (2023). Image-based breast </w:t>
      </w:r>
      <w:proofErr w:type="spellStart"/>
      <w:r w:rsidRPr="00AF07B4">
        <w:t>modeling</w:t>
      </w:r>
      <w:proofErr w:type="spellEnd"/>
      <w:r w:rsidRPr="00AF07B4">
        <w:t xml:space="preserve"> pipeline.</w:t>
      </w:r>
    </w:p>
    <w:p w14:paraId="60570EB2" w14:textId="10D8F6BE" w:rsidR="00AF07B4" w:rsidRPr="00AF07B4" w:rsidRDefault="00AF07B4" w:rsidP="004D7682">
      <w:pPr>
        <w:pStyle w:val="ListParagraph"/>
        <w:numPr>
          <w:ilvl w:val="0"/>
          <w:numId w:val="15"/>
        </w:numPr>
        <w:spacing w:after="0" w:line="240" w:lineRule="auto"/>
      </w:pPr>
      <w:r w:rsidRPr="00E50EEC">
        <w:rPr>
          <w:lang w:val="nl-NL"/>
        </w:rPr>
        <w:t xml:space="preserve">Ramião, N. G., et al. </w:t>
      </w:r>
      <w:r w:rsidRPr="00AF07B4">
        <w:t>(2016). Mechanical properties of breast tissues: A review.</w:t>
      </w:r>
    </w:p>
    <w:p w14:paraId="06DB9D1B" w14:textId="6A87C268" w:rsidR="00AF07B4" w:rsidRPr="00AF07B4" w:rsidRDefault="00AF07B4" w:rsidP="004D7682">
      <w:pPr>
        <w:pStyle w:val="ListParagraph"/>
        <w:numPr>
          <w:ilvl w:val="0"/>
          <w:numId w:val="15"/>
        </w:numPr>
        <w:spacing w:after="0" w:line="240" w:lineRule="auto"/>
      </w:pPr>
      <w:r w:rsidRPr="00AF07B4">
        <w:t xml:space="preserve">Samani, A., et al. (2001). Biomechanical </w:t>
      </w:r>
      <w:proofErr w:type="spellStart"/>
      <w:r w:rsidRPr="00AF07B4">
        <w:t>modeling</w:t>
      </w:r>
      <w:proofErr w:type="spellEnd"/>
      <w:r w:rsidRPr="00AF07B4">
        <w:t xml:space="preserve"> of the human breast.</w:t>
      </w:r>
    </w:p>
    <w:p w14:paraId="3226D180" w14:textId="2F0805D3" w:rsidR="00AF07B4" w:rsidRPr="00AF07B4" w:rsidRDefault="00AF07B4" w:rsidP="004D7682">
      <w:pPr>
        <w:pStyle w:val="ListParagraph"/>
        <w:numPr>
          <w:ilvl w:val="0"/>
          <w:numId w:val="15"/>
        </w:numPr>
        <w:spacing w:after="0" w:line="240" w:lineRule="auto"/>
      </w:pPr>
      <w:r w:rsidRPr="00AF07B4">
        <w:t>Samani, A., et al. (2007). Elastic moduli of normal and pathological breast tissues.</w:t>
      </w:r>
    </w:p>
    <w:p w14:paraId="163FFA4A" w14:textId="4B772FDC" w:rsidR="00AF07B4" w:rsidRPr="00AF07B4" w:rsidRDefault="00AF07B4" w:rsidP="004D7682">
      <w:pPr>
        <w:pStyle w:val="ListParagraph"/>
        <w:numPr>
          <w:ilvl w:val="0"/>
          <w:numId w:val="15"/>
        </w:numPr>
        <w:spacing w:after="0" w:line="240" w:lineRule="auto"/>
      </w:pPr>
      <w:proofErr w:type="spellStart"/>
      <w:r w:rsidRPr="00AF07B4">
        <w:t>Vavourakis</w:t>
      </w:r>
      <w:proofErr w:type="spellEnd"/>
      <w:r w:rsidRPr="00AF07B4">
        <w:t xml:space="preserve">, V., et al. (2016). Inverse finite element analysis in breast </w:t>
      </w:r>
      <w:proofErr w:type="spellStart"/>
      <w:r w:rsidRPr="00AF07B4">
        <w:t>modeling</w:t>
      </w:r>
      <w:proofErr w:type="spellEnd"/>
      <w:r w:rsidRPr="00AF07B4">
        <w:t>.</w:t>
      </w:r>
    </w:p>
    <w:p w14:paraId="2F7193BE" w14:textId="6851D286" w:rsidR="00AF07B4" w:rsidRPr="00AF07B4" w:rsidRDefault="00AF07B4" w:rsidP="004D7682">
      <w:pPr>
        <w:pStyle w:val="ListParagraph"/>
        <w:numPr>
          <w:ilvl w:val="0"/>
          <w:numId w:val="15"/>
        </w:numPr>
        <w:spacing w:after="0" w:line="240" w:lineRule="auto"/>
      </w:pPr>
      <w:r w:rsidRPr="00AF07B4">
        <w:t>Yu, H., et al. (2026). Dynamic breast deformation analysis.</w:t>
      </w:r>
    </w:p>
    <w:p w14:paraId="69AEB9CC" w14:textId="77777777" w:rsidR="00AF07B4" w:rsidRPr="00A82D36" w:rsidRDefault="00AF07B4" w:rsidP="00AF07B4">
      <w:pPr>
        <w:spacing w:after="0" w:line="240" w:lineRule="auto"/>
      </w:pPr>
    </w:p>
    <w:sectPr w:rsidR="00AF07B4" w:rsidRPr="00A82D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75A"/>
    <w:multiLevelType w:val="multilevel"/>
    <w:tmpl w:val="724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3642"/>
    <w:multiLevelType w:val="multilevel"/>
    <w:tmpl w:val="90FC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62556"/>
    <w:multiLevelType w:val="multilevel"/>
    <w:tmpl w:val="FB103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401BC"/>
    <w:multiLevelType w:val="multilevel"/>
    <w:tmpl w:val="4D78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21CF9"/>
    <w:multiLevelType w:val="multilevel"/>
    <w:tmpl w:val="4D4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10C96"/>
    <w:multiLevelType w:val="hybridMultilevel"/>
    <w:tmpl w:val="D598B17A"/>
    <w:lvl w:ilvl="0" w:tplc="C21C428E">
      <w:start w:val="1"/>
      <w:numFmt w:val="bullet"/>
      <w:lvlText w:val="-"/>
      <w:lvlJc w:val="left"/>
      <w:pPr>
        <w:ind w:left="720" w:hanging="360"/>
      </w:pPr>
      <w:rPr>
        <w:rFonts w:ascii="Segoe UI Emoji" w:eastAsiaTheme="minorHAnsi" w:hAnsi="Segoe UI Emoji" w:cs="Segoe UI Emoj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9ED746C"/>
    <w:multiLevelType w:val="multilevel"/>
    <w:tmpl w:val="5A3A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327AD5"/>
    <w:multiLevelType w:val="multilevel"/>
    <w:tmpl w:val="419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84411"/>
    <w:multiLevelType w:val="multilevel"/>
    <w:tmpl w:val="F72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11C17"/>
    <w:multiLevelType w:val="multilevel"/>
    <w:tmpl w:val="AE9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C7965"/>
    <w:multiLevelType w:val="multilevel"/>
    <w:tmpl w:val="F99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358EE"/>
    <w:multiLevelType w:val="multilevel"/>
    <w:tmpl w:val="F99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87C7E"/>
    <w:multiLevelType w:val="multilevel"/>
    <w:tmpl w:val="A47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E140E"/>
    <w:multiLevelType w:val="multilevel"/>
    <w:tmpl w:val="034E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D2F44"/>
    <w:multiLevelType w:val="multilevel"/>
    <w:tmpl w:val="152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909327">
    <w:abstractNumId w:val="6"/>
  </w:num>
  <w:num w:numId="2" w16cid:durableId="1285621809">
    <w:abstractNumId w:val="11"/>
  </w:num>
  <w:num w:numId="3" w16cid:durableId="450900947">
    <w:abstractNumId w:val="8"/>
  </w:num>
  <w:num w:numId="4" w16cid:durableId="1510564170">
    <w:abstractNumId w:val="1"/>
  </w:num>
  <w:num w:numId="5" w16cid:durableId="1613240901">
    <w:abstractNumId w:val="4"/>
  </w:num>
  <w:num w:numId="6" w16cid:durableId="1304700097">
    <w:abstractNumId w:val="0"/>
  </w:num>
  <w:num w:numId="7" w16cid:durableId="499125235">
    <w:abstractNumId w:val="9"/>
  </w:num>
  <w:num w:numId="8" w16cid:durableId="990135980">
    <w:abstractNumId w:val="13"/>
  </w:num>
  <w:num w:numId="9" w16cid:durableId="714354638">
    <w:abstractNumId w:val="3"/>
  </w:num>
  <w:num w:numId="10" w16cid:durableId="1632592640">
    <w:abstractNumId w:val="7"/>
  </w:num>
  <w:num w:numId="11" w16cid:durableId="1182473721">
    <w:abstractNumId w:val="10"/>
  </w:num>
  <w:num w:numId="12" w16cid:durableId="102002339">
    <w:abstractNumId w:val="2"/>
  </w:num>
  <w:num w:numId="13" w16cid:durableId="1869677942">
    <w:abstractNumId w:val="12"/>
  </w:num>
  <w:num w:numId="14" w16cid:durableId="675772126">
    <w:abstractNumId w:val="14"/>
  </w:num>
  <w:num w:numId="15" w16cid:durableId="2142920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73"/>
    <w:rsid w:val="0009456B"/>
    <w:rsid w:val="000A5195"/>
    <w:rsid w:val="000E7FC1"/>
    <w:rsid w:val="001D32F0"/>
    <w:rsid w:val="001E0622"/>
    <w:rsid w:val="0023663A"/>
    <w:rsid w:val="00334A73"/>
    <w:rsid w:val="004626CB"/>
    <w:rsid w:val="00480C35"/>
    <w:rsid w:val="004D7682"/>
    <w:rsid w:val="00522774"/>
    <w:rsid w:val="00790981"/>
    <w:rsid w:val="007A1454"/>
    <w:rsid w:val="00920EE2"/>
    <w:rsid w:val="00A82D36"/>
    <w:rsid w:val="00AF07B4"/>
    <w:rsid w:val="00B0061B"/>
    <w:rsid w:val="00B82AFC"/>
    <w:rsid w:val="00D31EC6"/>
    <w:rsid w:val="00E50E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27F76"/>
  <w15:chartTrackingRefBased/>
  <w15:docId w15:val="{8BAC8385-7563-475D-9DFF-94C9C03C1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480C35"/>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eastAsia="nl-NL"/>
    </w:rPr>
  </w:style>
  <w:style w:type="paragraph" w:styleId="Heading2">
    <w:name w:val="heading 2"/>
    <w:basedOn w:val="Normal"/>
    <w:link w:val="Heading2Char"/>
    <w:uiPriority w:val="9"/>
    <w:qFormat/>
    <w:rsid w:val="00480C35"/>
    <w:pPr>
      <w:spacing w:before="100" w:beforeAutospacing="1" w:after="100" w:afterAutospacing="1" w:line="240" w:lineRule="auto"/>
      <w:outlineLvl w:val="1"/>
    </w:pPr>
    <w:rPr>
      <w:rFonts w:ascii="Times New Roman" w:eastAsia="Times New Roman" w:hAnsi="Times New Roman" w:cs="Times New Roman"/>
      <w:b/>
      <w:bCs/>
      <w:sz w:val="36"/>
      <w:szCs w:val="36"/>
      <w:lang w:val="nl-NL" w:eastAsia="nl-NL"/>
    </w:rPr>
  </w:style>
  <w:style w:type="paragraph" w:styleId="Heading3">
    <w:name w:val="heading 3"/>
    <w:basedOn w:val="Normal"/>
    <w:link w:val="Heading3Char"/>
    <w:uiPriority w:val="9"/>
    <w:qFormat/>
    <w:rsid w:val="00480C35"/>
    <w:pPr>
      <w:spacing w:before="100" w:beforeAutospacing="1" w:after="100" w:afterAutospacing="1" w:line="240" w:lineRule="auto"/>
      <w:outlineLvl w:val="2"/>
    </w:pPr>
    <w:rPr>
      <w:rFonts w:ascii="Times New Roman" w:eastAsia="Times New Roman" w:hAnsi="Times New Roman" w:cs="Times New Roman"/>
      <w:b/>
      <w:bCs/>
      <w:sz w:val="27"/>
      <w:szCs w:val="27"/>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C35"/>
    <w:rPr>
      <w:rFonts w:ascii="Times New Roman" w:eastAsia="Times New Roman" w:hAnsi="Times New Roman" w:cs="Times New Roman"/>
      <w:b/>
      <w:bCs/>
      <w:kern w:val="36"/>
      <w:sz w:val="48"/>
      <w:szCs w:val="48"/>
      <w:lang w:eastAsia="nl-NL"/>
    </w:rPr>
  </w:style>
  <w:style w:type="character" w:customStyle="1" w:styleId="Heading2Char">
    <w:name w:val="Heading 2 Char"/>
    <w:basedOn w:val="DefaultParagraphFont"/>
    <w:link w:val="Heading2"/>
    <w:uiPriority w:val="9"/>
    <w:rsid w:val="00480C35"/>
    <w:rPr>
      <w:rFonts w:ascii="Times New Roman" w:eastAsia="Times New Roman" w:hAnsi="Times New Roman" w:cs="Times New Roman"/>
      <w:b/>
      <w:bCs/>
      <w:sz w:val="36"/>
      <w:szCs w:val="36"/>
      <w:lang w:eastAsia="nl-NL"/>
    </w:rPr>
  </w:style>
  <w:style w:type="character" w:customStyle="1" w:styleId="Heading3Char">
    <w:name w:val="Heading 3 Char"/>
    <w:basedOn w:val="DefaultParagraphFont"/>
    <w:link w:val="Heading3"/>
    <w:uiPriority w:val="9"/>
    <w:rsid w:val="00480C35"/>
    <w:rPr>
      <w:rFonts w:ascii="Times New Roman" w:eastAsia="Times New Roman" w:hAnsi="Times New Roman" w:cs="Times New Roman"/>
      <w:b/>
      <w:bCs/>
      <w:sz w:val="27"/>
      <w:szCs w:val="27"/>
      <w:lang w:eastAsia="nl-NL"/>
    </w:rPr>
  </w:style>
  <w:style w:type="paragraph" w:styleId="NormalWeb">
    <w:name w:val="Normal (Web)"/>
    <w:basedOn w:val="Normal"/>
    <w:uiPriority w:val="99"/>
    <w:semiHidden/>
    <w:unhideWhenUsed/>
    <w:rsid w:val="00480C35"/>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styleId="Emphasis">
    <w:name w:val="Emphasis"/>
    <w:basedOn w:val="DefaultParagraphFont"/>
    <w:uiPriority w:val="20"/>
    <w:qFormat/>
    <w:rsid w:val="00480C35"/>
    <w:rPr>
      <w:i/>
      <w:iCs/>
    </w:rPr>
  </w:style>
  <w:style w:type="character" w:styleId="Strong">
    <w:name w:val="Strong"/>
    <w:basedOn w:val="DefaultParagraphFont"/>
    <w:uiPriority w:val="22"/>
    <w:qFormat/>
    <w:rsid w:val="00480C35"/>
    <w:rPr>
      <w:b/>
      <w:bCs/>
    </w:rPr>
  </w:style>
  <w:style w:type="character" w:styleId="HTMLCode">
    <w:name w:val="HTML Code"/>
    <w:basedOn w:val="DefaultParagraphFont"/>
    <w:uiPriority w:val="99"/>
    <w:semiHidden/>
    <w:unhideWhenUsed/>
    <w:rsid w:val="00480C35"/>
    <w:rPr>
      <w:rFonts w:ascii="Courier New" w:eastAsia="Times New Roman" w:hAnsi="Courier New" w:cs="Courier New"/>
      <w:sz w:val="20"/>
      <w:szCs w:val="20"/>
    </w:rPr>
  </w:style>
  <w:style w:type="table" w:styleId="TableGrid">
    <w:name w:val="Table Grid"/>
    <w:basedOn w:val="TableNormal"/>
    <w:uiPriority w:val="39"/>
    <w:rsid w:val="001D3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D7682"/>
    <w:rPr>
      <w:sz w:val="16"/>
      <w:szCs w:val="16"/>
    </w:rPr>
  </w:style>
  <w:style w:type="paragraph" w:styleId="CommentText">
    <w:name w:val="annotation text"/>
    <w:basedOn w:val="Normal"/>
    <w:link w:val="CommentTextChar"/>
    <w:uiPriority w:val="99"/>
    <w:semiHidden/>
    <w:unhideWhenUsed/>
    <w:rsid w:val="004D7682"/>
    <w:pPr>
      <w:spacing w:line="240" w:lineRule="auto"/>
    </w:pPr>
    <w:rPr>
      <w:sz w:val="20"/>
      <w:szCs w:val="20"/>
    </w:rPr>
  </w:style>
  <w:style w:type="character" w:customStyle="1" w:styleId="CommentTextChar">
    <w:name w:val="Comment Text Char"/>
    <w:basedOn w:val="DefaultParagraphFont"/>
    <w:link w:val="CommentText"/>
    <w:uiPriority w:val="99"/>
    <w:semiHidden/>
    <w:rsid w:val="004D7682"/>
    <w:rPr>
      <w:sz w:val="20"/>
      <w:szCs w:val="20"/>
      <w:lang w:val="en-GB"/>
    </w:rPr>
  </w:style>
  <w:style w:type="paragraph" w:styleId="CommentSubject">
    <w:name w:val="annotation subject"/>
    <w:basedOn w:val="CommentText"/>
    <w:next w:val="CommentText"/>
    <w:link w:val="CommentSubjectChar"/>
    <w:uiPriority w:val="99"/>
    <w:semiHidden/>
    <w:unhideWhenUsed/>
    <w:rsid w:val="004D7682"/>
    <w:rPr>
      <w:b/>
      <w:bCs/>
    </w:rPr>
  </w:style>
  <w:style w:type="character" w:customStyle="1" w:styleId="CommentSubjectChar">
    <w:name w:val="Comment Subject Char"/>
    <w:basedOn w:val="CommentTextChar"/>
    <w:link w:val="CommentSubject"/>
    <w:uiPriority w:val="99"/>
    <w:semiHidden/>
    <w:rsid w:val="004D7682"/>
    <w:rPr>
      <w:b/>
      <w:bCs/>
      <w:sz w:val="20"/>
      <w:szCs w:val="20"/>
      <w:lang w:val="en-GB"/>
    </w:rPr>
  </w:style>
  <w:style w:type="paragraph" w:styleId="ListParagraph">
    <w:name w:val="List Paragraph"/>
    <w:basedOn w:val="Normal"/>
    <w:uiPriority w:val="34"/>
    <w:qFormat/>
    <w:rsid w:val="004D76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90792">
      <w:bodyDiv w:val="1"/>
      <w:marLeft w:val="0"/>
      <w:marRight w:val="0"/>
      <w:marTop w:val="0"/>
      <w:marBottom w:val="0"/>
      <w:divBdr>
        <w:top w:val="none" w:sz="0" w:space="0" w:color="auto"/>
        <w:left w:val="none" w:sz="0" w:space="0" w:color="auto"/>
        <w:bottom w:val="none" w:sz="0" w:space="0" w:color="auto"/>
        <w:right w:val="none" w:sz="0" w:space="0" w:color="auto"/>
      </w:divBdr>
    </w:div>
    <w:div w:id="766999245">
      <w:bodyDiv w:val="1"/>
      <w:marLeft w:val="0"/>
      <w:marRight w:val="0"/>
      <w:marTop w:val="0"/>
      <w:marBottom w:val="0"/>
      <w:divBdr>
        <w:top w:val="none" w:sz="0" w:space="0" w:color="auto"/>
        <w:left w:val="none" w:sz="0" w:space="0" w:color="auto"/>
        <w:bottom w:val="none" w:sz="0" w:space="0" w:color="auto"/>
        <w:right w:val="none" w:sz="0" w:space="0" w:color="auto"/>
      </w:divBdr>
    </w:div>
    <w:div w:id="975380106">
      <w:bodyDiv w:val="1"/>
      <w:marLeft w:val="0"/>
      <w:marRight w:val="0"/>
      <w:marTop w:val="0"/>
      <w:marBottom w:val="0"/>
      <w:divBdr>
        <w:top w:val="none" w:sz="0" w:space="0" w:color="auto"/>
        <w:left w:val="none" w:sz="0" w:space="0" w:color="auto"/>
        <w:bottom w:val="none" w:sz="0" w:space="0" w:color="auto"/>
        <w:right w:val="none" w:sz="0" w:space="0" w:color="auto"/>
      </w:divBdr>
    </w:div>
    <w:div w:id="975451633">
      <w:bodyDiv w:val="1"/>
      <w:marLeft w:val="0"/>
      <w:marRight w:val="0"/>
      <w:marTop w:val="0"/>
      <w:marBottom w:val="0"/>
      <w:divBdr>
        <w:top w:val="none" w:sz="0" w:space="0" w:color="auto"/>
        <w:left w:val="none" w:sz="0" w:space="0" w:color="auto"/>
        <w:bottom w:val="none" w:sz="0" w:space="0" w:color="auto"/>
        <w:right w:val="none" w:sz="0" w:space="0" w:color="auto"/>
      </w:divBdr>
    </w:div>
    <w:div w:id="1426460697">
      <w:bodyDiv w:val="1"/>
      <w:marLeft w:val="0"/>
      <w:marRight w:val="0"/>
      <w:marTop w:val="0"/>
      <w:marBottom w:val="0"/>
      <w:divBdr>
        <w:top w:val="none" w:sz="0" w:space="0" w:color="auto"/>
        <w:left w:val="none" w:sz="0" w:space="0" w:color="auto"/>
        <w:bottom w:val="none" w:sz="0" w:space="0" w:color="auto"/>
        <w:right w:val="none" w:sz="0" w:space="0" w:color="auto"/>
      </w:divBdr>
      <w:divsChild>
        <w:div w:id="526796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537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723335">
      <w:bodyDiv w:val="1"/>
      <w:marLeft w:val="0"/>
      <w:marRight w:val="0"/>
      <w:marTop w:val="0"/>
      <w:marBottom w:val="0"/>
      <w:divBdr>
        <w:top w:val="none" w:sz="0" w:space="0" w:color="auto"/>
        <w:left w:val="none" w:sz="0" w:space="0" w:color="auto"/>
        <w:bottom w:val="none" w:sz="0" w:space="0" w:color="auto"/>
        <w:right w:val="none" w:sz="0" w:space="0" w:color="auto"/>
      </w:divBdr>
    </w:div>
    <w:div w:id="1859735462">
      <w:bodyDiv w:val="1"/>
      <w:marLeft w:val="0"/>
      <w:marRight w:val="0"/>
      <w:marTop w:val="0"/>
      <w:marBottom w:val="0"/>
      <w:divBdr>
        <w:top w:val="none" w:sz="0" w:space="0" w:color="auto"/>
        <w:left w:val="none" w:sz="0" w:space="0" w:color="auto"/>
        <w:bottom w:val="none" w:sz="0" w:space="0" w:color="auto"/>
        <w:right w:val="none" w:sz="0" w:space="0" w:color="auto"/>
      </w:divBdr>
    </w:div>
    <w:div w:id="208510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1533</Words>
  <Characters>8741</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Catharina Ziekenhuis</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Kuijpers</dc:creator>
  <cp:keywords/>
  <dc:description/>
  <cp:lastModifiedBy>Kuijpers, Daan</cp:lastModifiedBy>
  <cp:revision>6</cp:revision>
  <dcterms:created xsi:type="dcterms:W3CDTF">2026-04-16T13:05:00Z</dcterms:created>
  <dcterms:modified xsi:type="dcterms:W3CDTF">2026-05-08T12:05:00Z</dcterms:modified>
</cp:coreProperties>
</file>