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0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90" w:name="custom-callouts"/>
    <w:p>
      <w:pPr>
        <w:pStyle w:val="Heading1"/>
      </w:pPr>
      <w:r>
        <w:t xml:space="preserve">3. Custom Callouts</w:t>
      </w:r>
    </w:p>
    <w:p>
      <w:pPr>
        <w:pStyle w:val="FirstParagraph"/>
      </w:pPr>
      <w:r>
        <w:t xml:space="preserve">This page demonstrates the use of the</w:t>
      </w:r>
      <w:r>
        <w:t xml:space="preserve"> </w:t>
      </w:r>
      <w:hyperlink r:id="rId71">
        <w:r>
          <w:rPr>
            <w:rStyle w:val="VerbatimChar"/>
          </w:rPr>
          <w:t xml:space="preserve">quarto-custom-callout</w:t>
        </w:r>
      </w:hyperlink>
      <w:r>
        <w:t xml:space="preserve"> </w:t>
      </w:r>
      <w:r>
        <w:t xml:space="preserve">extension to provide bespoke callout blocks.</w:t>
      </w:r>
    </w:p>
    <w:p>
      <w:pPr>
        <w:pStyle w:val="Compact"/>
        <w:numPr>
          <w:ilvl w:val="0"/>
          <w:numId w:val="1016"/>
        </w:numPr>
      </w:pPr>
      <w:hyperlink r:id="rId72">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16"/>
        </w:numPr>
      </w:pPr>
      <w:hyperlink r:id="rId71">
        <w:r>
          <w:rPr>
            <w:rStyle w:val="VerbatimChar"/>
          </w:rPr>
          <w:t xml:space="preserve">quarto-custom-callout</w:t>
        </w:r>
        <w:r>
          <w:rPr>
            <w:rStyle w:val="Hyperlink"/>
          </w:rPr>
          <w:t xml:space="preserve"> </w:t>
        </w:r>
        <w:r>
          <w:rPr>
            <w:rStyle w:val="Hyperlink"/>
          </w:rPr>
          <w:t xml:space="preserve">examples and documentation</w:t>
        </w:r>
      </w:hyperlink>
    </w:p>
    <w:bookmarkStart w:id="83" w:name="introduction-1"/>
    <w:p>
      <w:pPr>
        <w:pStyle w:val="Heading2"/>
      </w:pPr>
      <w:r>
        <w:t xml:space="preserve">3.1 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opt/quarto/share/formats/docx/caution.png" id="7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important.png" id="76"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1" name="Picture"/>
                  <a:graphic>
                    <a:graphicData uri="http://schemas.openxmlformats.org/drawingml/2006/picture">
                      <pic:pic>
                        <pic:nvPicPr>
                          <pic:cNvPr descr="/opt/quarto/share/formats/docx/caution.png" id="8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bookmarkEnd w:id="83"/>
    <w:bookmarkStart w:id="88" w:name="defining-a-new-callout"/>
    <w:p>
      <w:pPr>
        <w:pStyle w:val="Heading2"/>
      </w:pPr>
      <w:r>
        <w:t xml:space="preserve">3.2 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warning.png" id="8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tip.png" id="8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bookmarkEnd w:id="88"/>
    <w:bookmarkStart w:id="89" w:name="custom-callouts-in-this-template"/>
    <w:p>
      <w:pPr>
        <w:pStyle w:val="Heading2"/>
      </w:pPr>
      <w:r>
        <w:t xml:space="preserve">3.3 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89"/>
    <w:bookmarkEnd w:id="90"/>
    <w:bookmarkStart w:id="100" w:name="embedding-video-files"/>
    <w:p>
      <w:pPr>
        <w:pStyle w:val="Heading1"/>
      </w:pPr>
      <w:r>
        <w:t xml:space="preserve">4. Embedding video files</w:t>
      </w:r>
    </w:p>
    <w:p>
      <w:pPr>
        <w:pStyle w:val="FirstParagraph"/>
      </w:pPr>
      <w:r>
        <w:t xml:space="preserve">This page demonstrates how to embed video into a Quarto webpage. This is a native capability of Quarto, and requires no extensions to be installed.</w:t>
      </w:r>
    </w:p>
    <w:p>
      <w:pPr>
        <w:pStyle w:val="Compact"/>
        <w:numPr>
          <w:ilvl w:val="0"/>
          <w:numId w:val="1017"/>
        </w:numPr>
      </w:pPr>
      <w:hyperlink r:id="rId91">
        <w:r>
          <w:rPr>
            <w:rStyle w:val="Hyperlink"/>
          </w:rPr>
          <w:t xml:space="preserve">Quarto video embedding documentation</w:t>
        </w:r>
      </w:hyperlink>
    </w:p>
    <w:bookmarkStart w:id="95" w:name="embedding-a-video"/>
    <w:p>
      <w:pPr>
        <w:pStyle w:val="Heading2"/>
      </w:pPr>
      <w:r>
        <w:t xml:space="preserve">4.1 Embedding a video</w:t>
      </w:r>
    </w:p>
    <w:p>
      <w:pPr>
        <w:pStyle w:val="FirstParagraph"/>
      </w:pPr>
      <w:r>
        <w:t xml:space="preserve">To embed a video, use the</w:t>
      </w:r>
      <w:r>
        <w:t xml:space="preserve"> </w:t>
      </w:r>
      <w:r>
        <w:rPr>
          <w:rStyle w:val="VerbatimChar"/>
        </w:rPr>
        <w:t xml:space="preserve">{{&lt; video &gt;}}</w:t>
      </w:r>
      <w:r>
        <w:t xml:space="preserve"> </w:t>
      </w:r>
      <w:r>
        <w:t xml:space="preserve">shortcode. You can embed local files or URLs of online videos:</w:t>
      </w:r>
    </w:p>
    <w:p>
      <w:pPr>
        <w:pStyle w:val="SourceCode"/>
      </w:pPr>
      <w:r>
        <w:rPr>
          <w:rStyle w:val="NormalTok"/>
        </w:rPr>
        <w:t xml:space="preserve">{{&lt; video local-video-file.mp4 &gt;}}</w:t>
      </w:r>
      <w:r>
        <w:br/>
      </w:r>
      <w:r>
        <w:br/>
      </w:r>
      <w:r>
        <w:rPr>
          <w:rStyle w:val="NormalTok"/>
        </w:rPr>
        <w:t xml:space="preserve">{{&lt; video URL_TO_VIDEO &gt;}}</w:t>
      </w:r>
    </w:p>
    <w:bookmarkStart w:id="94" w:name="local-file"/>
    <w:p>
      <w:pPr>
        <w:pStyle w:val="Heading3"/>
      </w:pPr>
      <w:r>
        <w:t xml:space="preserve">4.1.1 Local file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92" name="Picture"/>
                  <a:graphic>
                    <a:graphicData uri="http://schemas.openxmlformats.org/drawingml/2006/picture">
                      <pic:pic>
                        <pic:nvPicPr>
                          <pic:cNvPr descr="/opt/quarto/share/formats/docx/tip.png" id="9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template provides an</w:t>
            </w:r>
            <w:r>
              <w:t xml:space="preserve"> </w:t>
            </w:r>
            <w:r>
              <w:rPr>
                <w:rStyle w:val="VerbatimChar"/>
              </w:rPr>
              <w:t xml:space="preserve">assets/videos</w:t>
            </w:r>
            <w:r>
              <w:t xml:space="preserve"> </w:t>
            </w:r>
            <w:r>
              <w:t xml:space="preserve">folder, which can be used for adding video files to the repository.</w:t>
            </w:r>
          </w:p>
        </w:tc>
      </w:tr>
    </w:tbl>
    <w:bookmarkEnd w:id="94"/>
    <w:bookmarkEnd w:id="95"/>
    <w:p>
      <w:pPr>
        <w:pStyle w:val="Heading2"/>
      </w:pPr>
      <w:r>
        <w:t xml:space="preserve">Appearance</w:t>
      </w:r>
    </w:p>
    <w:p>
      <w:pPr>
        <w:pStyle w:val="FirstParagraph"/>
      </w:pPr>
      <w:hyperlink r:id="rId55">
        <w:r>
          <w:rPr>
            <w:rStyle w:val="Hyperlink"/>
          </w:rPr>
          <w:t xml:space="preserve">assets/videos/template-tutorial-video-1a.mp4</w:t>
        </w:r>
      </w:hyperlink>
    </w:p>
    <w:p>
      <w:pPr>
        <w:pStyle w:val="Heading2"/>
      </w:pPr>
      <w:r>
        <w:t xml:space="preserve">Markdown</w:t>
      </w:r>
    </w:p>
    <w:p>
      <w:pPr>
        <w:pStyle w:val="SourceCode"/>
      </w:pPr>
      <w:r>
        <w:rPr>
          <w:rStyle w:val="NormalTok"/>
        </w:rPr>
        <w:t xml:space="preserve">{{&lt; video assets/videos/template-tutorial-video-1a.mp4 &gt;}}</w:t>
      </w:r>
    </w:p>
    <w:bookmarkStart w:id="96" w:name="remote-video-file"/>
    <w:p>
      <w:pPr>
        <w:pStyle w:val="Heading3"/>
      </w:pPr>
      <w:r>
        <w:t xml:space="preserve">4.1.2 Remote video file</w:t>
      </w:r>
    </w:p>
    <w:bookmarkEnd w:id="96"/>
    <w:p>
      <w:pPr>
        <w:pStyle w:val="Heading2"/>
      </w:pPr>
      <w:r>
        <w:t xml:space="preserve">Appearance</w:t>
      </w:r>
    </w:p>
    <w:p>
      <w:pPr>
        <w:pStyle w:val="FirstParagraph"/>
      </w:pPr>
      <w:hyperlink r:id="rId97">
        <w:r>
          <w:rPr>
            <w:rStyle w:val="Hyperlink"/>
          </w:rPr>
          <w:t xml:space="preserve">https://youtu.be/dQw4w9WgXcQ?si=_BZIcKuz9U91pGqB</w:t>
        </w:r>
      </w:hyperlink>
    </w:p>
    <w:p>
      <w:pPr>
        <w:pStyle w:val="Heading2"/>
      </w:pPr>
      <w:r>
        <w:t xml:space="preserve">Markdown</w:t>
      </w:r>
    </w:p>
    <w:p>
      <w:pPr>
        <w:pStyle w:val="SourceCode"/>
      </w:pPr>
      <w:r>
        <w:rPr>
          <w:rStyle w:val="NormalTok"/>
        </w:rPr>
        <w:t xml:space="preserve">{{&lt; video https://youtu.be/dQw4w9WgXcQ?si=_BZIcKuz9U91pGqB &gt;}}</w:t>
      </w:r>
    </w:p>
    <w:bookmarkStart w:id="98" w:name="cross-referencing-videos"/>
    <w:p>
      <w:pPr>
        <w:pStyle w:val="Heading3"/>
      </w:pPr>
      <w:r>
        <w:t xml:space="preserve">4.1.3 Cross-referencing videos</w:t>
      </w:r>
    </w:p>
    <w:p>
      <w:pPr>
        <w:pStyle w:val="FirstParagraph"/>
      </w:pPr>
      <w:r>
        <w:t xml:space="preserve">To use cross-references with videos, wrap the video in a</w:t>
      </w:r>
      <w:r>
        <w:t xml:space="preserve"> </w:t>
      </w:r>
      <w:r>
        <w:rPr>
          <w:rStyle w:val="VerbatimChar"/>
        </w:rPr>
        <w:t xml:space="preserve">div</w:t>
      </w:r>
      <w:r>
        <w:t xml:space="preserve"> </w:t>
      </w:r>
      <w:r>
        <w:t xml:space="preserve">using three colons, as in the example below. They can then be referenced using the usual</w:t>
      </w:r>
      <w:r>
        <w:t xml:space="preserve"> </w:t>
      </w:r>
      <w:r>
        <w:rPr>
          <w:rStyle w:val="VerbatimChar"/>
        </w:rPr>
        <w:t xml:space="preserve">@fig-label</w:t>
      </w:r>
      <w:r>
        <w:t xml:space="preserve"> </w:t>
      </w:r>
      <w:r>
        <w:t xml:space="preserve">method.</w:t>
      </w:r>
    </w:p>
    <w:bookmarkEnd w:id="98"/>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99" w:name="fig-example-1"/>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4.1: This is an example video with cross-referencing (and a legend!)</w:t>
            </w:r>
          </w:p>
          <w:bookmarkEnd w:id="99"/>
        </w:tc>
      </w:tr>
    </w:tbl>
    <w:p>
      <w:pPr>
        <w:pStyle w:val="BodyText"/>
      </w:pPr>
      <w:r>
        <w:t xml:space="preserve">And it’s cross-referenced like this (</w:t>
      </w:r>
      <w:hyperlink w:anchor="fig-example-1">
        <w:r>
          <w:rPr>
            <w:rStyle w:val="Hyperlink"/>
          </w:rPr>
          <w:t xml:space="preserve">Figure 4.1</w:t>
        </w:r>
      </w:hyperlink>
      <w:r>
        <w:t xml:space="preserve">).</w:t>
      </w:r>
    </w:p>
    <w:p>
      <w:pPr>
        <w:pStyle w:val="Heading2"/>
      </w:pPr>
      <w:r>
        <w:t xml:space="preserve">Markdown</w:t>
      </w:r>
    </w:p>
    <w:p>
      <w:pPr>
        <w:pStyle w:val="SourceCode"/>
      </w:pPr>
      <w:r>
        <w:rPr>
          <w:rStyle w:val="NormalTok"/>
        </w:rPr>
        <w:t xml:space="preserve">::: {#fig-example-1}</w:t>
      </w:r>
      <w:r>
        <w:br/>
      </w:r>
      <w:r>
        <w:br/>
      </w:r>
      <w:r>
        <w:rPr>
          <w:rStyle w:val="NormalTok"/>
        </w:rPr>
        <w:t xml:space="preserve">{{&lt; video assets/videos/template-tutorial-video-1a.mp4 &gt;}}</w:t>
      </w:r>
      <w:r>
        <w:br/>
      </w:r>
      <w:r>
        <w:br/>
      </w:r>
      <w:r>
        <w:rPr>
          <w:rStyle w:val="NormalTok"/>
        </w:rPr>
        <w:t xml:space="preserve">This is an example video with cross-referencing (and a legend!)</w:t>
      </w:r>
      <w:r>
        <w:br/>
      </w:r>
      <w:r>
        <w:br/>
      </w:r>
      <w:r>
        <w:rPr>
          <w:rStyle w:val="NormalTok"/>
        </w:rPr>
        <w:t xml:space="preserve">:::</w:t>
      </w:r>
      <w:r>
        <w:br/>
      </w:r>
      <w:r>
        <w:br/>
      </w:r>
      <w:r>
        <w:rPr>
          <w:rStyle w:val="NormalTok"/>
        </w:rPr>
        <w:t xml:space="preserve">And it's cross-referenced like this (@fig-example-1).</w:t>
      </w:r>
    </w:p>
    <w:bookmarkEnd w:id="100"/>
    <w:bookmarkStart w:id="116" w:name="embedding-pdf-files"/>
    <w:p>
      <w:pPr>
        <w:pStyle w:val="Heading1"/>
      </w:pPr>
      <w:r>
        <w:t xml:space="preserve">5.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warning.png" id="102"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bookmarkStart w:id="103" w:name="native-embedding"/>
    <w:p>
      <w:pPr>
        <w:pStyle w:val="Heading2"/>
      </w:pPr>
      <w:r>
        <w:t xml:space="preserve">5.1 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bookmarkEnd w:id="103"/>
    <w:p>
      <w:pPr>
        <w:pStyle w:val="Heading2"/>
      </w:pPr>
      <w:r>
        <w:t xml:space="preserve">Appearance</w:t>
      </w:r>
    </w:p>
    <w:p>
      <w:pPr>
        <w:pStyle w:val="CaptionedFigure"/>
      </w:pPr>
      <w:r>
        <w:drawing>
          <wp:inline>
            <wp:extent cx="5334000" cy="7010400"/>
            <wp:effectExtent b="0" l="0" r="0" t="0"/>
            <wp:docPr descr="Kiepas et al. (2024)" title="" id="105" name="Picture"/>
            <a:graphic>
              <a:graphicData uri="http://schemas.openxmlformats.org/drawingml/2006/picture">
                <pic:pic>
                  <pic:nvPicPr>
                    <pic:cNvPr descr="assets/papers/kiepas_et_al_2024.pdf" id="106" name="Picture"/>
                    <pic:cNvPicPr>
                      <a:picLocks noChangeArrowheads="1" noChangeAspect="1"/>
                    </pic:cNvPicPr>
                  </pic:nvPicPr>
                  <pic:blipFill>
                    <a:blip r:embed="rId104"/>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07" w:name="controlling-embedded-document-size"/>
    <w:p>
      <w:pPr>
        <w:pStyle w:val="Heading3"/>
      </w:pPr>
      <w:r>
        <w:t xml:space="preserve">5.1.1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07"/>
    <w:p>
      <w:pPr>
        <w:pStyle w:val="Heading2"/>
      </w:pPr>
      <w:r>
        <w:t xml:space="preserve">Appearance</w:t>
      </w:r>
    </w:p>
    <w:p>
      <w:pPr>
        <w:pStyle w:val="CaptionedFigure"/>
      </w:pPr>
      <w:r>
        <w:drawing>
          <wp:inline>
            <wp:extent cx="2174184" cy="2857500"/>
            <wp:effectExtent b="0" l="0" r="0" t="0"/>
            <wp:docPr descr="Kiepas et al. (2024)" title="" id="108" name="Picture"/>
            <a:graphic>
              <a:graphicData uri="http://schemas.openxmlformats.org/drawingml/2006/picture">
                <pic:pic>
                  <pic:nvPicPr>
                    <pic:cNvPr descr="assets/papers/kiepas_et_al_2024.pdf" id="109" name="Picture"/>
                    <pic:cNvPicPr>
                      <a:picLocks noChangeArrowheads="1" noChangeAspect="1"/>
                    </pic:cNvPicPr>
                  </pic:nvPicPr>
                  <pic:blipFill>
                    <a:blip r:embed="rId104"/>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bookmarkStart w:id="113" w:name="embedpdf"/>
    <w:p>
      <w:pPr>
        <w:pStyle w:val="Heading2"/>
      </w:pPr>
      <w:r>
        <w:t xml:space="preserve">5.2</w:t>
      </w:r>
      <w:r>
        <w:t xml:space="preserve"> </w:t>
      </w: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18"/>
        </w:numPr>
      </w:pPr>
      <w:hyperlink r:id="rId110">
        <w:r>
          <w:rPr>
            <w:rStyle w:val="VerbatimChar"/>
          </w:rPr>
          <w:t xml:space="preserve">embedpdf</w:t>
        </w:r>
        <w:r>
          <w:rPr>
            <w:rStyle w:val="Hyperlink"/>
          </w:rPr>
          <w:t xml:space="preserve"> </w:t>
        </w:r>
        <w:r>
          <w:rPr>
            <w:rStyle w:val="Hyperlink"/>
          </w:rPr>
          <w:t xml:space="preserve">repository</w:t>
        </w:r>
      </w:hyperlink>
    </w:p>
    <w:p>
      <w:pPr>
        <w:pStyle w:val="Compact"/>
        <w:numPr>
          <w:ilvl w:val="0"/>
          <w:numId w:val="1018"/>
        </w:numPr>
      </w:pPr>
      <w:hyperlink r:id="rId111">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12">
        <w:r>
          <w:rPr>
            <w:rStyle w:val="Hyperlink"/>
          </w:rPr>
          <w:t xml:space="preserve">shortcodes</w:t>
        </w:r>
      </w:hyperlink>
      <w:r>
        <w:t xml:space="preserve">, e.g.:</w:t>
      </w:r>
    </w:p>
    <w:p>
      <w:pPr>
        <w:pStyle w:val="SourceCode"/>
      </w:pPr>
      <w:r>
        <w:rPr>
          <w:rStyle w:val="NormalTok"/>
        </w:rPr>
        <w:t xml:space="preserve">{{&lt; pdf example.pdf &gt;}}</w:t>
      </w:r>
    </w:p>
    <w:bookmarkEnd w:id="113"/>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14" w:name="controlling-embedded-document-size-1"/>
    <w:p>
      <w:pPr>
        <w:pStyle w:val="Heading3"/>
      </w:pPr>
      <w:r>
        <w:t xml:space="preserve">5.2.1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14"/>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15" w:name="installing-embedpdf"/>
    <w:p>
      <w:pPr>
        <w:pStyle w:val="Heading3"/>
      </w:pPr>
      <w:r>
        <w:t xml:space="preserve">5.2.2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15"/>
    <w:bookmarkEnd w:id="116"/>
    <w:bookmarkStart w:id="139" w:name="interactive-multiple-choice-questions"/>
    <w:p>
      <w:pPr>
        <w:pStyle w:val="Heading1"/>
      </w:pPr>
      <w:r>
        <w:t xml:space="preserve">6. Interactive Multiple Choice Questions</w:t>
      </w:r>
    </w:p>
    <w:p>
      <w:pPr>
        <w:pStyle w:val="FirstParagraph"/>
      </w:pPr>
      <w:r>
        <w:t xml:space="preserve">This page demonstrates the setup of an</w:t>
      </w:r>
      <w:r>
        <w:t xml:space="preserve"> </w:t>
      </w:r>
      <w:hyperlink r:id="rId117">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19"/>
        </w:numPr>
      </w:pPr>
      <w:hyperlink r:id="rId118">
        <w:r>
          <w:rPr>
            <w:rStyle w:val="VerbatimChar"/>
          </w:rPr>
          <w:t xml:space="preserve">naquiz</w:t>
        </w:r>
        <w:r>
          <w:rPr>
            <w:rStyle w:val="Hyperlink"/>
          </w:rPr>
          <w:t xml:space="preserve"> </w:t>
        </w:r>
        <w:r>
          <w:rPr>
            <w:rStyle w:val="Hyperlink"/>
          </w:rPr>
          <w:t xml:space="preserve">repository</w:t>
        </w:r>
      </w:hyperlink>
    </w:p>
    <w:p>
      <w:pPr>
        <w:pStyle w:val="Compact"/>
        <w:numPr>
          <w:ilvl w:val="0"/>
          <w:numId w:val="1019"/>
        </w:numPr>
      </w:pPr>
      <w:hyperlink r:id="rId117">
        <w:r>
          <w:rPr>
            <w:rStyle w:val="VerbatimChar"/>
          </w:rPr>
          <w:t xml:space="preserve">naquiz</w:t>
        </w:r>
        <w:r>
          <w:rPr>
            <w:rStyle w:val="Hyperlink"/>
          </w:rPr>
          <w:t xml:space="preserve"> </w:t>
        </w:r>
        <w:r>
          <w:rPr>
            <w:rStyle w:val="Hyperlink"/>
          </w:rPr>
          <w:t xml:space="preserve">examples and documentation</w:t>
        </w:r>
      </w:hyperlink>
    </w:p>
    <w:bookmarkStart w:id="120" w:name="multiple-choice-questions"/>
    <w:p>
      <w:pPr>
        <w:pStyle w:val="Heading2"/>
      </w:pPr>
      <w:r>
        <w:t xml:space="preserve">6.1 Multiple Choice Questions</w:t>
      </w:r>
    </w:p>
    <w:bookmarkStart w:id="119" w:name="basic-mcq"/>
    <w:p>
      <w:pPr>
        <w:pStyle w:val="Heading3"/>
      </w:pPr>
      <w:r>
        <w:t xml:space="preserve">6.1.1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119"/>
    <w:bookmarkEnd w:id="120"/>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21" name="Picture"/>
                  <a:graphic>
                    <a:graphicData uri="http://schemas.openxmlformats.org/drawingml/2006/picture">
                      <pic:pic>
                        <pic:nvPicPr>
                          <pic:cNvPr descr="/opt/quarto/share/formats/docx/caution.png" id="12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20"/>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20"/>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20"/>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123" w:name="add-a-clear-answer-button"/>
    <w:p>
      <w:pPr>
        <w:pStyle w:val="Heading3"/>
      </w:pPr>
      <w:r>
        <w:t xml:space="preserve">6.1.2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123"/>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24" name="Picture"/>
                  <a:graphic>
                    <a:graphicData uri="http://schemas.openxmlformats.org/drawingml/2006/picture">
                      <pic:pic>
                        <pic:nvPicPr>
                          <pic:cNvPr descr="/opt/quarto/share/formats/docx/important.png" id="125"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126" w:name="add-a-hint-button"/>
    <w:p>
      <w:pPr>
        <w:pStyle w:val="Heading3"/>
      </w:pPr>
      <w:r>
        <w:t xml:space="preserve">6.1.3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126"/>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27" name="Picture"/>
                  <a:graphic>
                    <a:graphicData uri="http://schemas.openxmlformats.org/drawingml/2006/picture">
                      <pic:pic>
                        <pic:nvPicPr>
                          <pic:cNvPr descr="/opt/quarto/share/formats/docx/important.png" id="12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129" w:name="add-an-answer-button"/>
    <w:p>
      <w:pPr>
        <w:pStyle w:val="Heading3"/>
      </w:pPr>
      <w:r>
        <w:t xml:space="preserve">6.1.4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129"/>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opt/quarto/share/formats/docx/important.png" id="131"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132" w:name="placing-an-mcq-in-a-custom-callout"/>
    <w:p>
      <w:pPr>
        <w:pStyle w:val="Heading3"/>
      </w:pPr>
      <w:r>
        <w:t xml:space="preserve">6.1.5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132"/>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138" w:name="randomising-question-values"/>
    <w:p>
      <w:pPr>
        <w:pStyle w:val="Heading3"/>
      </w:pPr>
      <w:r>
        <w:t xml:space="preserve">6.1.6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caution.png" id="1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135">
              <w:r>
                <w:rPr>
                  <w:rStyle w:val="Hyperlink"/>
                </w:rPr>
                <w:t xml:space="preserve">Shiny</w:t>
              </w:r>
            </w:hyperlink>
            <w:r>
              <w:t xml:space="preserve"> </w:t>
            </w:r>
            <w:r>
              <w:t xml:space="preserve">or</w:t>
            </w:r>
            <w:r>
              <w:t xml:space="preserve"> </w:t>
            </w:r>
            <w:hyperlink r:id="rId136">
              <w:r>
                <w:rPr>
                  <w:rStyle w:val="Hyperlink"/>
                </w:rPr>
                <w:t xml:space="preserve">Shinylive</w:t>
              </w:r>
            </w:hyperlink>
            <w:r>
              <w:t xml:space="preserve"> </w:t>
            </w:r>
            <w:r>
              <w:t xml:space="preserve">solution, or a solution like</w:t>
            </w:r>
            <w:r>
              <w:t xml:space="preserve"> </w:t>
            </w:r>
            <w:hyperlink r:id="rId137">
              <w:r>
                <w:rPr>
                  <w:rStyle w:val="Hyperlink"/>
                </w:rPr>
                <w:t xml:space="preserve">Numbas</w:t>
              </w:r>
            </w:hyperlink>
            <w:r>
              <w:t xml:space="preserve">.</w:t>
            </w:r>
          </w:p>
        </w:tc>
      </w:tr>
    </w:tbl>
    <w:bookmarkEnd w:id="138"/>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6 and 20?</w:t>
            </w:r>
          </w:p>
          <w:p>
            <w:pPr>
              <w:pStyle w:val="BodyText"/>
            </w:pPr>
            <w:r>
              <w:t xml:space="preserve">-14</w:t>
            </w:r>
          </w:p>
          <w:p>
            <w:pPr>
              <w:pStyle w:val="BodyText"/>
            </w:pPr>
            <w:r>
              <w:t xml:space="preserve">26</w:t>
            </w:r>
          </w:p>
          <w:p>
            <w:pPr>
              <w:pStyle w:val="BodyText"/>
            </w:pPr>
            <w:r>
              <w:t xml:space="preserve">14</w:t>
            </w:r>
          </w:p>
          <w:p>
            <w:pPr>
              <w:pStyle w:val="BodyText"/>
            </w:pPr>
            <w:r>
              <w:t xml:space="preserve">120</w:t>
            </w:r>
          </w:p>
          <w:p>
            <w:pPr>
              <w:pStyle w:val="BodyText"/>
            </w:pPr>
            <w:r>
              <w:t xml:space="preserve">You need to add the two numbers 6 and 20</w:t>
            </w:r>
          </w:p>
          <w:p>
            <w:pPr>
              <w:pStyle w:val="BodyText"/>
            </w:pPr>
            <w:r>
              <w:t xml:space="preserve">6 + 20 = 26</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139"/>
    <w:bookmarkStart w:id="161" w:name="webr-playground"/>
    <w:p>
      <w:pPr>
        <w:pStyle w:val="Heading1"/>
      </w:pPr>
      <w:r>
        <w:t xml:space="preserve">7.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141" w:name="introduction-2"/>
    <w:p>
      <w:pPr>
        <w:pStyle w:val="Heading2"/>
      </w:pPr>
      <w:r>
        <w:t xml:space="preserve">7.1 Introduction</w:t>
      </w:r>
    </w:p>
    <w:p>
      <w:pPr>
        <w:pStyle w:val="FirstParagraph"/>
      </w:pPr>
      <w:r>
        <w:t xml:space="preserve">This page provides a</w:t>
      </w:r>
      <w:r>
        <w:t xml:space="preserve"> </w:t>
      </w:r>
      <w:hyperlink r:id="rId140">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21"/>
        </w:numPr>
      </w:pPr>
      <w:hyperlink r:id="rId140">
        <w:r>
          <w:rPr>
            <w:rStyle w:val="VerbatimChar"/>
          </w:rPr>
          <w:t xml:space="preserve">WebR</w:t>
        </w:r>
        <w:r>
          <w:rPr>
            <w:rStyle w:val="Hyperlink"/>
          </w:rPr>
          <w:t xml:space="preserve"> </w:t>
        </w:r>
        <w:r>
          <w:rPr>
            <w:rStyle w:val="Hyperlink"/>
          </w:rPr>
          <w:t xml:space="preserve">documentation</w:t>
        </w:r>
      </w:hyperlink>
    </w:p>
    <w:bookmarkEnd w:id="141"/>
    <w:bookmarkStart w:id="142" w:name="playground"/>
    <w:p>
      <w:pPr>
        <w:pStyle w:val="Heading2"/>
      </w:pPr>
      <w:r>
        <w:t xml:space="preserve">7.2 Playground</w:t>
      </w:r>
    </w:p>
    <w:bookmarkEnd w:id="142"/>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143" w:name="examples-to-try"/>
    <w:p>
      <w:pPr>
        <w:pStyle w:val="Heading2"/>
      </w:pPr>
      <w:r>
        <w:t xml:space="preserve">7.3 Examples to try</w:t>
      </w:r>
    </w:p>
    <w:bookmarkEnd w:id="143"/>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144">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22"/>
        </w:numPr>
      </w:pPr>
      <w:r>
        <w:rPr>
          <w:rStyle w:val="VerbatimChar"/>
        </w:rPr>
        <w:t xml:space="preserve">mtcars</w:t>
      </w:r>
      <w:r>
        <w:t xml:space="preserve">: fuel consumption and other statistic for 32 automobiles</w:t>
      </w:r>
    </w:p>
    <w:p>
      <w:pPr>
        <w:pStyle w:val="Compact"/>
        <w:numPr>
          <w:ilvl w:val="0"/>
          <w:numId w:val="1022"/>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148" w:name="setting-up-webr"/>
    <w:p>
      <w:pPr>
        <w:pStyle w:val="Heading2"/>
      </w:pPr>
      <w:r>
        <w:t xml:space="preserve">7.4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145" w:name="yaml-header"/>
    <w:p>
      <w:pPr>
        <w:pStyle w:val="Heading3"/>
      </w:pPr>
      <w:r>
        <w:t xml:space="preserve">7.4.1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145"/>
    <w:bookmarkStart w:id="146" w:name="webr-setup-block"/>
    <w:p>
      <w:pPr>
        <w:pStyle w:val="Heading3"/>
      </w:pPr>
      <w:r>
        <w:t xml:space="preserve">7.4.2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146"/>
    <w:bookmarkStart w:id="147" w:name="the-webr-code-cell"/>
    <w:p>
      <w:pPr>
        <w:pStyle w:val="Heading3"/>
      </w:pPr>
      <w:r>
        <w:t xml:space="preserve">7.4.3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147"/>
    <w:bookmarkEnd w:id="148"/>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153" w:name="using-shinylive"/>
    <w:p>
      <w:pPr>
        <w:pStyle w:val="Heading1"/>
      </w:pPr>
      <w:r>
        <w:t xml:space="preserve">8. Using</w:t>
      </w:r>
      <w:r>
        <w:t xml:space="preserve"> </w:t>
      </w:r>
      <w:r>
        <w:rPr>
          <w:rStyle w:val="VerbatimChar"/>
        </w:rPr>
        <w:t xml:space="preserve">shinylive</w:t>
      </w:r>
    </w:p>
    <w:p>
      <w:pPr>
        <w:pStyle w:val="FirstParagraph"/>
      </w:pPr>
      <w:r>
        <w:rPr>
          <w:rStyle w:val="VerbatimChar"/>
        </w:rPr>
        <w:t xml:space="preserve">shinylive</w:t>
      </w:r>
      <w:r>
        <w:t xml:space="preserve"> </w:t>
      </w:r>
      <w:r>
        <w:t xml:space="preserve">is an extension and</w:t>
      </w:r>
      <w:r>
        <w:t xml:space="preserve"> </w:t>
      </w:r>
      <w:r>
        <w:rPr>
          <w:rStyle w:val="VerbatimChar"/>
        </w:rPr>
        <w:t xml:space="preserve">R</w:t>
      </w:r>
      <w:r>
        <w:t xml:space="preserve"> </w:t>
      </w:r>
      <w:r>
        <w:t xml:space="preserve">package that allows for embedding a</w:t>
      </w:r>
      <w:r>
        <w:t xml:space="preserve"> </w:t>
      </w:r>
      <w:r>
        <w:rPr>
          <w:i/>
          <w:iCs/>
        </w:rPr>
        <w:t xml:space="preserve">serverless</w:t>
      </w:r>
      <w:r>
        <w:t xml:space="preserve"> </w:t>
      </w:r>
      <w:r>
        <w:t xml:space="preserve">Shiny application in a Quarto page, as we do in</w:t>
      </w:r>
      <w:r>
        <w:t xml:space="preserve"> </w:t>
      </w:r>
      <w:hyperlink w:anchor="fig-shinylive-example">
        <w:r>
          <w:rPr>
            <w:rStyle w:val="Hyperlink"/>
          </w:rPr>
          <w:t xml:space="preserve">Figure 8.1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9" w:name="fig-shinylive-example"/>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library(bslib)</w:t>
            </w:r>
            <w:r>
              <w:br/>
            </w:r>
            <w:r>
              <w:br/>
            </w:r>
            <w:r>
              <w:rPr>
                <w:rStyle w:val="VerbatimChar"/>
              </w:rPr>
              <w:t xml:space="preserve"># Define UI for app that draws a histogram ----</w:t>
            </w:r>
            <w:r>
              <w:br/>
            </w:r>
            <w:r>
              <w:rPr>
                <w:rStyle w:val="VerbatimChar"/>
              </w:rPr>
              <w:t xml:space="preserve">ui &lt;- page_sidebar(</w:t>
            </w:r>
            <w:r>
              <w:br/>
            </w:r>
            <w:r>
              <w:rPr>
                <w:rStyle w:val="VerbatimChar"/>
              </w:rPr>
              <w:t xml:space="preserve">  sidebar = sidebar(open = "open",</w:t>
            </w:r>
            <w:r>
              <w:br/>
            </w:r>
            <w:r>
              <w:rPr>
                <w:rStyle w:val="VerbatimChar"/>
              </w:rPr>
              <w:t xml:space="preserve">    numericInput("n", "Sample count", 100),</w:t>
            </w:r>
            <w:r>
              <w:br/>
            </w:r>
            <w:r>
              <w:rPr>
                <w:rStyle w:val="VerbatimChar"/>
              </w:rPr>
              <w:t xml:space="preserve">    checkboxInput("pause", "Pause", FALSE),</w:t>
            </w:r>
            <w:r>
              <w:br/>
            </w:r>
            <w:r>
              <w:rPr>
                <w:rStyle w:val="VerbatimChar"/>
              </w:rPr>
              <w:t xml:space="preserve">  ),</w:t>
            </w:r>
            <w:r>
              <w:br/>
            </w:r>
            <w:r>
              <w:rPr>
                <w:rStyle w:val="VerbatimChar"/>
              </w:rPr>
              <w:t xml:space="preserve">  plotOutput("plot", width=500)</w:t>
            </w:r>
            <w:r>
              <w:br/>
            </w:r>
            <w:r>
              <w:rPr>
                <w:rStyle w:val="VerbatimChar"/>
              </w:rPr>
              <w:t xml:space="preserve">)</w:t>
            </w:r>
            <w:r>
              <w:br/>
            </w:r>
            <w:r>
              <w:br/>
            </w:r>
            <w:r>
              <w:rPr>
                <w:rStyle w:val="VerbatimChar"/>
              </w:rPr>
              <w:t xml:space="preserve">server &lt;- function(input, output, session) {</w:t>
            </w:r>
            <w:r>
              <w:br/>
            </w:r>
            <w:r>
              <w:rPr>
                <w:rStyle w:val="VerbatimChar"/>
              </w:rPr>
              <w:t xml:space="preserve">  data &lt;- reactive({</w:t>
            </w:r>
            <w:r>
              <w:br/>
            </w:r>
            <w:r>
              <w:rPr>
                <w:rStyle w:val="VerbatimChar"/>
              </w:rPr>
              <w:t xml:space="preserve">    input$resample</w:t>
            </w:r>
            <w:r>
              <w:br/>
            </w:r>
            <w:r>
              <w:rPr>
                <w:rStyle w:val="VerbatimChar"/>
              </w:rPr>
              <w:t xml:space="preserve">    if (!isTRUE(input$pause)) {</w:t>
            </w:r>
            <w:r>
              <w:br/>
            </w:r>
            <w:r>
              <w:rPr>
                <w:rStyle w:val="VerbatimChar"/>
              </w:rPr>
              <w:t xml:space="preserve">      invalidateLater(1000)</w:t>
            </w:r>
            <w:r>
              <w:br/>
            </w:r>
            <w:r>
              <w:rPr>
                <w:rStyle w:val="VerbatimChar"/>
              </w:rPr>
              <w:t xml:space="preserve">    }</w:t>
            </w:r>
            <w:r>
              <w:br/>
            </w:r>
            <w:r>
              <w:rPr>
                <w:rStyle w:val="VerbatimChar"/>
              </w:rPr>
              <w:t xml:space="preserve">    rnorm(input$n)</w:t>
            </w:r>
            <w:r>
              <w:br/>
            </w:r>
            <w:r>
              <w:rPr>
                <w:rStyle w:val="VerbatimChar"/>
              </w:rPr>
              <w:t xml:space="preserve">  })</w:t>
            </w:r>
            <w:r>
              <w:br/>
            </w:r>
            <w:r>
              <w:rPr>
                <w:rStyle w:val="VerbatimChar"/>
              </w:rPr>
              <w:t xml:space="preserve">  </w:t>
            </w:r>
            <w:r>
              <w:br/>
            </w:r>
            <w:r>
              <w:rPr>
                <w:rStyle w:val="VerbatimChar"/>
              </w:rPr>
              <w:t xml:space="preserve">  output$plot &lt;- renderPlot({</w:t>
            </w:r>
            <w:r>
              <w:br/>
            </w:r>
            <w:r>
              <w:rPr>
                <w:rStyle w:val="VerbatimChar"/>
              </w:rPr>
              <w:t xml:space="preserve">    op &lt;- par(cex = 0.5)</w:t>
            </w:r>
            <w:r>
              <w:br/>
            </w:r>
            <w:r>
              <w:rPr>
                <w:rStyle w:val="VerbatimChar"/>
              </w:rPr>
              <w:t xml:space="preserve">    </w:t>
            </w:r>
            <w:r>
              <w:br/>
            </w:r>
            <w:r>
              <w:rPr>
                <w:rStyle w:val="VerbatimChar"/>
              </w:rPr>
              <w:t xml:space="preserve">    hist(data(),</w:t>
            </w:r>
            <w:r>
              <w:br/>
            </w:r>
            <w:r>
              <w:rPr>
                <w:rStyle w:val="VerbatimChar"/>
              </w:rPr>
              <w:t xml:space="preserve">      breaks = 40,</w:t>
            </w:r>
            <w:r>
              <w:br/>
            </w:r>
            <w:r>
              <w:rPr>
                <w:rStyle w:val="VerbatimChar"/>
              </w:rPr>
              <w:t xml:space="preserve">      xlim = c(-2, 2),</w:t>
            </w:r>
            <w:r>
              <w:br/>
            </w:r>
            <w:r>
              <w:rPr>
                <w:rStyle w:val="VerbatimChar"/>
              </w:rPr>
              <w:t xml:space="preserve">      ylim = c(0, 1),</w:t>
            </w:r>
            <w:r>
              <w:br/>
            </w:r>
            <w:r>
              <w:rPr>
                <w:rStyle w:val="VerbatimChar"/>
              </w:rPr>
              <w:t xml:space="preserve">      lty = "blank",</w:t>
            </w:r>
            <w:r>
              <w:br/>
            </w:r>
            <w:r>
              <w:rPr>
                <w:rStyle w:val="VerbatimChar"/>
              </w:rPr>
              <w:t xml:space="preserve">      xlab = "value",</w:t>
            </w:r>
            <w:r>
              <w:br/>
            </w:r>
            <w:r>
              <w:rPr>
                <w:rStyle w:val="VerbatimChar"/>
              </w:rPr>
              <w:t xml:space="preserve">      freq = FALSE,</w:t>
            </w:r>
            <w:r>
              <w:br/>
            </w:r>
            <w:r>
              <w:rPr>
                <w:rStyle w:val="VerbatimChar"/>
              </w:rPr>
              <w:t xml:space="preserve">      main = ""</w:t>
            </w:r>
            <w:r>
              <w:br/>
            </w:r>
            <w:r>
              <w:rPr>
                <w:rStyle w:val="VerbatimChar"/>
              </w:rPr>
              <w:t xml:space="preserve">    )</w:t>
            </w:r>
            <w:r>
              <w:br/>
            </w:r>
            <w:r>
              <w:rPr>
                <w:rStyle w:val="VerbatimChar"/>
              </w:rPr>
              <w:t xml:space="preserve">    </w:t>
            </w:r>
            <w:r>
              <w:br/>
            </w:r>
            <w:r>
              <w:rPr>
                <w:rStyle w:val="VerbatimChar"/>
              </w:rPr>
              <w:t xml:space="preserve">    x &lt;- seq(from = -2, to = 2, length.out = 500)</w:t>
            </w:r>
            <w:r>
              <w:br/>
            </w:r>
            <w:r>
              <w:rPr>
                <w:rStyle w:val="VerbatimChar"/>
              </w:rPr>
              <w:t xml:space="preserve">    y &lt;- dnorm(x)</w:t>
            </w:r>
            <w:r>
              <w:br/>
            </w:r>
            <w:r>
              <w:rPr>
                <w:rStyle w:val="VerbatimChar"/>
              </w:rPr>
              <w:t xml:space="preserve">    lines(x, y, lwd=1.5)</w:t>
            </w:r>
            <w:r>
              <w:br/>
            </w:r>
            <w:r>
              <w:rPr>
                <w:rStyle w:val="VerbatimChar"/>
              </w:rPr>
              <w:t xml:space="preserve">    </w:t>
            </w:r>
            <w:r>
              <w:br/>
            </w:r>
            <w:r>
              <w:rPr>
                <w:rStyle w:val="VerbatimChar"/>
              </w:rPr>
              <w:t xml:space="preserve">    lwd &lt;- 5</w:t>
            </w:r>
            <w:r>
              <w:br/>
            </w:r>
            <w:r>
              <w:rPr>
                <w:rStyle w:val="VerbatimChar"/>
              </w:rPr>
              <w:t xml:space="preserve">    abline(v=0, col="red", lwd=lwd, lty=2)</w:t>
            </w:r>
            <w:r>
              <w:br/>
            </w:r>
            <w:r>
              <w:rPr>
                <w:rStyle w:val="VerbatimChar"/>
              </w:rPr>
              <w:t xml:space="preserve">    abline(v=mean(data()), col="blue", lwd=lwd, lty=1)</w:t>
            </w:r>
            <w:r>
              <w:br/>
            </w:r>
            <w:r>
              <w:rPr>
                <w:rStyle w:val="VerbatimChar"/>
              </w:rPr>
              <w:t xml:space="preserve">    </w:t>
            </w:r>
            <w:r>
              <w:br/>
            </w:r>
            <w:r>
              <w:rPr>
                <w:rStyle w:val="VerbatimChar"/>
              </w:rPr>
              <w:t xml:space="preserve">    legend(legend = c("Normal", "Mean", "Sample mean"),</w:t>
            </w:r>
            <w:r>
              <w:br/>
            </w:r>
            <w:r>
              <w:rPr>
                <w:rStyle w:val="VerbatimChar"/>
              </w:rPr>
              <w:t xml:space="preserve">      col = c("black", "red", "blue"),</w:t>
            </w:r>
            <w:r>
              <w:br/>
            </w:r>
            <w:r>
              <w:rPr>
                <w:rStyle w:val="VerbatimChar"/>
              </w:rPr>
              <w:t xml:space="preserve">      lty = c(1, 2, 1),</w:t>
            </w:r>
            <w:r>
              <w:br/>
            </w:r>
            <w:r>
              <w:rPr>
                <w:rStyle w:val="VerbatimChar"/>
              </w:rPr>
              <w:t xml:space="preserve">      lwd = c(1, lwd, lwd),</w:t>
            </w:r>
            <w:r>
              <w:br/>
            </w:r>
            <w:r>
              <w:rPr>
                <w:rStyle w:val="VerbatimChar"/>
              </w:rPr>
              <w:t xml:space="preserve">      x = -2,</w:t>
            </w:r>
            <w:r>
              <w:br/>
            </w:r>
            <w:r>
              <w:rPr>
                <w:rStyle w:val="VerbatimChar"/>
              </w:rPr>
              <w:t xml:space="preserve">      y = 1</w:t>
            </w:r>
            <w:r>
              <w:br/>
            </w:r>
            <w:r>
              <w:rPr>
                <w:rStyle w:val="VerbatimChar"/>
              </w:rPr>
              <w:t xml:space="preserve">    )</w:t>
            </w:r>
            <w:r>
              <w:br/>
            </w:r>
            <w:r>
              <w:rPr>
                <w:rStyle w:val="VerbatimChar"/>
              </w:rPr>
              <w:t xml:space="preserve">  }, res=140)</w:t>
            </w:r>
            <w:r>
              <w:br/>
            </w:r>
            <w:r>
              <w:rPr>
                <w:rStyle w:val="VerbatimChar"/>
              </w:rPr>
              <w:t xml:space="preserve">}</w:t>
            </w:r>
            <w:r>
              <w:br/>
            </w:r>
            <w:r>
              <w:br/>
            </w:r>
            <w:r>
              <w:rPr>
                <w:rStyle w:val="VerbatimChar"/>
              </w:rPr>
              <w:t xml:space="preserve"># Create Shiny app ----</w:t>
            </w:r>
            <w:r>
              <w:br/>
            </w:r>
            <w:r>
              <w:rPr>
                <w:rStyle w:val="VerbatimChar"/>
              </w:rPr>
              <w:t xml:space="preserve">shinyApp(ui = ui, server = server)</w:t>
            </w:r>
          </w:p>
          <w:p>
            <w:pPr>
              <w:jc w:val="center"/>
            </w:pPr>
            <w:pPr>
              <w:jc w:val="start"/>
              <w:spacing w:before="200"/>
              <w:pStyle w:val="ImageCaption"/>
            </w:pPr>
            <w:r>
              <w:t xml:space="preserve">Figure 8.1: Interactive</w:t>
            </w:r>
            <w:r>
              <w:t xml:space="preserve"> </w:t>
            </w:r>
            <w:r>
              <w:rPr>
                <w:rStyle w:val="VerbatimChar"/>
              </w:rPr>
              <w:t xml:space="preserve">shinylive</w:t>
            </w:r>
            <w:r>
              <w:t xml:space="preserve"> </w:t>
            </w:r>
            <w:r>
              <w:t xml:space="preserve">example showing random samples from a Normal distribution. Click the</w:t>
            </w:r>
            <w:r>
              <w:t xml:space="preserve"> </w:t>
            </w:r>
            <w:r>
              <w:t xml:space="preserve">‘Pause’</w:t>
            </w:r>
            <w:r>
              <w:t xml:space="preserve"> </w:t>
            </w:r>
            <w:r>
              <w:t xml:space="preserve">checkbox to freeze on a sample. Use the</w:t>
            </w:r>
            <w:r>
              <w:t xml:space="preserve"> </w:t>
            </w:r>
            <w:r>
              <w:t xml:space="preserve">‘Sample count’</w:t>
            </w:r>
            <w:r>
              <w:t xml:space="preserve"> </w:t>
            </w:r>
            <w:r>
              <w:t xml:space="preserve">option to choose the number of samples. The black line shows the Normal distribution being sampled from, and the dashed red line shows the population mean. The solid blue line shows the sample mean. The grey histogram shows the sample.</w:t>
            </w:r>
          </w:p>
          <w:bookmarkEnd w:id="149"/>
        </w:tc>
      </w:tr>
    </w:tbl>
    <w:p>
      <w:pPr>
        <w:pStyle w:val="Heading2"/>
      </w:pPr>
      <w:r>
        <w:t xml:space="preserve">Installing the</w:t>
      </w:r>
      <w:r>
        <w:t xml:space="preserve"> </w:t>
      </w:r>
      <w:r>
        <w:rPr>
          <w:rStyle w:val="VerbatimChar"/>
        </w:rPr>
        <w:t xml:space="preserve">shinylive</w:t>
      </w:r>
      <w:r>
        <w:t xml:space="preserve"> </w:t>
      </w:r>
      <w:r>
        <w:t xml:space="preserve">extension</w:t>
      </w:r>
    </w:p>
    <w:p>
      <w:pPr>
        <w:pStyle w:val="Compact"/>
        <w:numPr>
          <w:ilvl w:val="0"/>
          <w:numId w:val="1023"/>
        </w:numPr>
      </w:pPr>
      <w:hyperlink r:id="rId150">
        <w:r>
          <w:rPr>
            <w:rStyle w:val="VerbatimChar"/>
          </w:rPr>
          <w:t xml:space="preserve">shinylive</w:t>
        </w:r>
        <w:r>
          <w:rPr>
            <w:rStyle w:val="Hyperlink"/>
          </w:rPr>
          <w:t xml:space="preserve"> </w:t>
        </w:r>
        <w:r>
          <w:rPr>
            <w:rStyle w:val="Hyperlink"/>
          </w:rPr>
          <w:t xml:space="preserve">extension repository</w:t>
        </w:r>
      </w:hyperlink>
    </w:p>
    <w:p>
      <w:pPr>
        <w:pStyle w:val="FirstParagraph"/>
      </w:pPr>
      <w:r>
        <w:t xml:space="preserve">For local use and development you will need to install the</w:t>
      </w:r>
      <w:r>
        <w:t xml:space="preserve"> </w:t>
      </w:r>
      <w:r>
        <w:rPr>
          <w:rStyle w:val="VerbatimChar"/>
        </w:rPr>
        <w:t xml:space="preserve">shinylive</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"shinylive"</w:t>
      </w:r>
      <w:r>
        <w:rPr>
          <w:rStyle w:val="NormalTok"/>
        </w:rPr>
        <w:t xml:space="preserve">)</w:t>
      </w:r>
    </w:p>
    <w:p>
      <w:pPr>
        <w:pStyle w:val="FirstParagraph"/>
      </w:pPr>
      <w:r>
        <w:t xml:space="preserve">To install the</w:t>
      </w:r>
      <w:r>
        <w:t xml:space="preserve"> </w:t>
      </w:r>
      <w:r>
        <w:rPr>
          <w:rStyle w:val="VerbatimChar"/>
        </w:rPr>
        <w:t xml:space="preserve">shinylive</w:t>
      </w:r>
      <w:r>
        <w:t xml:space="preserve"> </w:t>
      </w:r>
      <w:r>
        <w:t xml:space="preserve">Quarto extension, use the commmand:</w:t>
      </w:r>
    </w:p>
    <w:p>
      <w:pPr>
        <w:pStyle w:val="SourceCode"/>
      </w:pPr>
      <w:r>
        <w:rPr>
          <w:rStyle w:val="ExtensionTok"/>
        </w:rPr>
        <w:t xml:space="preserve">quarto</w:t>
      </w:r>
      <w:r>
        <w:rPr>
          <w:rStyle w:val="NormalTok"/>
        </w:rPr>
        <w:t xml:space="preserve"> add quarto-ext/shinylive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important.png" id="15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shinylive</w:t>
            </w:r>
            <w:r>
              <w:t xml:space="preserve"> </w:t>
            </w:r>
            <w:r>
              <w:t xml:space="preserve">extension is installed as part of this template, and the</w:t>
            </w:r>
            <w:r>
              <w:t xml:space="preserve"> </w:t>
            </w:r>
            <w:r>
              <w:rPr>
                <w:rStyle w:val="VerbatimChar"/>
              </w:rPr>
              <w:t xml:space="preserve">shinylive</w:t>
            </w:r>
            <w:r>
              <w:t xml:space="preserve"> </w:t>
            </w:r>
            <w:r>
              <w:t xml:space="preserve">package is installed</w:t>
            </w:r>
            <w:r>
              <w:t xml:space="preserve"> </w:t>
            </w:r>
            <w:r>
              <w:rPr>
                <w:i/>
                <w:iCs/>
              </w:rPr>
              <w:t xml:space="preserve">via</w:t>
            </w:r>
            <w:r>
              <w:t xml:space="preserve"> </w:t>
            </w:r>
            <w:r>
              <w:t xml:space="preserve">the</w:t>
            </w:r>
            <w:r>
              <w:t xml:space="preserve"> </w:t>
            </w:r>
            <w:r>
              <w:rPr>
                <w:rStyle w:val="VerbatimChar"/>
              </w:rPr>
              <w:t xml:space="preserve">DESCRIPTION</w:t>
            </w:r>
            <w:r>
              <w:t xml:space="preserve"> </w:t>
            </w:r>
            <w:r>
              <w:t xml:space="preserve">file. This extension should work automatically in the rendered GitHub pages.</w:t>
            </w:r>
          </w:p>
        </w:tc>
      </w:tr>
    </w:tbl>
    <w:bookmarkEnd w:id="153"/>
    <w:bookmarkStart w:id="160" w:name="embedding-numbas-questions"/>
    <w:p>
      <w:pPr>
        <w:pStyle w:val="Heading1"/>
      </w:pPr>
      <w:r>
        <w:t xml:space="preserve">9. Embedding Numbas Questions</w:t>
      </w:r>
    </w:p>
    <w:p>
      <w:pPr>
        <w:pStyle w:val="FirstParagraph"/>
      </w:pPr>
      <w:hyperlink r:id="rId154">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155">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24"/>
        </w:numPr>
      </w:pPr>
      <w:r>
        <w:t xml:space="preserve">Find out more about Numbas, including case studies and the latest blog posts, at</w:t>
      </w:r>
      <w:r>
        <w:t xml:space="preserve"> </w:t>
      </w:r>
      <w:hyperlink r:id="rId154">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159" w:name="references"/>
    <w:p>
      <w:pPr>
        <w:pStyle w:val="Heading1"/>
      </w:pPr>
      <w:r>
        <w:t xml:space="preserve">References</w:t>
      </w:r>
    </w:p>
    <w:bookmarkStart w:id="158" w:name="refs"/>
    <w:bookmarkStart w:id="157"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56">
        <w:r>
          <w:rPr>
            <w:rStyle w:val="Hyperlink"/>
          </w:rPr>
          <w:t xml:space="preserve">https://doi.org/10.1093/comjnl/27.2.97</w:t>
        </w:r>
      </w:hyperlink>
      <w:r>
        <w:t xml:space="preserve">.</w:t>
      </w:r>
    </w:p>
    <w:bookmarkEnd w:id="157"/>
    <w:bookmarkEnd w:id="158"/>
    <w:bookmarkEnd w:id="159"/>
    <w:bookmarkEnd w:id="160"/>
    <w:bookmarkEnd w:id="16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04" Target="media/rId104.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40" Target="https://docs.r-wasm.org/webr/latest/" TargetMode="External" /><Relationship Type="http://schemas.openxmlformats.org/officeDocument/2006/relationships/hyperlink" Id="rId156" Target="https://doi.org/10.1093/comjnl/27.2.97" TargetMode="External" /><Relationship Type="http://schemas.openxmlformats.org/officeDocument/2006/relationships/hyperlink" Id="rId72" Target="https://github.com/coatless-quarto/custom-callout" TargetMode="External" /><Relationship Type="http://schemas.openxmlformats.org/officeDocument/2006/relationships/hyperlink" Id="rId150" Target="https://github.com/coatless-quarto/r-shinylive-demo" TargetMode="External" /><Relationship Type="http://schemas.openxmlformats.org/officeDocument/2006/relationships/hyperlink" Id="rId110" Target="https://github.com/jmgirard/embedpdf" TargetMode="External" /><Relationship Type="http://schemas.openxmlformats.org/officeDocument/2006/relationships/hyperlink" Id="rId118"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11" Target="https://jmgirard.github.io/embedpdf/example.html" TargetMode="External" /><Relationship Type="http://schemas.openxmlformats.org/officeDocument/2006/relationships/hyperlink" Id="rId117" Target="https://nareal.github.io/naquiz/example.html" TargetMode="External" /><Relationship Type="http://schemas.openxmlformats.org/officeDocument/2006/relationships/hyperlink" Id="rId154" Target="https://numbas.org.uk" TargetMode="External" /><Relationship Type="http://schemas.openxmlformats.org/officeDocument/2006/relationships/hyperlink" Id="rId136"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91"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112" Target="https://quarto.org/docs/extensions/shortcodes.html" TargetMode="External" /><Relationship Type="http://schemas.openxmlformats.org/officeDocument/2006/relationships/hyperlink" Id="rId71" Target="https://quarto.thecoatlessprofessor.com/custom-callout/" TargetMode="External" /><Relationship Type="http://schemas.openxmlformats.org/officeDocument/2006/relationships/hyperlink" Id="rId155" Target="https://scorm.com/scorm-explained/technical-scorm/scorm-2004-overview-for-developers/" TargetMode="External" /><Relationship Type="http://schemas.openxmlformats.org/officeDocument/2006/relationships/hyperlink" Id="rId135" Target="https://shiny.posit.co/r/getstarted/shiny-basics/lesson1/" TargetMode="External" /><Relationship Type="http://schemas.openxmlformats.org/officeDocument/2006/relationships/hyperlink" Id="rId144" Target="https://sipbs-compbiol.github.io/BM214-Workshop-3/" TargetMode="External" /><Relationship Type="http://schemas.openxmlformats.org/officeDocument/2006/relationships/hyperlink" Id="rId137" Target="https://www.numbas.org.uk/" TargetMode="External" /><Relationship Type="http://schemas.openxmlformats.org/officeDocument/2006/relationships/hyperlink" Id="rId24" Target="https://www.youtube.com/watch?v=dQw4w9WgXcQ" TargetMode="External" /><Relationship Type="http://schemas.openxmlformats.org/officeDocument/2006/relationships/hyperlink" Id="rId97" Target="https://youtu.be/dQw4w9WgXcQ?si=_BZIcKuz9U91pGqB"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40" Target="https://docs.r-wasm.org/webr/latest/" TargetMode="External" /><Relationship Type="http://schemas.openxmlformats.org/officeDocument/2006/relationships/hyperlink" Id="rId156" Target="https://doi.org/10.1093/comjnl/27.2.97" TargetMode="External" /><Relationship Type="http://schemas.openxmlformats.org/officeDocument/2006/relationships/hyperlink" Id="rId72" Target="https://github.com/coatless-quarto/custom-callout" TargetMode="External" /><Relationship Type="http://schemas.openxmlformats.org/officeDocument/2006/relationships/hyperlink" Id="rId150" Target="https://github.com/coatless-quarto/r-shinylive-demo" TargetMode="External" /><Relationship Type="http://schemas.openxmlformats.org/officeDocument/2006/relationships/hyperlink" Id="rId110" Target="https://github.com/jmgirard/embedpdf" TargetMode="External" /><Relationship Type="http://schemas.openxmlformats.org/officeDocument/2006/relationships/hyperlink" Id="rId118"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11" Target="https://jmgirard.github.io/embedpdf/example.html" TargetMode="External" /><Relationship Type="http://schemas.openxmlformats.org/officeDocument/2006/relationships/hyperlink" Id="rId117" Target="https://nareal.github.io/naquiz/example.html" TargetMode="External" /><Relationship Type="http://schemas.openxmlformats.org/officeDocument/2006/relationships/hyperlink" Id="rId154" Target="https://numbas.org.uk" TargetMode="External" /><Relationship Type="http://schemas.openxmlformats.org/officeDocument/2006/relationships/hyperlink" Id="rId136"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91"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112" Target="https://quarto.org/docs/extensions/shortcodes.html" TargetMode="External" /><Relationship Type="http://schemas.openxmlformats.org/officeDocument/2006/relationships/hyperlink" Id="rId71" Target="https://quarto.thecoatlessprofessor.com/custom-callout/" TargetMode="External" /><Relationship Type="http://schemas.openxmlformats.org/officeDocument/2006/relationships/hyperlink" Id="rId155" Target="https://scorm.com/scorm-explained/technical-scorm/scorm-2004-overview-for-developers/" TargetMode="External" /><Relationship Type="http://schemas.openxmlformats.org/officeDocument/2006/relationships/hyperlink" Id="rId135" Target="https://shiny.posit.co/r/getstarted/shiny-basics/lesson1/" TargetMode="External" /><Relationship Type="http://schemas.openxmlformats.org/officeDocument/2006/relationships/hyperlink" Id="rId144" Target="https://sipbs-compbiol.github.io/BM214-Workshop-3/" TargetMode="External" /><Relationship Type="http://schemas.openxmlformats.org/officeDocument/2006/relationships/hyperlink" Id="rId137" Target="https://www.numbas.org.uk/" TargetMode="External" /><Relationship Type="http://schemas.openxmlformats.org/officeDocument/2006/relationships/hyperlink" Id="rId24" Target="https://www.youtube.com/watch?v=dQw4w9WgXcQ" TargetMode="External" /><Relationship Type="http://schemas.openxmlformats.org/officeDocument/2006/relationships/hyperlink" Id="rId97" Target="https://youtu.be/dQw4w9WgXcQ?si=_BZIcKuz9U91pGq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2025-07-15T16:00:56Z</dcterms:created>
  <dcterms:modified xsi:type="dcterms:W3CDTF">2025-07-15T16:00:56Z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