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95845043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</w:sdtEndPr>
      <w:sdtContent>
        <w:p w14:paraId="3AC23B6F" w14:textId="3F4427E5" w:rsidR="00A723C8" w:rsidRDefault="00000000" w:rsidP="0026634B">
          <w:pPr>
            <w:pStyle w:val="TOCHeading"/>
          </w:pPr>
        </w:p>
      </w:sdtContent>
    </w:sdt>
    <w:p w14:paraId="0641983F" w14:textId="77777777" w:rsidR="0026634B" w:rsidRDefault="0026634B" w:rsidP="0026634B">
      <w:pPr>
        <w:pStyle w:val="Heading1"/>
        <w:numPr>
          <w:ilvl w:val="0"/>
          <w:numId w:val="0"/>
        </w:numPr>
        <w:spacing w:before="0" w:after="240"/>
        <w:ind w:left="432" w:hanging="432"/>
        <w:rPr>
          <w:rFonts w:ascii="Segoe UI" w:hAnsi="Segoe UI" w:cs="Segoe UI"/>
          <w:color w:val="000000"/>
        </w:rPr>
      </w:pPr>
      <w:bookmarkStart w:id="0" w:name="_Toc210990426"/>
      <w:r>
        <w:rPr>
          <w:rFonts w:ascii="Segoe UI" w:hAnsi="Segoe UI" w:cs="Segoe UI"/>
          <w:color w:val="000000"/>
        </w:rPr>
        <w:t xml:space="preserve">Slobodan </w:t>
      </w:r>
      <w:proofErr w:type="spellStart"/>
      <w:r>
        <w:rPr>
          <w:rFonts w:ascii="Segoe UI" w:hAnsi="Segoe UI" w:cs="Segoe UI"/>
          <w:color w:val="000000"/>
        </w:rPr>
        <w:t>Sipcic's</w:t>
      </w:r>
      <w:proofErr w:type="spellEnd"/>
      <w:r>
        <w:rPr>
          <w:rFonts w:ascii="Segoe UI" w:hAnsi="Segoe UI" w:cs="Segoe UI"/>
          <w:color w:val="000000"/>
        </w:rPr>
        <w:t xml:space="preserve"> Recent Publications</w:t>
      </w:r>
      <w:bookmarkEnd w:id="0"/>
    </w:p>
    <w:p w14:paraId="1D7A6176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[1] "Introduction to IBM Apptio: Unlocking Technology Business Management for the Enterprise," Medium, July 15, 2025. </w:t>
      </w:r>
      <w:hyperlink r:id="rId6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https://medium.com/@ssipcic/introduction-to-ibm-apptio-unlocking-technology-business-management-for-the-enterprise-ca2a286408ff</w:t>
        </w:r>
      </w:hyperlink>
    </w:p>
    <w:p w14:paraId="7AF9A4A9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[2] "How Token Management Applies to AI/LLM Services," Medium, May 1, 2025. </w:t>
      </w:r>
      <w:hyperlink r:id="rId7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https://medium.com/@ssipcic/how-token-management-applies-to-ai-llm-services-3bf067f7aeda</w:t>
        </w:r>
      </w:hyperlink>
    </w:p>
    <w:p w14:paraId="562EDB75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[3] "Designing Multi-Broker Architectures in Amazon MQ (ActiveMQ Managed Service)," Medium, April 25, 2025. </w:t>
      </w:r>
      <w:hyperlink r:id="rId8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https://medium.com/@ssipcic/designing-multi-broker-architectures-in-amazon-mq-activemq-managed-service-7f999ec87f19</w:t>
        </w:r>
      </w:hyperlink>
    </w:p>
    <w:p w14:paraId="5EA5FF47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[4] "Securing MuleSoft API Gateway with Okta: Understanding SSWS and Runtime Access," Medium, April 16, 2025. </w:t>
      </w:r>
      <w:hyperlink r:id="rId9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https://medium.com/@ssipcic/securing-mulesoft-api-gateway-with-okta-understanding-ssws-and-runtime-access-a971312a7510</w:t>
        </w:r>
      </w:hyperlink>
    </w:p>
    <w:p w14:paraId="213F3697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[5] "AI-Ready: Optimizing Conda Environments for Seamless Project Management," Medium, February 4, 2025. </w:t>
      </w:r>
      <w:hyperlink r:id="rId10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https://medium.com/@ssipcic/ai-ready-optimizing-conda-environments-for-seamless-project-management-82e0ae76f947</w:t>
        </w:r>
      </w:hyperlink>
    </w:p>
    <w:p w14:paraId="111DF2A2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[6] "Building a Decentralized Ecosystem of Autonomous GenAI Agents," Medium, </w:t>
      </w:r>
      <w:hyperlink r:id="rId11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https://medium.com/decentralized-ecosystem-of-autonomous-genai-agents/building-a-decentralized-ecosystem-of-autonomous-genai-agents-c297e7a0d10f</w:t>
        </w:r>
      </w:hyperlink>
    </w:p>
    <w:p w14:paraId="44F1F809" w14:textId="77777777" w:rsidR="0026634B" w:rsidRDefault="0026634B" w:rsidP="0026634B">
      <w:pPr>
        <w:pStyle w:val="code-line"/>
        <w:spacing w:before="0" w:beforeAutospacing="0" w:after="240" w:afterAutospacing="0"/>
      </w:pPr>
      <w:r>
        <w:rPr>
          <w:rFonts w:ascii="Segoe UI" w:hAnsi="Segoe UI" w:cs="Segoe UI"/>
          <w:color w:val="000000"/>
          <w:sz w:val="21"/>
          <w:szCs w:val="21"/>
        </w:rPr>
        <w:t>[7] "The Future of AI: Service Meshes and Autonomous Learning in Generative AI," Medium, September 9, 2024. </w:t>
      </w:r>
      <w:hyperlink r:id="rId12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https://medium.com/@ssipcic/the-future-of-ai-service-meshes-and-autonomous-learning-in-generative-ai-fc628843cfd0</w:t>
        </w:r>
      </w:hyperlink>
    </w:p>
    <w:p w14:paraId="3D78D317" w14:textId="78A04487" w:rsidR="002A31F4" w:rsidRPr="002A31F4" w:rsidRDefault="002A31F4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18"/>
          <w:szCs w:val="18"/>
        </w:rPr>
      </w:pPr>
      <w:r w:rsidRPr="002A31F4">
        <w:rPr>
          <w:rFonts w:ascii="Segoe UI" w:hAnsi="Segoe UI" w:cs="Segoe UI"/>
          <w:sz w:val="21"/>
          <w:szCs w:val="21"/>
        </w:rPr>
        <w:t xml:space="preserve">[8] “Elastic Stack-based Multi-Tenant Logging Framework”: </w:t>
      </w:r>
      <w:hyperlink r:id="rId13" w:history="1">
        <w:r w:rsidRPr="002A31F4">
          <w:rPr>
            <w:rStyle w:val="Hyperlink"/>
            <w:rFonts w:ascii="Segoe UI" w:hAnsi="Segoe UI" w:cs="Segoe UI"/>
            <w:sz w:val="21"/>
            <w:szCs w:val="21"/>
          </w:rPr>
          <w:t>https://github.com/sipcic/elastic-multi-tenant-logging-framework</w:t>
        </w:r>
      </w:hyperlink>
      <w:r w:rsidRPr="002A31F4">
        <w:rPr>
          <w:rFonts w:ascii="Segoe UI" w:hAnsi="Segoe UI" w:cs="Segoe UI"/>
          <w:sz w:val="21"/>
          <w:szCs w:val="21"/>
        </w:rPr>
        <w:t xml:space="preserve"> </w:t>
      </w:r>
    </w:p>
    <w:p w14:paraId="11C53A2E" w14:textId="1DD8040F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2A31F4">
        <w:rPr>
          <w:rFonts w:ascii="Segoe UI" w:hAnsi="Segoe UI" w:cs="Segoe UI"/>
          <w:color w:val="000000"/>
          <w:sz w:val="21"/>
          <w:szCs w:val="21"/>
        </w:rPr>
        <w:t>9</w:t>
      </w:r>
      <w:r>
        <w:rPr>
          <w:rFonts w:ascii="Segoe UI" w:hAnsi="Segoe UI" w:cs="Segoe UI"/>
          <w:color w:val="000000"/>
          <w:sz w:val="21"/>
          <w:szCs w:val="21"/>
        </w:rPr>
        <w:t>] "Evolutionary ev</w:t>
      </w:r>
      <w:r w:rsidR="002A31F4">
        <w:rPr>
          <w:rFonts w:ascii="Segoe UI" w:hAnsi="Segoe UI" w:cs="Segoe UI"/>
          <w:color w:val="000000"/>
          <w:sz w:val="21"/>
          <w:szCs w:val="21"/>
        </w:rPr>
        <w:t>e</w:t>
      </w:r>
      <w:r>
        <w:rPr>
          <w:rFonts w:ascii="Segoe UI" w:hAnsi="Segoe UI" w:cs="Segoe UI"/>
          <w:color w:val="000000"/>
          <w:sz w:val="21"/>
          <w:szCs w:val="21"/>
        </w:rPr>
        <w:t xml:space="preserve">nt-driven-architecture-for-accelerated-digital-transformation,"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Slideshare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July 8, 2021. </w:t>
      </w:r>
      <w:hyperlink r:id="rId14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https://www.slideshare.net/slideshow/evolutionary-evntdrivenarchitectureforaccelerateddigitaltransformation/249825905</w:t>
        </w:r>
      </w:hyperlink>
    </w:p>
    <w:p w14:paraId="5655A012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Playback is available here: </w:t>
      </w:r>
      <w:hyperlink r:id="rId15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https://www.youtube.com/watch?v=QqxJgZzW7i4</w:t>
        </w:r>
      </w:hyperlink>
    </w:p>
    <w:p w14:paraId="2DEAB692" w14:textId="25A4E3E0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2A31F4">
        <w:rPr>
          <w:rFonts w:ascii="Segoe UI" w:hAnsi="Segoe UI" w:cs="Segoe UI"/>
          <w:color w:val="000000"/>
          <w:sz w:val="21"/>
          <w:szCs w:val="21"/>
        </w:rPr>
        <w:t>10</w:t>
      </w:r>
      <w:r>
        <w:rPr>
          <w:rFonts w:ascii="Segoe UI" w:hAnsi="Segoe UI" w:cs="Segoe UI"/>
          <w:color w:val="000000"/>
          <w:sz w:val="21"/>
          <w:szCs w:val="21"/>
        </w:rPr>
        <w:t xml:space="preserve">] "AWS Based Enterprise Digital Transformation Platform,"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Slidershare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December 22, 2020. </w:t>
      </w:r>
      <w:hyperlink r:id="rId16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https://www.slideshare.net/slideshow/aws-based-digitaltransformationplatform/245218854</w:t>
        </w:r>
      </w:hyperlink>
    </w:p>
    <w:p w14:paraId="206AC553" w14:textId="01AE1A06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</w:t>
      </w:r>
      <w:r w:rsidR="002A31F4">
        <w:rPr>
          <w:rFonts w:ascii="Segoe UI" w:hAnsi="Segoe UI" w:cs="Segoe UI"/>
          <w:color w:val="000000"/>
          <w:sz w:val="21"/>
          <w:szCs w:val="21"/>
        </w:rPr>
        <w:t>1</w:t>
      </w:r>
      <w:r>
        <w:rPr>
          <w:rFonts w:ascii="Segoe UI" w:hAnsi="Segoe UI" w:cs="Segoe UI"/>
          <w:color w:val="000000"/>
          <w:sz w:val="21"/>
          <w:szCs w:val="21"/>
        </w:rPr>
        <w:t>] "Multi-Tenant Logging Framework", Lighthouse, September 30, 2019. </w:t>
      </w:r>
      <w:hyperlink r:id="rId17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https://w3.ibm.com/services/lighthouse/spotlight/documents/146276?listId=wjtii</w:t>
        </w:r>
      </w:hyperlink>
    </w:p>
    <w:p w14:paraId="3B20C32A" w14:textId="35A272D8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[1</w:t>
      </w:r>
      <w:r w:rsidR="002A31F4"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] “How Toyota Financial. Services use ICP on AWS for Reaching New Levels of Innovation and Competitiveness”, Think 2019, San Francisco, February 13, 2019. </w:t>
      </w:r>
      <w:hyperlink r:id="rId18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https://de.slideshare.net/sipcic/toyota-financial-services-digital-transformation-think-2019</w:t>
        </w:r>
      </w:hyperlink>
    </w:p>
    <w:p w14:paraId="72EBFD11" w14:textId="470A7F36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</w:t>
      </w:r>
      <w:r w:rsidR="002A31F4"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] “Toyota – Digital Transformation Case Study”, Agile Architecture, The Open Group, Denver, July 22, 2019. </w:t>
      </w:r>
      <w:hyperlink r:id="rId19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https://www.opengroup.org/public/member/proceedings/Denver-2019-07/Presentations/schuelke-sipcic.pdf</w:t>
        </w:r>
      </w:hyperlink>
    </w:p>
    <w:p w14:paraId="62587B12" w14:textId="552D41ED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</w:t>
      </w:r>
      <w:r w:rsidR="002A31F4">
        <w:rPr>
          <w:rFonts w:ascii="Segoe UI" w:hAnsi="Segoe UI" w:cs="Segoe UI"/>
          <w:color w:val="000000"/>
          <w:sz w:val="21"/>
          <w:szCs w:val="21"/>
        </w:rPr>
        <w:t>4</w:t>
      </w:r>
      <w:r>
        <w:rPr>
          <w:rFonts w:ascii="Segoe UI" w:hAnsi="Segoe UI" w:cs="Segoe UI"/>
          <w:color w:val="000000"/>
          <w:sz w:val="21"/>
          <w:szCs w:val="21"/>
        </w:rPr>
        <w:t>] "Web-based Groupware Support for Knowledge Creation and Competitive Advantage," Proceedings Seventh IEEE International Workshop – WETICE '98, Stanford, CA · Jun 17, 1998</w:t>
      </w:r>
    </w:p>
    <w:p w14:paraId="77765227" w14:textId="72B0D3DF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</w:t>
      </w:r>
      <w:r w:rsidR="002A31F4">
        <w:rPr>
          <w:rFonts w:ascii="Segoe UI" w:hAnsi="Segoe UI" w:cs="Segoe UI"/>
          <w:color w:val="000000"/>
          <w:sz w:val="21"/>
          <w:szCs w:val="21"/>
        </w:rPr>
        <w:t>5</w:t>
      </w:r>
      <w:r>
        <w:rPr>
          <w:rFonts w:ascii="Segoe UI" w:hAnsi="Segoe UI" w:cs="Segoe UI"/>
          <w:color w:val="000000"/>
          <w:sz w:val="21"/>
          <w:szCs w:val="21"/>
        </w:rPr>
        <w:t xml:space="preserve">] "The Influence of Tangential Mean Flow on the Rayleigh Conductivity of an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Apertur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," Proceedings of The Royal Society A 452(1953):2303-2317 · Oct 10, 1996</w:t>
      </w:r>
    </w:p>
    <w:p w14:paraId="113AA299" w14:textId="65848D4F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</w:t>
      </w:r>
      <w:r w:rsidR="002A31F4">
        <w:rPr>
          <w:rFonts w:ascii="Segoe UI" w:hAnsi="Segoe UI" w:cs="Segoe UI"/>
          <w:color w:val="000000"/>
          <w:sz w:val="21"/>
          <w:szCs w:val="21"/>
        </w:rPr>
        <w:t>6</w:t>
      </w:r>
      <w:r>
        <w:rPr>
          <w:rFonts w:ascii="Segoe UI" w:hAnsi="Segoe UI" w:cs="Segoe UI"/>
          <w:color w:val="000000"/>
          <w:sz w:val="21"/>
          <w:szCs w:val="21"/>
        </w:rPr>
        <w:t>] "What is Wrong with the Way We Teach Mechanics and Hoe to Fix it," Mathematica in Education and Research 4(4):5-13, 1995 · May 13, 1994</w:t>
      </w:r>
    </w:p>
    <w:p w14:paraId="117C87CC" w14:textId="66530C0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</w:t>
      </w:r>
      <w:r w:rsidR="002A31F4">
        <w:rPr>
          <w:rFonts w:ascii="Segoe UI" w:hAnsi="Segoe UI" w:cs="Segoe UI"/>
          <w:color w:val="000000"/>
          <w:sz w:val="21"/>
          <w:szCs w:val="21"/>
        </w:rPr>
        <w:t>7</w:t>
      </w:r>
      <w:r>
        <w:rPr>
          <w:rFonts w:ascii="Segoe UI" w:hAnsi="Segoe UI" w:cs="Segoe UI"/>
          <w:color w:val="000000"/>
          <w:sz w:val="21"/>
          <w:szCs w:val="21"/>
        </w:rPr>
        <w:t>] "Kinetic Analysis of Epithelial Cell Migration in the Colon on a Massively Parallel Processor (CM-2)," Computers and Biomed Research 26(4):393-412 · Sep 9, 1993</w:t>
      </w:r>
    </w:p>
    <w:p w14:paraId="71726A22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A complete catalog of my academic work, including 16 journal articles, 12 conference papers, 2 books, and 6 scientific grant publications, is available on GitHub: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hyperlink r:id="rId20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https://github.com/sipcic/academic-publictions</w:t>
        </w:r>
      </w:hyperlink>
    </w:p>
    <w:p w14:paraId="3E33617A" w14:textId="77777777" w:rsidR="00083652" w:rsidRDefault="00083652"/>
    <w:sectPr w:rsidR="00083652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B20BF"/>
    <w:multiLevelType w:val="hybridMultilevel"/>
    <w:tmpl w:val="2508F602"/>
    <w:lvl w:ilvl="0" w:tplc="07165324">
      <w:start w:val="15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7A21"/>
    <w:multiLevelType w:val="hybridMultilevel"/>
    <w:tmpl w:val="D15E906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842F8"/>
    <w:multiLevelType w:val="hybridMultilevel"/>
    <w:tmpl w:val="D70C8CE8"/>
    <w:lvl w:ilvl="0" w:tplc="0C62887C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616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63558674">
    <w:abstractNumId w:val="1"/>
  </w:num>
  <w:num w:numId="2" w16cid:durableId="1414428277">
    <w:abstractNumId w:val="0"/>
  </w:num>
  <w:num w:numId="3" w16cid:durableId="276718024">
    <w:abstractNumId w:val="3"/>
  </w:num>
  <w:num w:numId="4" w16cid:durableId="232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9"/>
    <w:rsid w:val="00070748"/>
    <w:rsid w:val="00083652"/>
    <w:rsid w:val="00107A79"/>
    <w:rsid w:val="0026634B"/>
    <w:rsid w:val="00280770"/>
    <w:rsid w:val="002A31F4"/>
    <w:rsid w:val="00423F68"/>
    <w:rsid w:val="00454AE8"/>
    <w:rsid w:val="006F02BD"/>
    <w:rsid w:val="00A723C8"/>
    <w:rsid w:val="00C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8B28"/>
  <w15:chartTrackingRefBased/>
  <w15:docId w15:val="{815D4613-47C5-2644-AC7F-3A17E7D8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79"/>
  </w:style>
  <w:style w:type="paragraph" w:styleId="Heading1">
    <w:name w:val="heading 1"/>
    <w:basedOn w:val="Normal"/>
    <w:next w:val="Normal"/>
    <w:link w:val="Heading1Char"/>
    <w:uiPriority w:val="9"/>
    <w:qFormat/>
    <w:rsid w:val="00107A7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A7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A7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A7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A7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A7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A7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A7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7A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A79"/>
    <w:pPr>
      <w:ind w:left="720"/>
      <w:contextualSpacing/>
    </w:pPr>
  </w:style>
  <w:style w:type="character" w:customStyle="1" w:styleId="mixed-citation">
    <w:name w:val="mixed-citation"/>
    <w:basedOn w:val="DefaultParagraphFont"/>
    <w:rsid w:val="00107A79"/>
  </w:style>
  <w:style w:type="character" w:customStyle="1" w:styleId="label">
    <w:name w:val="label"/>
    <w:basedOn w:val="DefaultParagraphFont"/>
    <w:rsid w:val="00107A79"/>
  </w:style>
  <w:style w:type="character" w:customStyle="1" w:styleId="name">
    <w:name w:val="name"/>
    <w:basedOn w:val="DefaultParagraphFont"/>
    <w:rsid w:val="00107A79"/>
  </w:style>
  <w:style w:type="character" w:customStyle="1" w:styleId="surname">
    <w:name w:val="surname"/>
    <w:basedOn w:val="DefaultParagraphFont"/>
    <w:rsid w:val="00107A79"/>
  </w:style>
  <w:style w:type="character" w:customStyle="1" w:styleId="given-names">
    <w:name w:val="given-names"/>
    <w:basedOn w:val="DefaultParagraphFont"/>
    <w:rsid w:val="00107A79"/>
  </w:style>
  <w:style w:type="character" w:customStyle="1" w:styleId="chapter-title">
    <w:name w:val="chapter-title"/>
    <w:basedOn w:val="DefaultParagraphFont"/>
    <w:rsid w:val="00107A79"/>
  </w:style>
  <w:style w:type="character" w:customStyle="1" w:styleId="source">
    <w:name w:val="source"/>
    <w:basedOn w:val="DefaultParagraphFont"/>
    <w:rsid w:val="00107A79"/>
  </w:style>
  <w:style w:type="character" w:customStyle="1" w:styleId="Heading1Char">
    <w:name w:val="Heading 1 Char"/>
    <w:basedOn w:val="DefaultParagraphFont"/>
    <w:link w:val="Heading1"/>
    <w:uiPriority w:val="9"/>
    <w:rsid w:val="00107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A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A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A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A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A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7A7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7A7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7A7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7A7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7A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7A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7A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7A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7A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7A79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F02BD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2663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266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sipcic/designing-multi-broker-architectures-in-amazon-mq-activemq-managed-service-7f999ec87f19" TargetMode="External"/><Relationship Id="rId13" Type="http://schemas.openxmlformats.org/officeDocument/2006/relationships/hyperlink" Target="https://github.com/sipcic/elastic-multi-tenant-logging-framework" TargetMode="External"/><Relationship Id="rId18" Type="http://schemas.openxmlformats.org/officeDocument/2006/relationships/hyperlink" Target="https://de.slideshare.net/sipcic/toyota-financial-services-digital-transformation-think-201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edium.com/@ssipcic/how-token-management-applies-to-ai-llm-services-3bf067f7aeda" TargetMode="External"/><Relationship Id="rId12" Type="http://schemas.openxmlformats.org/officeDocument/2006/relationships/hyperlink" Target="https://medium.com/@ssipcic/the-future-of-ai-service-meshes-and-autonomous-learning-in-generative-ai-fc628843cfd0" TargetMode="External"/><Relationship Id="rId17" Type="http://schemas.openxmlformats.org/officeDocument/2006/relationships/hyperlink" Target="https://w3.ibm.com/services/lighthouse/spotlight/documents/146276?listId=wjti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slideshow/aws-based-digitaltransformationplatform/245218854" TargetMode="External"/><Relationship Id="rId20" Type="http://schemas.openxmlformats.org/officeDocument/2006/relationships/hyperlink" Target="https://github.com/sipcic/academic-publicti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ssipcic/introduction-to-ibm-apptio-unlocking-technology-business-management-for-the-enterprise-ca2a286408ff" TargetMode="External"/><Relationship Id="rId11" Type="http://schemas.openxmlformats.org/officeDocument/2006/relationships/hyperlink" Target="https://medium.com/decentralized-ecosystem-of-autonomous-genai-agents/building-a-decentralized-ecosystem-of-autonomous-genai-agents-c297e7a0d10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qxJgZzW7i4" TargetMode="External"/><Relationship Id="rId10" Type="http://schemas.openxmlformats.org/officeDocument/2006/relationships/hyperlink" Target="https://medium.com/@ssipcic/ai-ready-optimizing-conda-environments-for-seamless-project-management-82e0ae76f947" TargetMode="External"/><Relationship Id="rId19" Type="http://schemas.openxmlformats.org/officeDocument/2006/relationships/hyperlink" Target="https://www.opengroup.org/public/member/proceedings/Denver-2019-07/Presentations/schuelke-sipci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sipcic/securing-mulesoft-api-gateway-with-okta-understanding-ssws-and-runtime-access-a971312a7510" TargetMode="External"/><Relationship Id="rId14" Type="http://schemas.openxmlformats.org/officeDocument/2006/relationships/hyperlink" Target="https://www.slideshare.net/slideshow/evolutionary-evntdrivenarchitectureforaccelerateddigitaltransformation/2498259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62F4-1776-0349-8ADE-9798EDA0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Sipcic</cp:lastModifiedBy>
  <cp:revision>4</cp:revision>
  <dcterms:created xsi:type="dcterms:W3CDTF">2020-10-25T02:02:00Z</dcterms:created>
  <dcterms:modified xsi:type="dcterms:W3CDTF">2025-10-26T20:45:00Z</dcterms:modified>
</cp:coreProperties>
</file>