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95845043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8"/>
          <w:szCs w:val="28"/>
        </w:rPr>
      </w:sdtEndPr>
      <w:sdtContent>
        <w:p w14:paraId="3AC23B6F" w14:textId="3F4427E5" w:rsidR="00A723C8" w:rsidRDefault="00000000" w:rsidP="0026634B">
          <w:pPr>
            <w:pStyle w:val="TOCHeading"/>
          </w:pPr>
        </w:p>
      </w:sdtContent>
    </w:sdt>
    <w:p w14:paraId="0641983F" w14:textId="77777777" w:rsidR="0026634B" w:rsidRDefault="0026634B" w:rsidP="0026634B">
      <w:pPr>
        <w:pStyle w:val="Heading1"/>
        <w:numPr>
          <w:ilvl w:val="0"/>
          <w:numId w:val="0"/>
        </w:numPr>
        <w:spacing w:before="0" w:after="240"/>
        <w:ind w:left="432" w:hanging="432"/>
        <w:rPr>
          <w:rFonts w:ascii="Segoe UI" w:hAnsi="Segoe UI" w:cs="Segoe UI"/>
          <w:color w:val="000000"/>
        </w:rPr>
      </w:pPr>
      <w:bookmarkStart w:id="0" w:name="_Toc210990426"/>
      <w:r>
        <w:rPr>
          <w:rFonts w:ascii="Segoe UI" w:hAnsi="Segoe UI" w:cs="Segoe UI"/>
          <w:color w:val="000000"/>
        </w:rPr>
        <w:t xml:space="preserve">Slobodan </w:t>
      </w:r>
      <w:proofErr w:type="spellStart"/>
      <w:r>
        <w:rPr>
          <w:rFonts w:ascii="Segoe UI" w:hAnsi="Segoe UI" w:cs="Segoe UI"/>
          <w:color w:val="000000"/>
        </w:rPr>
        <w:t>Sipcic's</w:t>
      </w:r>
      <w:proofErr w:type="spellEnd"/>
      <w:r>
        <w:rPr>
          <w:rFonts w:ascii="Segoe UI" w:hAnsi="Segoe UI" w:cs="Segoe UI"/>
          <w:color w:val="000000"/>
        </w:rPr>
        <w:t xml:space="preserve"> Recent Publications</w:t>
      </w:r>
      <w:bookmarkEnd w:id="0"/>
    </w:p>
    <w:p w14:paraId="1D7A6176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[1] "Introduction to IBM Apptio: Unlocking Technology Business Management for the Enterprise," Medium, July 15, 2025. </w:t>
      </w:r>
      <w:hyperlink r:id="rId6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https://medium.com/@ssipcic/introduction-to-ibm-apptio-unlocking-technology-business-management-for-the-enterprise-ca2a286408ff</w:t>
        </w:r>
      </w:hyperlink>
    </w:p>
    <w:p w14:paraId="7AF9A4A9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[2] "How Token Management Applies to AI/LLM Services," Medium, May 1, 2025. </w:t>
      </w:r>
      <w:hyperlink r:id="rId7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https://medium.com/@ssipcic/how-token-management-applies-to-ai-llm-services-3bf067f7aeda</w:t>
        </w:r>
      </w:hyperlink>
    </w:p>
    <w:p w14:paraId="562EDB75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[3] "Designing Multi-Broker Architectures in Amazon MQ (ActiveMQ Managed Service)," Medium, April 25, 2025. </w:t>
      </w:r>
      <w:hyperlink r:id="rId8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https://medium.com/@ssipcic/designing-multi-broker-architectures-in-amazon-mq-activemq-managed-service-7f999ec87f19</w:t>
        </w:r>
      </w:hyperlink>
    </w:p>
    <w:p w14:paraId="5EA5FF47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[4] "Securing MuleSoft API Gateway with Okta: Understanding SSWS and Runtime Access," Medium, April 16, 2025. </w:t>
      </w:r>
      <w:hyperlink r:id="rId9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https://medium.com/@ssipcic/securing-mulesoft-api-gateway-with-okta-understanding-ssws-and-runtime-access-a971312a7510</w:t>
        </w:r>
      </w:hyperlink>
    </w:p>
    <w:p w14:paraId="213F3697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[5] "AI-Ready: Optimizing Conda Environments for Seamless Project Management," Medium, February 4, 2025. </w:t>
      </w:r>
      <w:hyperlink r:id="rId10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https://medium.com/@ssipcic/ai-ready-optimizing-conda-environments-for-seamless-project-management-82e0ae76f947</w:t>
        </w:r>
      </w:hyperlink>
    </w:p>
    <w:p w14:paraId="111DF2A2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[6] "Building a Decentralized Ecosystem of Autonomous GenAI Agents," Medium, </w:t>
      </w:r>
      <w:hyperlink r:id="rId11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https://medium.com/decentralized-ecosystem-of-autonomous-genai-agents/building-a-decentralized-ecosystem-of-autonomous-genai-agents-c297e7a0d10f</w:t>
        </w:r>
      </w:hyperlink>
    </w:p>
    <w:p w14:paraId="44F1F809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[7] "The Future of AI: Service Meshes and Autonomous Learning in Generative AI," Medium, September 9, 2024. </w:t>
      </w:r>
      <w:hyperlink r:id="rId12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https://medium.com/@ssipcic/the-future-of-ai-service-meshes-and-autonomous-learning-in-generative-ai-fc628843cfd0</w:t>
        </w:r>
      </w:hyperlink>
    </w:p>
    <w:p w14:paraId="11C53A2E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[8] "Evolutionary evnt-driven-architecture-for-accelerated-digital-transformation,"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Slideshare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July 8, 2021. </w:t>
      </w:r>
      <w:hyperlink r:id="rId13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https://www.slideshare.net/slideshow/evolutionary-evntdrivenarchitectureforaccelerateddigitaltransformation/249825905</w:t>
        </w:r>
      </w:hyperlink>
    </w:p>
    <w:p w14:paraId="5655A012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Playback is available here: </w:t>
      </w:r>
      <w:hyperlink r:id="rId14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https://www.youtube.com/watch?v=QqxJgZzW7i4</w:t>
        </w:r>
      </w:hyperlink>
    </w:p>
    <w:p w14:paraId="2DEAB692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[9] "AWS Based Enterprise Digital Transformation Platform,"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Slidershare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December 22, 2020. </w:t>
      </w:r>
      <w:hyperlink r:id="rId15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https://www.slideshare.net/slideshow/aws-based-digitaltransformationplatform/245218854</w:t>
        </w:r>
      </w:hyperlink>
    </w:p>
    <w:p w14:paraId="206AC553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[10] "Multi-Tenant Logging Framework", Lighthouse, September 30, 2019. </w:t>
      </w:r>
      <w:hyperlink r:id="rId16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https://w3.ibm.com/services/lighthouse/spotlight/documents/146276?listId=wjtii</w:t>
        </w:r>
      </w:hyperlink>
    </w:p>
    <w:p w14:paraId="3B20C32A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[11] “How Toyota Financial. Services use ICP on AWS for Reaching New Levels of Innovation and Competitiveness”, Think 2019, San Francisco, February 13, 2019. </w:t>
      </w:r>
      <w:hyperlink r:id="rId17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https://de.slideshare.net/sipcic/toyota-financial-services-digital-transformation-think-2019</w:t>
        </w:r>
      </w:hyperlink>
    </w:p>
    <w:p w14:paraId="72EBFD11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[12] “Toyota – Digital Transformation Case Study”, Agile Architecture, The Open Group, Denver, July 22, 2019. </w:t>
      </w:r>
      <w:hyperlink r:id="rId18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https://www.opengroup.org/public/member/proceedings/Denver-2019-07/Presentations/schuelke-sipcic.pdf</w:t>
        </w:r>
      </w:hyperlink>
    </w:p>
    <w:p w14:paraId="62587B12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[13] "Web-based Groupware Support for Knowledge Creation and Competitive Advantage," Proceedings Seventh IEEE International Workshop – WETICE '98, Stanford, CA · Jun 17, 1998</w:t>
      </w:r>
    </w:p>
    <w:p w14:paraId="77765227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[14] "The Influence of Tangential Mean Flow on the Rayleigh Conductivity of an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Apertur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," Proceedings of The Royal Society A 452(1953):2303-2317 · Oct 10, 1996</w:t>
      </w:r>
    </w:p>
    <w:p w14:paraId="113AA299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[15] "What is Wrong with the Way We Teach Mechanics and Hoe to Fix it," Mathematica in Education and Research 4(4):5-13, 1995 · May 13, 1994</w:t>
      </w:r>
    </w:p>
    <w:p w14:paraId="117C87CC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[16] "Kinetic Analysis of Epithelial Cell Migration in the Colon on a Massively Parallel Processor (CM-2)," Computers and Biomed Research 26(4):393-412 · Sep 9, 1993</w:t>
      </w:r>
    </w:p>
    <w:p w14:paraId="71726A22" w14:textId="77777777" w:rsidR="0026634B" w:rsidRDefault="0026634B" w:rsidP="0026634B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A complete catalog of my academic work, including 16 journal articles, 12 conference papers, 2 books, and 6 scientific grant publications, is available on GitHub: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hyperlink r:id="rId19" w:history="1">
        <w:r>
          <w:rPr>
            <w:rStyle w:val="Hyperlink"/>
            <w:rFonts w:ascii="Segoe UI" w:hAnsi="Segoe UI" w:cs="Segoe UI"/>
            <w:color w:val="006AB1"/>
            <w:sz w:val="21"/>
            <w:szCs w:val="21"/>
          </w:rPr>
          <w:t>https://github.com/sipcic/academic-publictions</w:t>
        </w:r>
      </w:hyperlink>
    </w:p>
    <w:p w14:paraId="3E33617A" w14:textId="77777777" w:rsidR="00083652" w:rsidRDefault="00083652"/>
    <w:sectPr w:rsidR="00083652" w:rsidSect="00C5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B20BF"/>
    <w:multiLevelType w:val="hybridMultilevel"/>
    <w:tmpl w:val="2508F602"/>
    <w:lvl w:ilvl="0" w:tplc="07165324">
      <w:start w:val="15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27A21"/>
    <w:multiLevelType w:val="hybridMultilevel"/>
    <w:tmpl w:val="D15E906A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842F8"/>
    <w:multiLevelType w:val="hybridMultilevel"/>
    <w:tmpl w:val="D70C8CE8"/>
    <w:lvl w:ilvl="0" w:tplc="0C62887C">
      <w:start w:val="1"/>
      <w:numFmt w:val="decimal"/>
      <w:lvlText w:val="[%1]"/>
      <w:lvlJc w:val="righ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616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63558674">
    <w:abstractNumId w:val="1"/>
  </w:num>
  <w:num w:numId="2" w16cid:durableId="1414428277">
    <w:abstractNumId w:val="0"/>
  </w:num>
  <w:num w:numId="3" w16cid:durableId="276718024">
    <w:abstractNumId w:val="3"/>
  </w:num>
  <w:num w:numId="4" w16cid:durableId="2325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79"/>
    <w:rsid w:val="00070748"/>
    <w:rsid w:val="00083652"/>
    <w:rsid w:val="00107A79"/>
    <w:rsid w:val="0026634B"/>
    <w:rsid w:val="00280770"/>
    <w:rsid w:val="00423F68"/>
    <w:rsid w:val="006F02BD"/>
    <w:rsid w:val="00A723C8"/>
    <w:rsid w:val="00C5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8B28"/>
  <w15:chartTrackingRefBased/>
  <w15:docId w15:val="{815D4613-47C5-2644-AC7F-3A17E7D8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A79"/>
  </w:style>
  <w:style w:type="paragraph" w:styleId="Heading1">
    <w:name w:val="heading 1"/>
    <w:basedOn w:val="Normal"/>
    <w:next w:val="Normal"/>
    <w:link w:val="Heading1Char"/>
    <w:uiPriority w:val="9"/>
    <w:qFormat/>
    <w:rsid w:val="00107A79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A79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A7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A79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A7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A7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A7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A7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A7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A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07A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7A79"/>
    <w:pPr>
      <w:ind w:left="720"/>
      <w:contextualSpacing/>
    </w:pPr>
  </w:style>
  <w:style w:type="character" w:customStyle="1" w:styleId="mixed-citation">
    <w:name w:val="mixed-citation"/>
    <w:basedOn w:val="DefaultParagraphFont"/>
    <w:rsid w:val="00107A79"/>
  </w:style>
  <w:style w:type="character" w:customStyle="1" w:styleId="label">
    <w:name w:val="label"/>
    <w:basedOn w:val="DefaultParagraphFont"/>
    <w:rsid w:val="00107A79"/>
  </w:style>
  <w:style w:type="character" w:customStyle="1" w:styleId="name">
    <w:name w:val="name"/>
    <w:basedOn w:val="DefaultParagraphFont"/>
    <w:rsid w:val="00107A79"/>
  </w:style>
  <w:style w:type="character" w:customStyle="1" w:styleId="surname">
    <w:name w:val="surname"/>
    <w:basedOn w:val="DefaultParagraphFont"/>
    <w:rsid w:val="00107A79"/>
  </w:style>
  <w:style w:type="character" w:customStyle="1" w:styleId="given-names">
    <w:name w:val="given-names"/>
    <w:basedOn w:val="DefaultParagraphFont"/>
    <w:rsid w:val="00107A79"/>
  </w:style>
  <w:style w:type="character" w:customStyle="1" w:styleId="chapter-title">
    <w:name w:val="chapter-title"/>
    <w:basedOn w:val="DefaultParagraphFont"/>
    <w:rsid w:val="00107A79"/>
  </w:style>
  <w:style w:type="character" w:customStyle="1" w:styleId="source">
    <w:name w:val="source"/>
    <w:basedOn w:val="DefaultParagraphFont"/>
    <w:rsid w:val="00107A79"/>
  </w:style>
  <w:style w:type="character" w:customStyle="1" w:styleId="Heading1Char">
    <w:name w:val="Heading 1 Char"/>
    <w:basedOn w:val="DefaultParagraphFont"/>
    <w:link w:val="Heading1"/>
    <w:uiPriority w:val="9"/>
    <w:rsid w:val="00107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A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A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A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A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A7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A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A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07A79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7A79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7A79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07A79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7A7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7A7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7A7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7A7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7A7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7A79"/>
    <w:pPr>
      <w:ind w:left="192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F02BD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2663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266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sipcic/designing-multi-broker-architectures-in-amazon-mq-activemq-managed-service-7f999ec87f19" TargetMode="External"/><Relationship Id="rId13" Type="http://schemas.openxmlformats.org/officeDocument/2006/relationships/hyperlink" Target="https://www.slideshare.net/slideshow/evolutionary-evntdrivenarchitectureforaccelerateddigitaltransformation/249825905" TargetMode="External"/><Relationship Id="rId18" Type="http://schemas.openxmlformats.org/officeDocument/2006/relationships/hyperlink" Target="https://www.opengroup.org/public/member/proceedings/Denver-2019-07/Presentations/schuelke-sipcic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medium.com/@ssipcic/how-token-management-applies-to-ai-llm-services-3bf067f7aeda" TargetMode="External"/><Relationship Id="rId12" Type="http://schemas.openxmlformats.org/officeDocument/2006/relationships/hyperlink" Target="https://medium.com/@ssipcic/the-future-of-ai-service-meshes-and-autonomous-learning-in-generative-ai-fc628843cfd0" TargetMode="External"/><Relationship Id="rId17" Type="http://schemas.openxmlformats.org/officeDocument/2006/relationships/hyperlink" Target="https://de.slideshare.net/sipcic/toyota-financial-services-digital-transformation-think-20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3.ibm.com/services/lighthouse/spotlight/documents/146276?listId=wjti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ssipcic/introduction-to-ibm-apptio-unlocking-technology-business-management-for-the-enterprise-ca2a286408ff" TargetMode="External"/><Relationship Id="rId11" Type="http://schemas.openxmlformats.org/officeDocument/2006/relationships/hyperlink" Target="https://medium.com/decentralized-ecosystem-of-autonomous-genai-agents/building-a-decentralized-ecosystem-of-autonomous-genai-agents-c297e7a0d10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lideshare.net/slideshow/aws-based-digitaltransformationplatform/245218854" TargetMode="External"/><Relationship Id="rId10" Type="http://schemas.openxmlformats.org/officeDocument/2006/relationships/hyperlink" Target="https://medium.com/@ssipcic/ai-ready-optimizing-conda-environments-for-seamless-project-management-82e0ae76f947" TargetMode="External"/><Relationship Id="rId19" Type="http://schemas.openxmlformats.org/officeDocument/2006/relationships/hyperlink" Target="https://github.com/sipcic/academic-publi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ssipcic/securing-mulesoft-api-gateway-with-okta-understanding-ssws-and-runtime-access-a971312a7510" TargetMode="External"/><Relationship Id="rId14" Type="http://schemas.openxmlformats.org/officeDocument/2006/relationships/hyperlink" Target="https://www.youtube.com/watch?v=QqxJgZzW7i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F162F4-1776-0349-8ADE-9798EDA01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Sipcic</dc:creator>
  <cp:keywords/>
  <dc:description/>
  <cp:lastModifiedBy>Slobodan Sipcic</cp:lastModifiedBy>
  <cp:revision>3</cp:revision>
  <dcterms:created xsi:type="dcterms:W3CDTF">2020-10-25T02:02:00Z</dcterms:created>
  <dcterms:modified xsi:type="dcterms:W3CDTF">2025-10-10T16:07:00Z</dcterms:modified>
</cp:coreProperties>
</file>