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0" w:before="240" w:line="16.363636363636363" w:lineRule="auto"/>
        <w:jc w:val="center"/>
        <w:rPr>
          <w:b w:val="1"/>
          <w:bCs w:val="1"/>
          <w:color w:val="741b47"/>
          <w:sz w:val="72"/>
          <w:szCs w:val="72"/>
        </w:rPr>
      </w:pPr>
      <w:r w:rsidDel="00000000" w:rsidR="00000000" w:rsidRPr="00000000">
        <w:rPr>
          <w:b w:val="1"/>
          <w:bCs w:val="1"/>
          <w:color w:val="741b47"/>
          <w:sz w:val="72"/>
          <w:szCs w:val="72"/>
          <w:rtl w:val="0"/>
        </w:rPr>
        <w:t xml:space="preserve">WineMarket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color w:val="741b47"/>
          <w:sz w:val="34"/>
          <w:szCs w:val="34"/>
        </w:rPr>
      </w:pPr>
      <w:r w:rsidDel="00000000" w:rsidR="00000000" w:rsidRPr="00000000">
        <w:rPr>
          <w:b w:val="1"/>
          <w:bCs w:val="1"/>
          <w:color w:val="741b47"/>
          <w:sz w:val="34"/>
          <w:szCs w:val="34"/>
          <w:rtl w:val="0"/>
        </w:rPr>
        <w:t xml:space="preserve">PB175 | 1. úloha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color w:val="741b47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Ján Pullmann [564392]</w:t>
      </w:r>
    </w:p>
    <w:p w:rsidR="00000000" w:rsidDel="00000000" w:rsidP="00000000" w:rsidRDefault="00000000" w:rsidRPr="00000000" w14:paraId="0000001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Matěj Šinogl [536230]</w:t>
      </w:r>
    </w:p>
    <w:p w:rsidR="00000000" w:rsidDel="00000000" w:rsidP="00000000" w:rsidRDefault="00000000" w:rsidRPr="00000000" w14:paraId="00000018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Adam Mališ [536284]</w:t>
      </w:r>
    </w:p>
    <w:p w:rsidR="00000000" w:rsidDel="00000000" w:rsidP="00000000" w:rsidRDefault="00000000" w:rsidRPr="00000000" w14:paraId="0000001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Ond</w:t>
      </w:r>
      <w:r w:rsidDel="00000000" w:rsidR="00000000" w:rsidRPr="00000000">
        <w:rPr>
          <w:rtl w:val="0"/>
        </w:rPr>
        <w:t xml:space="preserve">řej</w:t>
      </w:r>
      <w:r w:rsidDel="00000000" w:rsidR="00000000" w:rsidRPr="00000000">
        <w:rPr>
          <w:sz w:val="26"/>
          <w:szCs w:val="26"/>
          <w:rtl w:val="0"/>
        </w:rPr>
        <w:t xml:space="preserve"> Mál</w:t>
      </w:r>
      <w:r w:rsidDel="00000000" w:rsidR="00000000" w:rsidRPr="00000000">
        <w:rPr>
          <w:rtl w:val="0"/>
        </w:rPr>
        <w:t xml:space="preserve">ek [564405]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an55vkt4ifgj" w:id="0"/>
      <w:bookmarkEnd w:id="0"/>
      <w:r w:rsidDel="00000000" w:rsidR="00000000" w:rsidRPr="00000000">
        <w:rPr>
          <w:rtl w:val="0"/>
        </w:rPr>
        <w:t xml:space="preserve">Popis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WineMarket je webová platforma určená na prepojenie malých vinárov so zákazníkmi. Winemaker môže zverejniť svoje vína s detailnými informáciami (ročník, odroda, chuťový profil, …), spravovať predaj cez vlastný alebo partnerský shop, vytvárať tematické balíčky vín a organizovať degustačné eventy. Zákazníci môžu prehľadávať ponuku, filtrovať podľa regiónu, typu vína a otváracích hodín, pridávať produkty do košíka a objednávať s možnosťou osobného odberu alebo doručenia.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741b47"/>
          <w:sz w:val="34"/>
          <w:szCs w:val="34"/>
        </w:rPr>
      </w:pPr>
      <w:r w:rsidDel="00000000" w:rsidR="00000000" w:rsidRPr="00000000">
        <w:rPr>
          <w:b w:val="1"/>
          <w:bCs w:val="1"/>
          <w:color w:val="741b47"/>
          <w:sz w:val="34"/>
          <w:szCs w:val="34"/>
          <w:rtl w:val="0"/>
        </w:rPr>
        <w:t xml:space="preserve">Užívateľské role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741b47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Neprihlásený používateľ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Môže prehliadať katalóg vín, winemakeroch a shopov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Môže filtrovať podľa regiónu, typu vína a otváracích hodín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Môže zobraziť detaily produktov a recenzie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Môže zobraziť nadchádzajúce eventy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Správa košíka — pridávanie, odoberanie, zmena množstva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Pre registráciu na eventy sa musí zaregistrovať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360" w:lineRule="auto"/>
        <w:rPr>
          <w:color w:val="2e75b6"/>
          <w:sz w:val="26"/>
          <w:szCs w:val="26"/>
        </w:rPr>
      </w:pPr>
      <w:bookmarkStart w:colFirst="0" w:colLast="0" w:name="_j5qov7xajoxx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Registrovaný používateľ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Všetky práva neprihláseneho používateľa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správa objednávok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Registrácia na degustačné eventy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Písanie recenzií na produkty a winemakeroch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Komentovanie eventov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Správa vlastného profilu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360" w:lineRule="auto"/>
        <w:rPr>
          <w:color w:val="2e75b6"/>
          <w:sz w:val="26"/>
          <w:szCs w:val="26"/>
        </w:rPr>
      </w:pPr>
      <w:bookmarkStart w:colFirst="0" w:colLast="0" w:name="_1l43e1mb0z94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Winemaker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Všetky práva registrovaného používateľa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Správa vlastného profilu vinárstva (bio, región, fotky)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Pridávanie a editácia vín v katalógu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Vytváranie WineBundlov — tematické balíčky vín so zľavou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Vytváranie eventov (podliehajú schváleniu adminom)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360" w:lineRule="auto"/>
        <w:rPr>
          <w:color w:val="000000"/>
          <w:sz w:val="26"/>
          <w:szCs w:val="26"/>
        </w:rPr>
      </w:pPr>
      <w:bookmarkStart w:colFirst="0" w:colLast="0" w:name="_5varuhjdply1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Shop Owner: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Všetky práva registrovaného používateľa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Správa profilu shopu (názov, adresa, fotky, otváracie hodiny)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Pridávanie produktov do shopu — výber vína z katalógu, nastavenie ceny a skladu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Správa a prehľad objednávok a ich stavov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b w:val="0"/>
          <w:bCs w:val="0"/>
          <w:color w:val="000000"/>
          <w:sz w:val="26"/>
          <w:szCs w:val="26"/>
          <w:rtl w:val="0"/>
        </w:rPr>
        <w:t xml:space="preserve">Nastavenie pickup dostupnosti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before="360" w:lineRule="auto"/>
        <w:rPr>
          <w:color w:val="2e75b6"/>
          <w:sz w:val="26"/>
          <w:szCs w:val="26"/>
        </w:rPr>
      </w:pPr>
      <w:bookmarkStart w:colFirst="0" w:colLast="0" w:name="_97p5lr93dm0n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Aministrátor (Staff)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Plný prístup do back-office rozhrania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Správa používateľov — zobrazenie, deaktivácia účtov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Schvaľovanie eventov vytvorených winemakermi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Moderácia recenzií a komentárov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Správa shopov a produktov naprieč platformou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Prístup k štatistikám a prehľadom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p55k60vp9dih" w:id="5"/>
      <w:bookmarkEnd w:id="5"/>
      <w:r w:rsidDel="00000000" w:rsidR="00000000" w:rsidRPr="00000000">
        <w:rPr>
          <w:b w:val="1"/>
          <w:bCs w:val="1"/>
          <w:color w:val="741b47"/>
          <w:sz w:val="34"/>
          <w:szCs w:val="34"/>
          <w:rtl w:val="0"/>
        </w:rPr>
        <w:t xml:space="preserve">Funkce</w:t>
      </w:r>
      <w:r w:rsidDel="00000000" w:rsidR="00000000" w:rsidRPr="00000000">
        <w:rPr>
          <w:b w:val="1"/>
          <w:bCs w:val="1"/>
          <w:rtl w:val="0"/>
        </w:rPr>
        <w:t xml:space="preserve"> systému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5j5txzup474h" w:id="6"/>
      <w:bookmarkEnd w:id="6"/>
      <w:r w:rsidDel="00000000" w:rsidR="00000000" w:rsidRPr="00000000">
        <w:rPr>
          <w:rtl w:val="0"/>
        </w:rPr>
        <w:t xml:space="preserve">Autentifikácia a autorizácia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Registrácia a prihlásenie: Používatelia sa registrujú e-mailom a heslom. Systém používa JWT tokeny, heslá sú hashované pomocou bcrypt.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Role-based access control (RBAC): Každá časť aplikácie je prístupná len oprávneným rolám. Winemaker sekcie sú chránené pred bežnými zákazníkmi, back-office pred neoprávnenými používateľmi.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color w:val="741b47"/>
          <w:sz w:val="30"/>
          <w:szCs w:val="30"/>
          <w:rtl w:val="0"/>
        </w:rPr>
        <w:t xml:space="preserve">Katalóg vín a winemakeroch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Prehliadanie a filtrovanie: Zákazníci môžu filtrovať winemakers podľa regiónu, vína podľa typu, farby, ročníka a cenovej kategórie. Shoopy je možné filtrovať podľa otváracích hodín.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Detail vína: Každé víno má detailnú stránku s popisom, zložením, fotografiami, hodnoteniami zákazníkov a zoznamom shopov kde sa predáva.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WineBundle: Winemaker môže vytvoriť tematický balíček viacerých vín (napr. letná kolekcia) so zvýhodnenou cenou.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color w:val="741b47"/>
          <w:sz w:val="30"/>
          <w:szCs w:val="30"/>
          <w:rtl w:val="0"/>
        </w:rPr>
        <w:t xml:space="preserve">Shop a predaj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Viacero shopov: Jeden winemaker môže mať predajné miesto, alebo predávať cez partnerské shopy. Každý shop má vlastné otváracie hodiny a zásoby.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Produkt ako abstrakcia: Produkt môže byť jednotlivá fľaša alebo bundle — objednávkový systém pracuje vždy s produktom a nemusí rozlišovať typ.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color w:val="741b47"/>
          <w:sz w:val="30"/>
          <w:szCs w:val="30"/>
          <w:rtl w:val="0"/>
        </w:rPr>
        <w:t xml:space="preserve">Košík a objednávky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Košík: Každý prihlásený používateľ má jeden aktívny košík. Produkty z rôznych shopov môžu byť v jednom košíku. Cena sa zobrazuje live.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Checkout: Pri potvrdení objednávky sa ceny zamrazia (price_at_purchase), košík sa vyčistí a vznikne objednávka so stavom pending → confirmed → ready_for_pickup → completed.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Doručenie: Zákazník môže zvoliť osobný odber (pickup) alebo doručenie na adresu. Každý OrderItem eviduje shop pre pickup logiku.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color w:val="741b47"/>
          <w:sz w:val="30"/>
          <w:szCs w:val="30"/>
          <w:rtl w:val="0"/>
        </w:rPr>
        <w:t xml:space="preserve">Eventy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Vytváranie eventov: Winemaker navrhne degustačný event s kapacitou, miestom a časom. Event sa zobrazí verejnosti až po schválení adminom.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Registrácia: Prihlásení používatelia sa môžu registrovať na event. Systém kontroluje kapacitu a zabraňuje dvojitej registrácii.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Komentáre: Pod každým eventom môžu prihlásení používatelia písať komentáre.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color w:val="741b47"/>
          <w:sz w:val="30"/>
          <w:szCs w:val="30"/>
          <w:rtl w:val="0"/>
        </w:rPr>
        <w:t xml:space="preserve">Recenzie a hodnotenia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Používatelia môžu hodnotiť produkty aj winemakeroch (1–5 hviezd) s textovým komentárom. Admin môže recenzie moderovať.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color w:val="741b47"/>
          <w:sz w:val="30"/>
          <w:szCs w:val="30"/>
          <w:rtl w:val="0"/>
        </w:rPr>
        <w:t xml:space="preserve">Back-office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Administrátori majú prístup k dedikovanému rozhraniu pre správu celej platformy — používateľov, eventov, shopov, produktov a obsahu.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0" w:before="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kn6fhxxxlo6s" w:id="7"/>
      <w:bookmarkEnd w:id="7"/>
      <w:r w:rsidDel="00000000" w:rsidR="00000000" w:rsidRPr="00000000">
        <w:rPr>
          <w:b w:val="1"/>
          <w:bCs w:val="1"/>
          <w:color w:val="741b47"/>
          <w:sz w:val="30"/>
          <w:szCs w:val="30"/>
          <w:rtl w:val="0"/>
        </w:rPr>
        <w:t xml:space="preserve">Nefunkčné požiadavky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Svetlý a tmavý motiv:</w:t>
      </w:r>
      <w:r w:rsidDel="00000000" w:rsidR="00000000" w:rsidRPr="00000000">
        <w:rPr>
          <w:rtl w:val="0"/>
        </w:rPr>
        <w:t xml:space="preserve"> Aplikácia podporuje light/dark mode naprieč celým UI pomocou CSS premenných a Tailwind dark: variantov.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Mobilná responzivita: </w:t>
      </w:r>
      <w:r w:rsidDel="00000000" w:rsidR="00000000" w:rsidRPr="00000000">
        <w:rPr>
          <w:rtl w:val="0"/>
        </w:rPr>
        <w:t xml:space="preserve">Všetky stránky sú plne použiteľné na mobilných zariadeniach (mobile-first prístup).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Testovanie: </w:t>
      </w:r>
      <w:r w:rsidDel="00000000" w:rsidR="00000000" w:rsidRPr="00000000">
        <w:rPr>
          <w:rtl w:val="0"/>
        </w:rPr>
        <w:t xml:space="preserve">Aplikácia je pokrytá end-to-end testami (E2E) a unit testami pre kritickú business logiku.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Bezpečnosť: </w:t>
      </w:r>
      <w:r w:rsidDel="00000000" w:rsidR="00000000" w:rsidRPr="00000000">
        <w:rPr>
          <w:rtl w:val="0"/>
        </w:rPr>
        <w:t xml:space="preserve">Heslá sú hashované, API endpointy chránené autorizáciou, vstupy validované cez Zod na BE aj FE.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Komponentová knižnica:</w:t>
      </w:r>
      <w:r w:rsidDel="00000000" w:rsidR="00000000" w:rsidRPr="00000000">
        <w:rPr>
          <w:rtl w:val="0"/>
        </w:rPr>
        <w:t xml:space="preserve"> UI je postavené na ShadCN komponentoch s konzistentným dizajn systémom.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CI/CD:</w:t>
      </w:r>
      <w:r w:rsidDel="00000000" w:rsidR="00000000" w:rsidRPr="00000000">
        <w:rPr>
          <w:rtl w:val="0"/>
        </w:rPr>
        <w:t xml:space="preserve"> GitLab pipeline spúšťa ESLint, Prettier a testy pri každom Merge Requeste.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741b47"/>
          <w:sz w:val="34"/>
          <w:szCs w:val="34"/>
        </w:rPr>
      </w:pPr>
      <w:bookmarkStart w:colFirst="0" w:colLast="0" w:name="_g9zzkuwbstdc" w:id="8"/>
      <w:bookmarkEnd w:id="8"/>
      <w:r w:rsidDel="00000000" w:rsidR="00000000" w:rsidRPr="00000000">
        <w:rPr>
          <w:rtl w:val="0"/>
        </w:rPr>
        <w:t xml:space="preserve">Použité </w:t>
      </w:r>
      <w:r w:rsidDel="00000000" w:rsidR="00000000" w:rsidRPr="00000000">
        <w:rPr>
          <w:b w:val="1"/>
          <w:bCs w:val="1"/>
          <w:color w:val="741b47"/>
          <w:sz w:val="34"/>
          <w:szCs w:val="34"/>
          <w:rtl w:val="0"/>
        </w:rPr>
        <w:t xml:space="preserve">technologie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8.2942992125986"/>
        <w:gridCol w:w="2382.7351181102363"/>
        <w:gridCol w:w="4274.482393700788"/>
        <w:tblGridChange w:id="0">
          <w:tblGrid>
            <w:gridCol w:w="2368.2942992125986"/>
            <w:gridCol w:w="2382.7351181102363"/>
            <w:gridCol w:w="4274.48239370078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f386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40" w:before="240" w:line="18.818181818181817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Technológia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f386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40" w:before="240" w:line="18.818181818181817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Oblasť použitia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f3864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40" w:before="240" w:line="18.818181818181817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Skúsenosti a zdôvodnenie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40" w:before="240" w:line="18.818181818181817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React 19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40" w:before="240" w:line="18.81818181818181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Skúsenosti z PB138. Komponentový model, ideálny pre komplexné UI.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40" w:before="240" w:line="18.818181818181817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TypeScript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40" w:before="240" w:line="18.81818181818181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+ Backend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Skúsenosti z PB138. Statická typovosť znižuje množstvo bugov.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40" w:before="240" w:line="18.818181818181817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Tailwind CSS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40" w:before="240" w:line="18.81818181818181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Skúsenosti z PB138 a vlastných projektov. Utility-first, rýchly vývoj.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140" w:before="240" w:line="18.818181818181817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ShadCN/UI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40" w:before="240" w:line="18.81818181818181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Skúsenosti z PB138. Accessible komponenty, plná kontrola nad kódom.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40" w:before="240" w:line="18.818181818181817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TanStack Router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40" w:before="240" w:line="18.81818181818181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Skúsenosti z PB138. Type-safe routing pre React.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40" w:before="240" w:line="18.818181818181817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TanStack Query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40" w:before="240" w:line="18.81818181818181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Skúsenosti z PB138. Server state management, caching, mutácie.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40" w:before="240" w:line="18.818181818181817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Zod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40" w:before="240" w:line="18.81818181818181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 + Backend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Skúsenosti z PB138. Runtime validácia schém na FE aj BE.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40" w:before="240" w:line="18.818181818181817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Kubb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40" w:before="240" w:line="18.81818181818181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Skúsenosti z PB138. Generovanie API klienta z OpenAPI špecifikácie.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40" w:before="240" w:line="18.818181818181817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Vite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40" w:before="240" w:line="18.81818181818181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Skúsenosti z PB138. Rýchly build tool pre React projekty.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40" w:before="240" w:line="18.818181818181817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Elysia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40" w:before="240" w:line="18.81818181818181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Nové — TypeScript-first web framework pre Bun runtime.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40" w:before="240" w:line="18.818181818181817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Bun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40" w:before="240" w:line="18.81818181818181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Nové — rýchly JS runtime, náhrada za Node.js.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40" w:before="240" w:line="18.818181818181817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PostgreSQL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40" w:before="240" w:line="18.81818181818181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Základné skúsenosti. Relačná databáza, robustná a spoľahlivá.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40" w:before="240" w:line="18.818181818181817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OpenAPI / Scalar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40" w:before="240" w:line="18.81818181818181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Skúsenosti z PB138. Dokumentácia a zmluva medzi FE a BE.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140" w:before="240" w:line="18.818181818181817" w:lineRule="auto"/>
              <w:rPr>
                <w:b w:val="1"/>
                <w:b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Jira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140" w:before="240" w:line="18.818181818181817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management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7f7f7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Skúsenosti z vlastných projektov. Správa úloh a sprintov.</w:t>
            </w:r>
          </w:p>
        </w:tc>
      </w:tr>
    </w:tbl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dddddd" w:space="0" w:sz="7" w:val="single"/>
          <w:right w:color="auto" w:space="0" w:sz="0" w:val="none"/>
        </w:pBdr>
        <w:spacing w:after="280" w:before="280" w:line="16.363636363636363" w:lineRule="auto"/>
        <w:rPr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bookmarkStart w:colFirst="0" w:colLast="0" w:name="_x4t77dgg9jam" w:id="9"/>
      <w:bookmarkEnd w:id="9"/>
      <w:r w:rsidDel="00000000" w:rsidR="00000000" w:rsidRPr="00000000">
        <w:rPr>
          <w:b w:val="1"/>
          <w:bCs w:val="1"/>
          <w:color w:val="741b47"/>
          <w:sz w:val="34"/>
          <w:szCs w:val="34"/>
          <w:rtl w:val="0"/>
        </w:rPr>
        <w:t xml:space="preserve">Model</w:t>
      </w:r>
      <w:r w:rsidDel="00000000" w:rsidR="00000000" w:rsidRPr="00000000">
        <w:rPr>
          <w:rtl w:val="0"/>
        </w:rPr>
        <w:t xml:space="preserve"> životního cyklu</w:t>
      </w:r>
    </w:p>
    <w:p w:rsidR="00000000" w:rsidDel="00000000" w:rsidP="00000000" w:rsidRDefault="00000000" w:rsidRPr="00000000" w14:paraId="000000B0">
      <w:pPr>
        <w:spacing w:after="60" w:before="60" w:line="24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Zvolili sme iteratívny model vývoja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s tromi míľnikmi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definovanými predmetom PB138. Koordinácia  - SCRUM.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Míľnik 1 (týždeň 7):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Návrh — ERD diagram, wireframy vo Figme, dokument požiadaviek, uživateľské role. Žiadna implementácia.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Míľnik 2 (týždeň 10):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Jadro implementácie — databáza, BE API, FE s komponentovou knižnicou, všetko prepojené. Väčšina hlavných funkcií hotová.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Míľnik 3 (týždeň 13):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Finálna revízia — dokončenie funkcií, testy (E2E + unit), CI/CD pipeline, príprava na obhajobu.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Obhajoba (skúškové):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Prezentácia hotovej aplikácie, code review, reflexia vývojového procesu.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SCRUM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6"/>
        <w:szCs w:val="26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color w:val="741b47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741b47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