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E13E13E" w14:textId="183DEEF6" w:rsidR="00232328" w:rsidRPr="009373FA" w:rsidRDefault="004A54B7" w:rsidP="004A54B7">
      <w:pPr>
        <w:jc w:val="center"/>
        <w:rPr>
          <w:rFonts w:ascii="Times New Roman" w:hAnsi="Times New Roman" w:cs="Times New Roman"/>
          <w:b/>
          <w:bCs/>
          <w:sz w:val="28"/>
          <w:szCs w:val="28"/>
        </w:rPr>
      </w:pPr>
      <w:r w:rsidRPr="009373FA">
        <w:rPr>
          <w:rFonts w:ascii="Times New Roman" w:hAnsi="Times New Roman" w:cs="Times New Roman"/>
          <w:b/>
          <w:bCs/>
          <w:sz w:val="28"/>
          <w:szCs w:val="28"/>
        </w:rPr>
        <w:t>ТЕХНИЧЕСКОЕ ЗАДАНИЕ</w:t>
      </w:r>
    </w:p>
    <w:p w14:paraId="2B241FFE" w14:textId="301A9FC7" w:rsidR="004A54B7" w:rsidRDefault="004A54B7" w:rsidP="004A54B7">
      <w:pPr>
        <w:jc w:val="center"/>
        <w:rPr>
          <w:rFonts w:ascii="Georgia" w:hAnsi="Georgia"/>
        </w:rPr>
      </w:pPr>
      <w:r>
        <w:rPr>
          <w:rFonts w:ascii="Georgia" w:hAnsi="Georgia"/>
        </w:rPr>
        <w:t xml:space="preserve">на разработку программы для ЭВМ (мобильное приложение на </w:t>
      </w:r>
      <w:proofErr w:type="spellStart"/>
      <w:r>
        <w:rPr>
          <w:rFonts w:ascii="Georgia" w:hAnsi="Georgia"/>
        </w:rPr>
        <w:t>Kotlin</w:t>
      </w:r>
      <w:proofErr w:type="spellEnd"/>
      <w:r>
        <w:rPr>
          <w:rFonts w:ascii="Georgia" w:hAnsi="Georgia"/>
        </w:rPr>
        <w:t xml:space="preserve"> для </w:t>
      </w:r>
      <w:proofErr w:type="spellStart"/>
      <w:r>
        <w:rPr>
          <w:rFonts w:ascii="Georgia" w:hAnsi="Georgia"/>
        </w:rPr>
        <w:t>Android</w:t>
      </w:r>
      <w:proofErr w:type="spellEnd"/>
      <w:r>
        <w:rPr>
          <w:rFonts w:ascii="Georgia" w:hAnsi="Georgia"/>
        </w:rPr>
        <w:t>)</w:t>
      </w:r>
    </w:p>
    <w:p>
      <w:pPr>
        <w:pStyle w:val="CourseBody"/>
        <w:jc w:val="both"/>
      </w:pPr>
      <w:r>
        <w:t>Разрабатываемая программа предназначена для поиска маршрутов на поездах, электричках и автобусах во внутрирегиональном и межрегиональном сообщении. Пользователь выбирает начальную и конечную станции и дату поездки. Приложение должно работать с локальными реальными расписаниями и показывать оптимальный маршрут и две альтернативы при их наличии.</w:t>
      </w:r>
    </w:p>
    <w:p>
      <w:pPr>
        <w:pStyle w:val="CourseH1"/>
        <w:pageBreakBefore w:val="0"/>
        <w:ind w:firstLine="709"/>
      </w:pPr>
      <w:r>
        <w:t>1 Введение</w:t>
      </w:r>
    </w:p>
    <w:p>
      <w:pPr>
        <w:pStyle w:val="CourseBody"/>
        <w:jc w:val="both"/>
      </w:pPr>
      <w:r>
        <w:t>Наименование программы: Route Federal. Область применения — планирование поездок наземным общественным транспортом между населёнными пунктами России. Программа разрабатывается как курсовой проект по дисциплине «Разработка мобильных приложений» на языке Kotlin для Android.</w:t>
      </w:r>
    </w:p>
    <w:p>
      <w:pPr>
        <w:pStyle w:val="CourseBody"/>
        <w:jc w:val="both"/>
      </w:pPr>
      <w:r>
        <w:t>Внутригородские перевозки и авиация в область применения не входят. Покупка билетов, проверка свободных мест, прогноз задержек и навигация между разными вокзалами не предусмотрены.</w:t>
      </w:r>
    </w:p>
    <w:p>
      <w:pPr>
        <w:pStyle w:val="CourseH1"/>
        <w:pageBreakBefore w:val="0"/>
        <w:ind w:firstLine="709"/>
      </w:pPr>
      <w:r>
        <w:t>2 Основание для разработки</w:t>
      </w:r>
    </w:p>
    <w:p>
      <w:pPr>
        <w:pStyle w:val="CourseBody"/>
        <w:jc w:val="both"/>
      </w:pPr>
      <w:r>
        <w:t>Основанием является задание на курсовую работу «Разработка мобильного приложения для построения маршрутов на наземном общественном транспорте во внутрирегиональном и межрегиональном сообщении», предоставленное в файле route_federal.pdf. Исполнитель — Милин Владислав Сергеевич, группа ШАД 311. Руководитель — Глускер А.И. Плановый срок завершения — 21 сентября 2026 года.</w:t>
      </w:r>
    </w:p>
    <w:p>
      <w:pPr>
        <w:pStyle w:val="CourseH1"/>
        <w:pageBreakBefore w:val="0"/>
        <w:ind w:firstLine="709"/>
      </w:pPr>
      <w:r>
        <w:t>3 Назначение разработки</w:t>
      </w:r>
    </w:p>
    <w:p>
      <w:pPr>
        <w:pStyle w:val="CourseBody"/>
        <w:jc w:val="both"/>
      </w:pPr>
      <w:r>
        <w:t>Функциональное назначение — сравнение транспортных маршрутов по общей продолжительности поездки с учётом календаря движения и ожиданий пересадок. Эксплуатационное назначение — предоставление пользователю карты, выбора станций и результатов расчёта без обязательного подключения к интернету.</w:t>
      </w:r>
    </w:p>
    <w:p>
      <w:pPr>
        <w:pStyle w:val="CourseH1"/>
        <w:pageBreakBefore w:val="0"/>
        <w:ind w:firstLine="709"/>
      </w:pPr>
      <w:r>
        <w:t>4 Требования к программе</w:t>
      </w:r>
    </w:p>
    <w:p>
      <w:pPr>
        <w:pStyle w:val="CourseH2"/>
        <w:pageBreakBefore w:val="0"/>
        <w:ind w:firstLine="709"/>
      </w:pPr>
      <w:r>
        <w:t>4.1 Обязательные функциональные требования</w:t>
      </w:r>
    </w:p>
    <w:p>
      <w:pPr>
        <w:pStyle w:val="CourseBody"/>
        <w:jc w:val="both"/>
      </w:pPr>
      <w:r>
        <w:t>F01. Охват. Программа должна поддерживать железнодорожное и автобусное сообщение во всех регионах России. Полнота фактически предоставляемых направлений должна подтверждаться составом реальной базы и сведениями поставщиков. Наличие карты России или справочника станций само по себе не подтверждает полноту расписаний.</w:t>
      </w:r>
    </w:p>
    <w:p>
      <w:pPr>
        <w:pStyle w:val="CourseBody"/>
        <w:jc w:val="both"/>
      </w:pPr>
      <w:r>
        <w:t>F02. Исходные данные. В рабочем наборе допускаются только реальные станции, рейсы и расписания с установленным происхождением. Для набора указываются источник, дата получения, версия, период применимости и известные пропуски. Учебные маршруты и придуманные времена в пользовательские результаты не включаются.</w:t>
      </w:r>
    </w:p>
    <w:p>
      <w:pPr>
        <w:pStyle w:val="CourseBody"/>
        <w:jc w:val="both"/>
      </w:pPr>
      <w:r>
        <w:t>F03. Офлайн. Карта, выбор станций и расчёт по установленному локальному набору должны работать без сети. Для готового комплекта проверяется первый запуск без интернета, а также повторный запуск после завершения приложения.</w:t>
      </w:r>
    </w:p>
    <w:p>
      <w:pPr>
        <w:pStyle w:val="CourseBody"/>
        <w:jc w:val="both"/>
      </w:pPr>
      <w:r>
        <w:t>F04. Начало и конец. Пользователь выбирает две станции либо остановки по названию или нажатием на маркеры карты. Одинаковые названия разных объектов различаются по региону и типу станции. Должна быть предусмотрена смена направления.</w:t>
      </w:r>
    </w:p>
    <w:p>
      <w:pPr>
        <w:pStyle w:val="CourseBody"/>
        <w:jc w:val="both"/>
      </w:pPr>
      <w:r>
        <w:t>F05. Дата поездки. Пользователь задаёт календарную дату без ввода часов отправления. Первый рейс начинается в выбранную местную дату исходной станции. Последующие участки могут завершаться в другие даты в пределах периода расписания.</w:t>
      </w:r>
    </w:p>
    <w:p>
      <w:pPr>
        <w:pStyle w:val="CourseBody"/>
        <w:jc w:val="both"/>
      </w:pPr>
      <w:r>
        <w:t>F06. Длительность. Критерий оптимальности — время от отправления первого рейса до конечного прибытия. В него включаются движение, стоянки и ожидания пересадок; ожидание до первого отправления не включается. Расчёт учитывает часовые пояса, дни движения и календарные исключения.</w:t>
      </w:r>
    </w:p>
    <w:p>
      <w:pPr>
        <w:pStyle w:val="CourseBody"/>
        <w:jc w:val="both"/>
      </w:pPr>
      <w:r>
        <w:t>F07. Три результата. При наличии трёх различных допустимых вариантов отображаются лучший маршрут и две альтернативы в порядке увеличения продолжительности. При равной продолжительности предпочтение отдаётся меньшему числу пересадок. Если вариантов меньше трёх, отображается их фактическое количество.</w:t>
      </w:r>
    </w:p>
    <w:p>
      <w:pPr>
        <w:pStyle w:val="CourseBody"/>
        <w:jc w:val="both"/>
      </w:pPr>
      <w:r>
        <w:t>F08. Пересадки. Смена рейса допускается только на одной станции или одном автовокзале. Разные вокзалы одного города не объединяются автоматически. Продолжение поездки тем же рейсом не является пересадкой. Для подтверждения стыковки необходимо учитывать доступные сведения о минимальном интервале пересадки.</w:t>
      </w:r>
    </w:p>
    <w:p>
      <w:pPr>
        <w:pStyle w:val="CourseBody"/>
        <w:jc w:val="both"/>
      </w:pPr>
      <w:r>
        <w:t>F09. Представление маршрута. Для варианта отображаются начальная и конечная станции, последовательность рейсов, виды транспорта, пересадочные узлы, даты и времена участков, ожидания и общая продолжительность. Пешие участки и способы переезда между разными станциями не показываются.</w:t>
      </w:r>
    </w:p>
    <w:p>
      <w:pPr>
        <w:pStyle w:val="CourseBody"/>
        <w:jc w:val="both"/>
      </w:pPr>
      <w:r>
        <w:t>F10. Ошибки и ограничения. Программа отдельно сообщает об отсутствии загруженных данных, повреждённом файле, дате вне периода расписания и отсутствии найденного маршрута. В неполной базе отсутствие результата не должно описываться как доказанное отсутствие сообщения. Неполный или прерванный расчёт не выдаётся за доказанный оптимум.</w:t>
      </w:r>
    </w:p>
    <w:p>
      <w:pPr>
        <w:pStyle w:val="CourseH2"/>
        <w:pageBreakBefore w:val="0"/>
        <w:ind w:firstLine="709"/>
      </w:pPr>
      <w:r>
        <w:t>4.2 Желательная функциональность</w:t>
      </w:r>
    </w:p>
    <w:p>
      <w:pPr>
        <w:pStyle w:val="CourseBody"/>
        <w:jc w:val="both"/>
      </w:pPr>
      <w:r>
        <w:t>D01. Обновление расписаний из бесплатного источника, допускающего выбранный способ использования. Новые данные сначала проверяются; при ошибке должна сохраняться предыдущая рабочая версия. D02. Сохранение последних выбранных станций и даты между запусками приложения.</w:t>
      </w:r>
    </w:p>
    <w:p>
      <w:pPr>
        <w:pStyle w:val="CourseH2"/>
        <w:pageBreakBefore w:val="0"/>
        <w:ind w:firstLine="709"/>
      </w:pPr>
      <w:r>
        <w:t>4.3 Надёжность и условия эксплуатации</w:t>
      </w:r>
    </w:p>
    <w:p>
      <w:pPr>
        <w:pStyle w:val="CourseBody"/>
        <w:jc w:val="both"/>
      </w:pPr>
      <w:r>
        <w:t>При пустом вводе, одинаковых пунктах, неверной дате и ошибке чтения приложение должно выдавать понятное сообщение и сохранять возможность исправления ввода. Чтение базы и длительный поиск выполняются вне главного потока. Изменение параметров отменяет устаревший расчёт; его результат не должен заменять результат нового запроса.</w:t>
      </w:r>
    </w:p>
    <w:p>
      <w:pPr>
        <w:pStyle w:val="CourseBody"/>
        <w:jc w:val="both"/>
      </w:pPr>
      <w:r>
        <w:t>Минимальная поддерживаемая система — Android 10 (API 29). Основная проверка проводится на ARM64-эмуляторе на Mac; совместимость с Android 10 дополнительно проверяется на доступном телефоне. Для установки и работы требуется свободное место под приложение и локальные данные; окончательный размер определяется после подготовки реальной базы.</w:t>
      </w:r>
    </w:p>
    <w:p>
      <w:pPr>
        <w:pStyle w:val="CourseH2"/>
        <w:pageBreakBefore w:val="0"/>
        <w:ind w:firstLine="709"/>
      </w:pPr>
      <w:r>
        <w:t>4.4 Программная совместимость</w:t>
      </w:r>
    </w:p>
    <w:p>
      <w:pPr>
        <w:pStyle w:val="CourseBody"/>
        <w:jc w:val="both"/>
      </w:pPr>
      <w:r>
        <w:t>Язык реализации — Kotlin. Интерфейс — Jetpack Compose. Для асинхронной работы используются Kotlin Coroutines, для состояния экрана — ViewModel. Данные хранятся локально; SQLite или Room применяются при необходимости индексации большого расписания. Сборка выполняется через Gradle Wrapper, редактирование проекта преимущественно в IntelliJ IDEA.</w:t>
      </w:r>
    </w:p>
    <w:p>
      <w:pPr>
        <w:pStyle w:val="CourseBody"/>
        <w:jc w:val="both"/>
      </w:pPr>
      <w:r>
        <w:t>Использование сложной многослойной архитектуры, DI-фреймворка и дополнительных библиотек допускается только при конкретной необходимости. Код алгоритма должен быть отделён от Android-интерфейса и доступен для самостоятельных unit-тестов.</w:t>
      </w:r>
    </w:p>
    <w:p>
      <w:pPr>
        <w:pStyle w:val="CourseH2"/>
        <w:pageBreakBefore w:val="0"/>
        <w:ind w:firstLine="709"/>
      </w:pPr>
      <w:r>
        <w:t>4.5 Требования к данным и распространению</w:t>
      </w:r>
    </w:p>
    <w:p>
      <w:pPr>
        <w:pStyle w:val="CourseBody"/>
        <w:jc w:val="both"/>
      </w:pPr>
      <w:r>
        <w:t>Для каждого поставщика должны быть установлены условия загрузки, локальной обработки и включения данных в приложение. Публичный API не считается разрешением распространять его выдачу. В карте и сведениях о расписании сохраняется необходимое указание источников. Платные API не используются.</w:t>
      </w:r>
    </w:p>
    <w:p>
      <w:pPr>
        <w:pStyle w:val="CourseBody"/>
        <w:jc w:val="both"/>
      </w:pPr>
      <w:r>
        <w:t>При подготовке набора проверяются идентификаторы, ссылки на станции, направления движения, координаты, часовые пояса, последовательность времени и календарь рейсов. Неполные или неоднозначные записи исключаются из расчёта с фиксацией причины; недостающие значения не заменяются выдуманными.</w:t>
      </w:r>
    </w:p>
    <w:p>
      <w:pPr>
        <w:pStyle w:val="CourseH1"/>
        <w:pageBreakBefore w:val="0"/>
        <w:ind w:firstLine="709"/>
      </w:pPr>
      <w:r>
        <w:t>5 Требования к программной документации</w:t>
      </w:r>
    </w:p>
    <w:p>
      <w:pPr>
        <w:pStyle w:val="CourseBody"/>
        <w:jc w:val="both"/>
      </w:pPr>
      <w:r>
        <w:t>В комплект входят исходный Android-проект, инструкция по сборке и запуску, описание источников и формата данных, настоящее техническое задание и отчёт по курсовой работе. Отчёт содержит введение, анализ предметной области и аналогов, проектирование интерфейса, описание алгоритма с диаграммой, реализацию с UML, результаты тестирования, заключение, источники и приложения.</w:t>
      </w:r>
    </w:p>
    <w:p>
      <w:pPr>
        <w:pStyle w:val="CourseBody"/>
        <w:jc w:val="both"/>
      </w:pPr>
      <w:r>
        <w:t>В приложения включаются ТЗ, описание экранов и сценариев, исходный текст, содержательный unit-тест, UI-тест и фактический git log. Отчёт оформляется по ГОСТ 7.32-2017, список источников — по ГОСТ Р 7.0.100-2018.</w:t>
      </w:r>
    </w:p>
    <w:p>
      <w:pPr>
        <w:pStyle w:val="CourseH1"/>
        <w:pageBreakBefore w:val="0"/>
        <w:ind w:firstLine="709"/>
      </w:pPr>
      <w:r>
        <w:t>6 Технико-экономические показатели</w:t>
      </w:r>
    </w:p>
    <w:p>
      <w:pPr>
        <w:pStyle w:val="CourseBody"/>
        <w:jc w:val="both"/>
      </w:pPr>
      <w:r>
        <w:t>Разработка выполняется в учебных целях. Платные API и платные наборы транспортных данных не предусматриваются. Отдельный расчёт экономической эффективности заданием не установлен. При выборе решения учитываются объём локальной базы, время поиска и понятность программного кода.</w:t>
      </w:r>
    </w:p>
    <w:p>
      <w:pPr>
        <w:pStyle w:val="CourseH1"/>
        <w:pageBreakBefore w:val="0"/>
        <w:ind w:firstLine="709"/>
      </w:pPr>
      <w:r>
        <w:t>7 Стадии и этапы разработки</w:t>
      </w:r>
    </w:p>
    <w:p>
      <w:pPr>
        <w:pStyle w:val="CourseBody"/>
        <w:jc w:val="both"/>
      </w:pPr>
      <w:r>
        <w:t>11 сентября: анализ задания, источников и требований, пересмотр плана. 12–13 сентября: проверка реальных данных, модели и интерфейса. 14–15 сентября: алгоритм и unit-тесты. 16–17 сентября: интеграция приложения. 18–19 сентября: сборка, UI-тестирование и исправления. 20 сентября: оформление и приложения. 21 сентября: резерв на итоговые исправления. Выполнение полного охвата зависит от получения пригодной базы данных.</w:t>
      </w:r>
    </w:p>
    <w:p>
      <w:pPr>
        <w:pStyle w:val="CourseH1"/>
        <w:pageBreakBefore w:val="0"/>
        <w:ind w:firstLine="709"/>
      </w:pPr>
      <w:r>
        <w:t>8 Порядок контроля и приёмки</w:t>
      </w:r>
    </w:p>
    <w:p>
      <w:pPr>
        <w:pStyle w:val="CourseBody"/>
        <w:jc w:val="both"/>
      </w:pPr>
      <w:r>
        <w:t>Приёмка проводится по требованиям F01–F10. Полнота сети проверяется отдельно от работоспособности программы: нужны сведения об охвате регионов, перевозчиков, направлений и периода расписания. Выбор нескольких успешных маршрутов не является доказательством полной базы России.</w:t>
      </w:r>
    </w:p>
    <w:p>
      <w:pPr>
        <w:pStyle w:val="CourseBody"/>
        <w:jc w:val="both"/>
      </w:pPr>
      <w:r>
        <w:t>Обязательный unit-тест проверяет порядок трёх вариантов, состав участков и итоговые длительности на контролируемом наборе, содержащем прямое сообщение и пересадки. Дополнительные проверки охватывают календарные исключения, ночные рейсы, невозможную стыковку и ошибочное объединение разных вокзалов.</w:t>
      </w:r>
    </w:p>
    <w:p>
      <w:pPr>
        <w:pStyle w:val="CourseBody"/>
        <w:jc w:val="both"/>
      </w:pPr>
      <w:r>
        <w:t>Обязательный UI-тест выполняет выбор станций и даты, запускает поиск, проверяет результат и изменение выбранного направления. Проверка должна быть фактически выполнена на устройстве или эмуляторе. Наличие исходного кода теста без запуска не считается положительным результатом.</w:t>
      </w:r>
    </w:p>
    <w:p>
      <w:pPr>
        <w:pStyle w:val="CourseBody"/>
        <w:jc w:val="both"/>
      </w:pPr>
      <w:r>
        <w:t>Проверки офлайн-режима выполняются при отключённых Wi-Fi и мобильной сети. Для обновления проверяются корректный набор и повреждённый файл. В отчёте фиксируются команды проверок, среда, результат и выявленные ограничения. Невыполненные проверки не отмечаются как успешные.</w:t>
      </w:r>
    </w:p>
    <w:sectPr w:rsidR="00D13D49" w:rsidRPr="00D13D49">
      <w:footerReference w:type="default" r:id="rId7"/>
      <w:pgSz w:w="11906" w:h="16838"/>
      <w:pgMar w:top="1134" w:right="850" w:bottom="1134" w:left="1701" w:header="708" w:footer="708" w:gutter="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rPr>
          <w:rFonts w:ascii="Times New Roman" w:hAnsi="Times New Roman"/>
          <w:sz w:val="24"/>
        </w:rPr>
        <w:t>1</w:t>
      </w:r>
    </w:fldSimple>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C04B37"/>
    <w:multiLevelType w:val="hybridMultilevel"/>
    <w:tmpl w:val="E7A8D2E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DEE5E0F"/>
    <w:multiLevelType w:val="hybridMultilevel"/>
    <w:tmpl w:val="D2909E3C"/>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 w15:restartNumberingAfterBreak="0">
    <w:nsid w:val="41714D4D"/>
    <w:multiLevelType w:val="hybridMultilevel"/>
    <w:tmpl w:val="BD96C11A"/>
    <w:lvl w:ilvl="0" w:tplc="21DEA8D0">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7D364D0D"/>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763917170">
    <w:abstractNumId w:val="0"/>
  </w:num>
  <w:num w:numId="2" w16cid:durableId="1526744669">
    <w:abstractNumId w:val="2"/>
  </w:num>
  <w:num w:numId="3" w16cid:durableId="1290284919">
    <w:abstractNumId w:val="1"/>
  </w:num>
  <w:num w:numId="4" w16cid:durableId="105152009">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92"/>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17B0"/>
    <w:rsid w:val="00034FA2"/>
    <w:rsid w:val="001A68D9"/>
    <w:rsid w:val="001D6463"/>
    <w:rsid w:val="001F7F94"/>
    <w:rsid w:val="00232328"/>
    <w:rsid w:val="003257A0"/>
    <w:rsid w:val="003417B0"/>
    <w:rsid w:val="003D440C"/>
    <w:rsid w:val="00497B84"/>
    <w:rsid w:val="004A54B7"/>
    <w:rsid w:val="004A73DD"/>
    <w:rsid w:val="004D3A2F"/>
    <w:rsid w:val="00510F70"/>
    <w:rsid w:val="005711F1"/>
    <w:rsid w:val="005713E8"/>
    <w:rsid w:val="00606FCC"/>
    <w:rsid w:val="0068283E"/>
    <w:rsid w:val="007358F0"/>
    <w:rsid w:val="008566F5"/>
    <w:rsid w:val="00892D36"/>
    <w:rsid w:val="008E574D"/>
    <w:rsid w:val="009373FA"/>
    <w:rsid w:val="00984F03"/>
    <w:rsid w:val="009D1271"/>
    <w:rsid w:val="009F7F2A"/>
    <w:rsid w:val="00D13D49"/>
    <w:rsid w:val="00DA0D48"/>
    <w:rsid w:val="00DE7E3E"/>
    <w:rsid w:val="00EE19D1"/>
    <w:rsid w:val="00F20026"/>
    <w:rsid w:val="00F2280E"/>
    <w:rsid w:val="00F849E3"/>
    <w:rsid w:val="00FB2894"/>
    <w:rsid w:val="00FD6E1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4:docId w14:val="7A3543D3"/>
  <w15:chartTrackingRefBased/>
  <w15:docId w15:val="{9A925DC5-5E32-CE47-A31B-58C4A71F5E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qFormat="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417B0"/>
  </w:style>
  <w:style w:type="paragraph" w:styleId="1">
    <w:name w:val="heading 1"/>
    <w:basedOn w:val="a"/>
    <w:next w:val="a"/>
    <w:link w:val="10"/>
    <w:uiPriority w:val="9"/>
    <w:qFormat/>
    <w:rsid w:val="003417B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3417B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3417B0"/>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3417B0"/>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3417B0"/>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3417B0"/>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417B0"/>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417B0"/>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417B0"/>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3417B0"/>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3417B0"/>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3417B0"/>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3417B0"/>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3417B0"/>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3417B0"/>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3417B0"/>
    <w:rPr>
      <w:rFonts w:eastAsiaTheme="majorEastAsia" w:cstheme="majorBidi"/>
      <w:color w:val="595959" w:themeColor="text1" w:themeTint="A6"/>
    </w:rPr>
  </w:style>
  <w:style w:type="character" w:customStyle="1" w:styleId="80">
    <w:name w:val="Заголовок 8 Знак"/>
    <w:basedOn w:val="a0"/>
    <w:link w:val="8"/>
    <w:uiPriority w:val="9"/>
    <w:semiHidden/>
    <w:rsid w:val="003417B0"/>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3417B0"/>
    <w:rPr>
      <w:rFonts w:eastAsiaTheme="majorEastAsia" w:cstheme="majorBidi"/>
      <w:color w:val="272727" w:themeColor="text1" w:themeTint="D8"/>
    </w:rPr>
  </w:style>
  <w:style w:type="paragraph" w:styleId="a3">
    <w:name w:val="Title"/>
    <w:basedOn w:val="a"/>
    <w:next w:val="a"/>
    <w:link w:val="a4"/>
    <w:uiPriority w:val="10"/>
    <w:qFormat/>
    <w:rsid w:val="003417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3417B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417B0"/>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3417B0"/>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3417B0"/>
    <w:pPr>
      <w:spacing w:before="160"/>
      <w:jc w:val="center"/>
    </w:pPr>
    <w:rPr>
      <w:i/>
      <w:iCs/>
      <w:color w:val="404040" w:themeColor="text1" w:themeTint="BF"/>
    </w:rPr>
  </w:style>
  <w:style w:type="character" w:customStyle="1" w:styleId="22">
    <w:name w:val="Цитата 2 Знак"/>
    <w:basedOn w:val="a0"/>
    <w:link w:val="21"/>
    <w:uiPriority w:val="29"/>
    <w:rsid w:val="003417B0"/>
    <w:rPr>
      <w:i/>
      <w:iCs/>
      <w:color w:val="404040" w:themeColor="text1" w:themeTint="BF"/>
    </w:rPr>
  </w:style>
  <w:style w:type="paragraph" w:styleId="a7">
    <w:name w:val="List Paragraph"/>
    <w:basedOn w:val="a"/>
    <w:uiPriority w:val="34"/>
    <w:qFormat/>
    <w:rsid w:val="003417B0"/>
    <w:pPr>
      <w:ind w:left="720"/>
      <w:contextualSpacing/>
    </w:pPr>
  </w:style>
  <w:style w:type="character" w:styleId="a8">
    <w:name w:val="Intense Emphasis"/>
    <w:basedOn w:val="a0"/>
    <w:uiPriority w:val="21"/>
    <w:qFormat/>
    <w:rsid w:val="003417B0"/>
    <w:rPr>
      <w:i/>
      <w:iCs/>
      <w:color w:val="2F5496" w:themeColor="accent1" w:themeShade="BF"/>
    </w:rPr>
  </w:style>
  <w:style w:type="paragraph" w:styleId="a9">
    <w:name w:val="Intense Quote"/>
    <w:basedOn w:val="a"/>
    <w:next w:val="a"/>
    <w:link w:val="aa"/>
    <w:uiPriority w:val="30"/>
    <w:qFormat/>
    <w:rsid w:val="003417B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3417B0"/>
    <w:rPr>
      <w:i/>
      <w:iCs/>
      <w:color w:val="2F5496" w:themeColor="accent1" w:themeShade="BF"/>
    </w:rPr>
  </w:style>
  <w:style w:type="character" w:styleId="ab">
    <w:name w:val="Intense Reference"/>
    <w:basedOn w:val="a0"/>
    <w:uiPriority w:val="32"/>
    <w:qFormat/>
    <w:rsid w:val="003417B0"/>
    <w:rPr>
      <w:b/>
      <w:bCs/>
      <w:smallCaps/>
      <w:color w:val="2F5496" w:themeColor="accent1" w:themeShade="BF"/>
      <w:spacing w:val="5"/>
    </w:rPr>
  </w:style>
  <w:style w:type="character" w:customStyle="1" w:styleId="23">
    <w:name w:val="Основной текст 2 Знак"/>
    <w:basedOn w:val="a0"/>
    <w:link w:val="24"/>
    <w:uiPriority w:val="99"/>
    <w:qFormat/>
    <w:rsid w:val="003417B0"/>
    <w:rPr>
      <w:rFonts w:cs="Times New Roman"/>
    </w:rPr>
  </w:style>
  <w:style w:type="paragraph" w:styleId="24">
    <w:name w:val="Body Text 2"/>
    <w:basedOn w:val="a"/>
    <w:link w:val="23"/>
    <w:uiPriority w:val="99"/>
    <w:qFormat/>
    <w:rsid w:val="003417B0"/>
    <w:pPr>
      <w:spacing w:after="120" w:line="480" w:lineRule="auto"/>
      <w:jc w:val="both"/>
    </w:pPr>
    <w:rPr>
      <w:rFonts w:cs="Times New Roman"/>
    </w:rPr>
  </w:style>
  <w:style w:type="character" w:customStyle="1" w:styleId="210">
    <w:name w:val="Основной текст 2 Знак1"/>
    <w:basedOn w:val="a0"/>
    <w:uiPriority w:val="99"/>
    <w:semiHidden/>
    <w:rsid w:val="003417B0"/>
  </w:style>
  <w:style w:type="table" w:styleId="ac">
    <w:name w:val="Table Grid"/>
    <w:basedOn w:val="a1"/>
    <w:uiPriority w:val="39"/>
    <w:rsid w:val="004A73D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Normal (Web)"/>
    <w:basedOn w:val="a"/>
    <w:uiPriority w:val="99"/>
    <w:semiHidden/>
    <w:unhideWhenUsed/>
    <w:rsid w:val="00232328"/>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styleId="ae">
    <w:name w:val="Hyperlink"/>
    <w:basedOn w:val="a0"/>
    <w:uiPriority w:val="99"/>
    <w:semiHidden/>
    <w:unhideWhenUsed/>
    <w:rsid w:val="00232328"/>
    <w:rPr>
      <w:color w:val="0000FF"/>
      <w:u w:val="single"/>
    </w:rPr>
  </w:style>
  <w:style w:type="paragraph" w:customStyle="1" w:styleId="CourseBody">
    <w:name w:val="CourseBody"/>
    <w:pPr>
      <w:widowControl/>
      <w:spacing w:line="360" w:lineRule="auto" w:after="120" w:before="0"/>
      <w:ind w:firstLine="709"/>
    </w:pPr>
    <w:rPr>
      <w:rFonts w:ascii="Times New Roman" w:hAnsi="Times New Roman"/>
      <w:b w:val="0"/>
      <w:color w:val="000000"/>
      <w:sz w:val="28"/>
    </w:rPr>
  </w:style>
  <w:style w:type="paragraph" w:customStyle="1" w:styleId="CourseH1">
    <w:name w:val="CourseH1"/>
    <w:pPr>
      <w:keepNext/>
      <w:widowControl/>
      <w:spacing w:line="360" w:lineRule="auto" w:after="120" w:before="240"/>
      <w:ind w:firstLine="0"/>
      <w:outlineLvl w:val="0"/>
      <w:outlineLvl w:val="0"/>
      <w:outlineLvl w:val="0"/>
      <w:outlineLvl w:val="0"/>
      <w:outlineLvl w:val="0"/>
      <w:outlineLvl w:val="0"/>
      <w:outlineLvl w:val="0"/>
    </w:pPr>
    <w:rPr>
      <w:rFonts w:ascii="Times New Roman" w:hAnsi="Times New Roman"/>
      <w:b/>
      <w:color w:val="000000"/>
      <w:sz w:val="28"/>
    </w:rPr>
  </w:style>
  <w:style w:type="paragraph" w:customStyle="1" w:styleId="CourseH2">
    <w:name w:val="CourseH2"/>
    <w:pPr>
      <w:keepNext/>
      <w:widowControl/>
      <w:spacing w:line="360" w:lineRule="auto" w:after="120" w:before="240"/>
      <w:ind w:firstLine="0"/>
      <w:outlineLvl w:val="1"/>
      <w:outlineLvl w:val="1"/>
      <w:outlineLvl w:val="1"/>
      <w:outlineLvl w:val="1"/>
      <w:outlineLvl w:val="1"/>
      <w:outlineLvl w:val="1"/>
      <w:outlineLvl w:val="1"/>
    </w:pPr>
    <w:rPr>
      <w:rFonts w:ascii="Times New Roman" w:hAnsi="Times New Roman"/>
      <w:b/>
      <w:color w:val="000000"/>
      <w:sz w:val="28"/>
    </w:rPr>
  </w:style>
  <w:style w:type="paragraph" w:customStyle="1" w:styleId="CourseRef">
    <w:name w:val="CourseRef"/>
    <w:pPr>
      <w:widowControl/>
      <w:spacing w:line="360" w:lineRule="auto" w:after="120" w:before="0"/>
      <w:ind w:firstLine="0"/>
    </w:pPr>
    <w:rPr>
      <w:rFonts w:ascii="Times New Roman" w:hAnsi="Times New Roman"/>
      <w:b w:val="0"/>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139</TotalTime>
  <Pages>1</Pages>
  <Words>14</Words>
  <Characters>85</Characters>
  <Application>Microsoft Office Word</Application>
  <DocSecurity>0</DocSecurity>
  <Lines>1</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Милин Владислав Сергеевич</dc:creator>
  <cp:keywords/>
  <dc:description/>
  <cp:lastModifiedBy>Милин Владислав Сергеевич</cp:lastModifiedBy>
  <cp:revision>13</cp:revision>
  <dcterms:created xsi:type="dcterms:W3CDTF">2025-12-19T07:04:00Z</dcterms:created>
  <dcterms:modified xsi:type="dcterms:W3CDTF">2026-09-11T13:16:00Z</dcterms:modified>
</cp:coreProperties>
</file>