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D49A00"/>
          <w:spacing w:val="40"/>
          <w:sz w:val="20"/>
          <w:szCs w:val="20"/>
        </w:rPr>
        <w:t xml:space="preserve">SBD PLATFORM</w:t>
      </w:r>
    </w:p>
    <w:p>
      <w:pPr>
        <w:spacing w:after="40"/>
      </w:pPr>
      <w:r>
        <w:rPr>
          <w:rFonts w:ascii="Calibri" w:cs="Calibri" w:eastAsia="Calibri" w:hAnsi="Calibri"/>
          <w:b/>
          <w:bCs/>
          <w:color w:val="001B3D"/>
          <w:sz w:val="40"/>
          <w:szCs w:val="40"/>
        </w:rPr>
        <w:t xml:space="preserve">Daily Development Brief</w:t>
      </w:r>
    </w:p>
    <w:p>
      <w:pPr>
        <w:pBdr>
          <w:bottom w:val="single" w:color="001B3D" w:sz="12" w:space="8"/>
        </w:pBdr>
        <w:spacing w:after="200"/>
      </w:pPr>
      <w:r>
        <w:rPr>
          <w:rFonts w:ascii="Calibri" w:cs="Calibri" w:eastAsia="Calibri" w:hAnsi="Calibri"/>
          <w:color w:val="004789"/>
          <w:sz w:val="22"/>
          <w:szCs w:val="22"/>
        </w:rPr>
        <w:t xml:space="preserve">Thursday, August 13,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shd w:fill="F2F5F9" w:color="auto" w:val="clear"/>
            <w:tcMar>
              <w:top w:type="dxa" w:w="80"/>
              <w:left w:type="dxa" w:w="110"/>
              <w:bottom w:type="dxa" w:w="80"/>
              <w:right w:type="dxa" w:w="110"/>
            </w:tcMar>
          </w:tcPr>
          <w:p>
            <w:r>
              <w:rPr>
                <w:rFonts w:ascii="Calibri" w:cs="Calibri" w:eastAsia="Calibri" w:hAnsi="Calibri"/>
                <w:b/>
                <w:bCs/>
                <w:color w:val="001B3D"/>
                <w:sz w:val="19"/>
                <w:szCs w:val="19"/>
              </w:rPr>
              <w:t xml:space="preserve">From</w:t>
            </w:r>
          </w:p>
        </w:tc>
        <w:tc>
          <w:tcPr>
            <w:tcW w:type="dxa" w:w="7660"/>
            <w:tcMar>
              <w:top w:type="dxa" w:w="80"/>
              <w:left w:type="dxa" w:w="110"/>
              <w:bottom w:type="dxa" w:w="80"/>
              <w:right w:type="dxa" w:w="110"/>
            </w:tcMar>
          </w:tcPr>
          <w:p>
            <w:r>
              <w:rPr>
                <w:rFonts w:ascii="Calibri" w:cs="Calibri" w:eastAsia="Calibri" w:hAnsi="Calibri"/>
                <w:b w:val="false"/>
                <w:bCs w:val="false"/>
                <w:color w:val="333333"/>
                <w:sz w:val="19"/>
                <w:szCs w:val="19"/>
              </w:rPr>
              <w:t xml:space="preserve">Ignacio Jose Zambrano II, Director of Growth Architecture</w:t>
            </w:r>
          </w:p>
        </w:tc>
      </w:tr>
      <w:tr>
        <w:tc>
          <w:tcPr>
            <w:tcW w:type="dxa" w:w="1700"/>
            <w:shd w:fill="F2F5F9" w:color="auto" w:val="clear"/>
            <w:tcMar>
              <w:top w:type="dxa" w:w="80"/>
              <w:left w:type="dxa" w:w="110"/>
              <w:bottom w:type="dxa" w:w="80"/>
              <w:right w:type="dxa" w:w="110"/>
            </w:tcMar>
          </w:tcPr>
          <w:p>
            <w:r>
              <w:rPr>
                <w:rFonts w:ascii="Calibri" w:cs="Calibri" w:eastAsia="Calibri" w:hAnsi="Calibri"/>
                <w:b/>
                <w:bCs/>
                <w:color w:val="001B3D"/>
                <w:sz w:val="19"/>
                <w:szCs w:val="19"/>
              </w:rPr>
              <w:t xml:space="preserve">To</w:t>
            </w:r>
          </w:p>
        </w:tc>
        <w:tc>
          <w:tcPr>
            <w:tcW w:type="dxa" w:w="7660"/>
            <w:tcMar>
              <w:top w:type="dxa" w:w="80"/>
              <w:left w:type="dxa" w:w="110"/>
              <w:bottom w:type="dxa" w:w="80"/>
              <w:right w:type="dxa" w:w="110"/>
            </w:tcMar>
          </w:tcPr>
          <w:p>
            <w:r>
              <w:rPr>
                <w:rFonts w:ascii="Calibri" w:cs="Calibri" w:eastAsia="Calibri" w:hAnsi="Calibri"/>
                <w:b w:val="false"/>
                <w:bCs w:val="false"/>
                <w:color w:val="333333"/>
                <w:sz w:val="19"/>
                <w:szCs w:val="19"/>
              </w:rPr>
              <w:t xml:space="preserve">SBD Platform Development Team</w:t>
            </w:r>
          </w:p>
        </w:tc>
      </w:tr>
      <w:tr>
        <w:tc>
          <w:tcPr>
            <w:tcW w:type="dxa" w:w="1700"/>
            <w:shd w:fill="F2F5F9" w:color="auto" w:val="clear"/>
            <w:tcMar>
              <w:top w:type="dxa" w:w="80"/>
              <w:left w:type="dxa" w:w="110"/>
              <w:bottom w:type="dxa" w:w="80"/>
              <w:right w:type="dxa" w:w="110"/>
            </w:tcMar>
          </w:tcPr>
          <w:p>
            <w:r>
              <w:rPr>
                <w:rFonts w:ascii="Calibri" w:cs="Calibri" w:eastAsia="Calibri" w:hAnsi="Calibri"/>
                <w:b/>
                <w:bCs/>
                <w:color w:val="001B3D"/>
                <w:sz w:val="19"/>
                <w:szCs w:val="19"/>
              </w:rPr>
              <w:t xml:space="preserve">Platform</w:t>
            </w:r>
          </w:p>
        </w:tc>
        <w:tc>
          <w:tcPr>
            <w:tcW w:type="dxa" w:w="7660"/>
            <w:tcMar>
              <w:top w:type="dxa" w:w="80"/>
              <w:left w:type="dxa" w:w="110"/>
              <w:bottom w:type="dxa" w:w="80"/>
              <w:right w:type="dxa" w:w="110"/>
            </w:tcMar>
          </w:tcPr>
          <w:p>
            <w:r>
              <w:rPr>
                <w:rFonts w:ascii="Calibri" w:cs="Calibri" w:eastAsia="Calibri" w:hAnsi="Calibri"/>
                <w:b w:val="false"/>
                <w:bCs w:val="false"/>
                <w:color w:val="333333"/>
                <w:sz w:val="19"/>
                <w:szCs w:val="19"/>
              </w:rPr>
              <w:t xml:space="preserve">belt.sterilebydesign.ai</w:t>
            </w:r>
          </w:p>
        </w:tc>
      </w:tr>
      <w:tr>
        <w:tc>
          <w:tcPr>
            <w:tcW w:type="dxa" w:w="1700"/>
            <w:shd w:fill="F2F5F9" w:color="auto" w:val="clear"/>
            <w:tcMar>
              <w:top w:type="dxa" w:w="80"/>
              <w:left w:type="dxa" w:w="110"/>
              <w:bottom w:type="dxa" w:w="80"/>
              <w:right w:type="dxa" w:w="110"/>
            </w:tcMar>
          </w:tcPr>
          <w:p>
            <w:r>
              <w:rPr>
                <w:rFonts w:ascii="Calibri" w:cs="Calibri" w:eastAsia="Calibri" w:hAnsi="Calibri"/>
                <w:b/>
                <w:bCs/>
                <w:color w:val="001B3D"/>
                <w:sz w:val="19"/>
                <w:szCs w:val="19"/>
              </w:rPr>
              <w:t xml:space="preserve">Sprint</w:t>
            </w:r>
          </w:p>
        </w:tc>
        <w:tc>
          <w:tcPr>
            <w:tcW w:type="dxa" w:w="7660"/>
            <w:tcMar>
              <w:top w:type="dxa" w:w="80"/>
              <w:left w:type="dxa" w:w="110"/>
              <w:bottom w:type="dxa" w:w="80"/>
              <w:right w:type="dxa" w:w="110"/>
            </w:tcMar>
          </w:tcPr>
          <w:p>
            <w:r>
              <w:rPr>
                <w:rFonts w:ascii="Calibri" w:cs="Calibri" w:eastAsia="Calibri" w:hAnsi="Calibri"/>
                <w:b w:val="false"/>
                <w:bCs w:val="false"/>
                <w:color w:val="333333"/>
                <w:sz w:val="19"/>
                <w:szCs w:val="19"/>
              </w:rPr>
              <w:t xml:space="preserve">S7 closes tomorrow, Friday August 14. S8 opens Friday August 14.</w:t>
            </w:r>
          </w:p>
        </w:tc>
      </w:tr>
      <w:tr>
        <w:tc>
          <w:tcPr>
            <w:tcW w:type="dxa" w:w="1700"/>
            <w:shd w:fill="F2F5F9" w:color="auto" w:val="clear"/>
            <w:tcMar>
              <w:top w:type="dxa" w:w="80"/>
              <w:left w:type="dxa" w:w="110"/>
              <w:bottom w:type="dxa" w:w="80"/>
              <w:right w:type="dxa" w:w="110"/>
            </w:tcMar>
          </w:tcPr>
          <w:p>
            <w:r>
              <w:rPr>
                <w:rFonts w:ascii="Calibri" w:cs="Calibri" w:eastAsia="Calibri" w:hAnsi="Calibri"/>
                <w:b/>
                <w:bCs/>
                <w:color w:val="001B3D"/>
                <w:sz w:val="19"/>
                <w:szCs w:val="19"/>
              </w:rPr>
              <w:t xml:space="preserve">Asked of you</w:t>
            </w:r>
          </w:p>
        </w:tc>
        <w:tc>
          <w:tcPr>
            <w:tcW w:type="dxa" w:w="7660"/>
            <w:tcMar>
              <w:top w:type="dxa" w:w="80"/>
              <w:left w:type="dxa" w:w="110"/>
              <w:bottom w:type="dxa" w:w="80"/>
              <w:right w:type="dxa" w:w="110"/>
            </w:tcMar>
          </w:tcPr>
          <w:p>
            <w:r>
              <w:rPr>
                <w:rFonts w:ascii="Calibri" w:cs="Calibri" w:eastAsia="Calibri" w:hAnsi="Calibri"/>
                <w:b w:val="false"/>
                <w:bCs w:val="false"/>
                <w:color w:val="333333"/>
                <w:sz w:val="19"/>
                <w:szCs w:val="19"/>
              </w:rPr>
              <w:t xml:space="preserve">Confirm or adjust the dates in Section 7, and answer Section 5 in tonight's EOD.</w:t>
            </w:r>
          </w:p>
        </w:tc>
      </w:tr>
    </w:tbl>
    <w:p>
      <w:pPr>
        <w:spacing w:after="200"/>
      </w:pPr>
    </w:p>
    <w:p>
      <w:pPr>
        <w:pBdr>
          <w:bottom w:val="single" w:color="D49A00" w:sz="8" w:space="6"/>
        </w:pBdr>
        <w:spacing w:after="160" w:before="360"/>
      </w:pPr>
      <w:r>
        <w:rPr>
          <w:rFonts w:ascii="Calibri" w:cs="Calibri" w:eastAsia="Calibri" w:hAnsi="Calibri"/>
          <w:b/>
          <w:bCs/>
          <w:color w:val="001B3D"/>
          <w:sz w:val="26"/>
          <w:szCs w:val="26"/>
        </w:rPr>
        <w:t xml:space="preserve">1. Opening note</w:t>
      </w:r>
    </w:p>
    <w:p>
      <w:pPr>
        <w:spacing w:after="120"/>
      </w:pPr>
      <w:r>
        <w:rPr>
          <w:rFonts w:ascii="Calibri" w:cs="Calibri" w:eastAsia="Calibri" w:hAnsi="Calibri"/>
          <w:b w:val="false"/>
          <w:bCs w:val="false"/>
          <w:i w:val="false"/>
          <w:iCs w:val="false"/>
          <w:color w:val="333333"/>
          <w:sz w:val="21"/>
          <w:szCs w:val="21"/>
        </w:rPr>
        <w:t xml:space="preserve">First, credit where it is due. The last six weeks have been the strongest stretch of this build. The security and access work through late July was a heavy lift and you carried it well, the scoring rebuild against the specification was done properly rather than quickly, and the habit of verifying against the live code and the database before calling something done is exactly the standard I want us operating at. The EOD reports have been clear and honest, including about what did not land. That matters to me and I want it kept.</w:t>
      </w:r>
    </w:p>
    <w:p>
      <w:pPr>
        <w:spacing w:after="120"/>
      </w:pPr>
      <w:r>
        <w:rPr>
          <w:rFonts w:ascii="Calibri" w:cs="Calibri" w:eastAsia="Calibri" w:hAnsi="Calibri"/>
          <w:b w:val="false"/>
          <w:bCs w:val="false"/>
          <w:i w:val="false"/>
          <w:iCs w:val="false"/>
          <w:color w:val="333333"/>
          <w:sz w:val="21"/>
          <w:szCs w:val="21"/>
        </w:rPr>
        <w:t xml:space="preserve">Starting today you will also get one of these from me each morning. This is not oversight, it is the other half of the loop. Your EOD tells us where the day landed. This tells you where the day is pointed before it starts, so you are building against agreed priorities rather than guessing at them, and so anything sitting with us for a decision gets cleared instead of quietly holding you up. Where a call belongs to Dr. Jake, I will run it down and bring you the answer.</w:t>
      </w:r>
    </w:p>
    <w:p>
      <w:pPr>
        <w:spacing w:after="120"/>
      </w:pPr>
      <w:r>
        <w:rPr>
          <w:rFonts w:ascii="Calibri" w:cs="Calibri" w:eastAsia="Calibri" w:hAnsi="Calibri"/>
          <w:b w:val="false"/>
          <w:bCs w:val="false"/>
          <w:i w:val="false"/>
          <w:iCs w:val="false"/>
          <w:color w:val="333333"/>
          <w:sz w:val="21"/>
          <w:szCs w:val="21"/>
        </w:rPr>
        <w:t xml:space="preserve">Each brief carries the same five things: where we understand the platform to be, what we are prioritizing and in what order, the questions I need answered, anything the tracker needs caught up on, and the deadlines I am proposing so we can agree them together.</w:t>
      </w:r>
    </w:p>
    <w:p>
      <w:pPr>
        <w:spacing w:after="90" w:before="240"/>
      </w:pPr>
      <w:r>
        <w:rPr>
          <w:rFonts w:ascii="Calibri" w:cs="Calibri" w:eastAsia="Calibri" w:hAnsi="Calibri"/>
          <w:b/>
          <w:bCs/>
          <w:color w:val="004789"/>
          <w:sz w:val="23"/>
          <w:szCs w:val="23"/>
        </w:rPr>
        <w:t xml:space="preserve">How I want us running deadlines</w:t>
      </w:r>
    </w:p>
    <w:p>
      <w:pPr>
        <w:spacing w:after="120"/>
      </w:pPr>
      <w:r>
        <w:rPr>
          <w:rFonts w:ascii="Calibri" w:cs="Calibri" w:eastAsia="Calibri" w:hAnsi="Calibri"/>
          <w:b w:val="false"/>
          <w:bCs w:val="false"/>
          <w:i w:val="false"/>
          <w:iCs w:val="false"/>
          <w:color w:val="333333"/>
          <w:sz w:val="21"/>
          <w:szCs w:val="21"/>
        </w:rPr>
        <w:t xml:space="preserve">This is the one habit I want us to build deliberately, because it is what turns good work into predictable work.</w:t>
      </w:r>
    </w:p>
    <w:p>
      <w:pPr>
        <w:spacing w:after="120"/>
      </w:pPr>
      <w:r>
        <w:rPr>
          <w:rFonts w:ascii="Calibri" w:cs="Calibri" w:eastAsia="Calibri" w:hAnsi="Calibri"/>
          <w:b w:val="false"/>
          <w:bCs w:val="false"/>
          <w:i w:val="false"/>
          <w:iCs w:val="false"/>
          <w:color w:val="333333"/>
          <w:sz w:val="21"/>
          <w:szCs w:val="21"/>
        </w:rPr>
        <w:t xml:space="preserve">I will always propose a date. You always have the right to change it. If my date is not realistic, tell me the one that is and why, and I will take it. What I want to avoid is a date getting agreed by default and then moving quietly, because an out of date picture is the thing that makes it hard for the rest of the business to speak accurately about the platform.</w:t>
      </w:r>
    </w:p>
    <w:p>
      <w:pPr>
        <w:spacing w:after="120"/>
      </w:pPr>
      <w:r>
        <w:rPr>
          <w:rFonts w:ascii="Calibri" w:cs="Calibri" w:eastAsia="Calibri" w:hAnsi="Calibri"/>
          <w:b/>
          <w:bCs/>
          <w:i w:val="false"/>
          <w:iCs w:val="false"/>
          <w:color w:val="333333"/>
          <w:sz w:val="21"/>
          <w:szCs w:val="21"/>
        </w:rPr>
        <w:t xml:space="preserve">So the rule is simple: we set real dates, we hit them, and where something is going to move we update it early and openly rather than at the deadline. </w:t>
      </w:r>
      <w:r>
        <w:rPr>
          <w:rFonts w:ascii="Calibri" w:cs="Calibri" w:eastAsia="Calibri" w:hAnsi="Calibri"/>
          <w:b w:val="false"/>
          <w:bCs w:val="false"/>
          <w:i w:val="false"/>
          <w:iCs w:val="false"/>
          <w:color w:val="333333"/>
          <w:sz w:val="21"/>
          <w:szCs w:val="21"/>
        </w:rPr>
        <w:t xml:space="preserve">A date you correct in advance costs nothing. I would much rather have eight items land than fifty stay open.</w:t>
      </w:r>
    </w:p>
    <w:p>
      <w:pPr>
        <w:spacing w:after="90" w:before="240"/>
      </w:pPr>
      <w:r>
        <w:rPr>
          <w:rFonts w:ascii="Calibri" w:cs="Calibri" w:eastAsia="Calibri" w:hAnsi="Calibri"/>
          <w:b/>
          <w:bCs/>
          <w:color w:val="004789"/>
          <w:sz w:val="23"/>
          <w:szCs w:val="23"/>
        </w:rPr>
        <w:t xml:space="preserve">Why the accuracy matters, and what this is not</w:t>
      </w:r>
    </w:p>
    <w:p>
      <w:pPr>
        <w:spacing w:after="120"/>
      </w:pPr>
      <w:r>
        <w:rPr>
          <w:rFonts w:ascii="Calibri" w:cs="Calibri" w:eastAsia="Calibri" w:hAnsi="Calibri"/>
          <w:b w:val="false"/>
          <w:bCs w:val="false"/>
          <w:i w:val="false"/>
          <w:iCs w:val="false"/>
          <w:color w:val="333333"/>
          <w:sz w:val="21"/>
          <w:szCs w:val="21"/>
        </w:rPr>
        <w:t xml:space="preserve">I want to be direct about where the pressure in this brief comes from, because it is easy to read a document like this and assume somebody outside is unhappy. Nobody is.</w:t>
      </w:r>
    </w:p>
    <w:p>
      <w:pPr>
        <w:spacing w:after="120"/>
      </w:pPr>
      <w:r>
        <w:rPr>
          <w:rFonts w:ascii="Calibri" w:cs="Calibri" w:eastAsia="Calibri" w:hAnsi="Calibri"/>
          <w:b/>
          <w:bCs/>
          <w:i w:val="false"/>
          <w:iCs w:val="false"/>
          <w:color w:val="333333"/>
          <w:sz w:val="21"/>
          <w:szCs w:val="21"/>
        </w:rPr>
        <w:t xml:space="preserve">No hospital is waiting on anything in here, and none of this is a client escalation. </w:t>
      </w:r>
      <w:r>
        <w:rPr>
          <w:rFonts w:ascii="Calibri" w:cs="Calibri" w:eastAsia="Calibri" w:hAnsi="Calibri"/>
          <w:b w:val="false"/>
          <w:bCs w:val="false"/>
          <w:i w:val="false"/>
          <w:iCs w:val="false"/>
          <w:color w:val="333333"/>
          <w:sz w:val="21"/>
          <w:szCs w:val="21"/>
        </w:rPr>
        <w:t xml:space="preserve">There is no outside party asking us for an update, a date, or a fix. Every item on this list is ours.</w:t>
      </w:r>
    </w:p>
    <w:p>
      <w:pPr>
        <w:spacing w:after="120"/>
      </w:pPr>
      <w:r>
        <w:rPr>
          <w:rFonts w:ascii="Calibri" w:cs="Calibri" w:eastAsia="Calibri" w:hAnsi="Calibri"/>
          <w:b w:val="false"/>
          <w:bCs w:val="false"/>
          <w:i w:val="false"/>
          <w:iCs w:val="false"/>
          <w:color w:val="333333"/>
          <w:sz w:val="21"/>
          <w:szCs w:val="21"/>
        </w:rPr>
        <w:t xml:space="preserve">The reason it matters is internal and it is strategic. Our leadership, sales and client success teams have to be able to describe where this platform stands and what it can actually do today, to the clients we already serve and to the ones we are talking to. They can only do that well if the picture they are working from is accurate. If the board says something is open that shipped three weeks ago, we undersell ourselves. If it says something is done that is still in flight, we overpromise. Both cost us.</w:t>
      </w:r>
    </w:p>
    <w:p>
      <w:pPr>
        <w:spacing w:after="120"/>
      </w:pPr>
      <w:r>
        <w:rPr>
          <w:rFonts w:ascii="Calibri" w:cs="Calibri" w:eastAsia="Calibri" w:hAnsi="Calibri"/>
          <w:b w:val="false"/>
          <w:bCs w:val="false"/>
          <w:i w:val="false"/>
          <w:iCs w:val="false"/>
          <w:color w:val="333333"/>
          <w:sz w:val="21"/>
          <w:szCs w:val="21"/>
        </w:rPr>
        <w:t xml:space="preserve">What we are building here is a real differentiator, and the further ahead we get, the more precisely we need to be able to explain it. Keeping the status honest and the dates real is not administrative housekeeping. It is what lets the rest of the company speak about this platform with confidence and accuracy in the market.</w:t>
      </w:r>
    </w:p>
    <w:p>
      <w:pPr>
        <w:pBdr>
          <w:bottom w:val="single" w:color="D49A00" w:sz="8" w:space="6"/>
        </w:pBdr>
        <w:spacing w:after="160" w:before="360"/>
      </w:pPr>
      <w:r>
        <w:rPr>
          <w:rFonts w:ascii="Calibri" w:cs="Calibri" w:eastAsia="Calibri" w:hAnsi="Calibri"/>
          <w:b/>
          <w:bCs/>
          <w:color w:val="001B3D"/>
          <w:sz w:val="26"/>
          <w:szCs w:val="26"/>
        </w:rPr>
        <w:t xml:space="preserve">2. Priorities for today</w:t>
      </w:r>
    </w:p>
    <w:p>
      <w:pPr>
        <w:spacing w:after="120"/>
      </w:pPr>
      <w:r>
        <w:rPr>
          <w:rFonts w:ascii="Calibri" w:cs="Calibri" w:eastAsia="Calibri" w:hAnsi="Calibri"/>
          <w:b w:val="false"/>
          <w:bCs w:val="false"/>
          <w:i w:val="false"/>
          <w:iCs w:val="false"/>
          <w:color w:val="333333"/>
          <w:sz w:val="21"/>
          <w:szCs w:val="21"/>
        </w:rPr>
        <w:t xml:space="preserve">Six items, in the order I want them approached. Finish what is already moving before opening anything new.</w:t>
      </w:r>
    </w:p>
    <w:p>
      <w:pPr>
        <w:spacing w:after="90" w:before="240"/>
      </w:pPr>
      <w:r>
        <w:rPr>
          <w:rFonts w:ascii="Calibri" w:cs="Calibri" w:eastAsia="Calibri" w:hAnsi="Calibri"/>
          <w:b/>
          <w:bCs/>
          <w:color w:val="004789"/>
          <w:sz w:val="23"/>
          <w:szCs w:val="23"/>
        </w:rPr>
        <w:t xml:space="preserve">Priority 1. The report comparison run</w:t>
      </w:r>
    </w:p>
    <w:p>
      <w:pPr>
        <w:spacing w:after="120"/>
      </w:pPr>
      <w:r>
        <w:rPr>
          <w:rFonts w:ascii="Calibri" w:cs="Calibri" w:eastAsia="Calibri" w:hAnsi="Calibri"/>
          <w:b w:val="false"/>
          <w:bCs w:val="false"/>
          <w:i w:val="false"/>
          <w:iCs w:val="false"/>
          <w:color w:val="333333"/>
          <w:sz w:val="21"/>
          <w:szCs w:val="21"/>
        </w:rPr>
        <w:t xml:space="preserve">You mentioned this morning that it is already underway, so it stays first. Fourteen people are waiting on it, six of them still pending, and nine of the fourteen hold no belt at all, which means for them the sheet is not an adjustment, it is their determination.</w:t>
      </w:r>
    </w:p>
    <w:p>
      <w:pPr>
        <w:spacing w:after="120"/>
      </w:pPr>
      <w:r>
        <w:rPr>
          <w:rFonts w:ascii="Calibri" w:cs="Calibri" w:eastAsia="Calibri" w:hAnsi="Calibri"/>
          <w:b w:val="false"/>
          <w:bCs w:val="false"/>
          <w:i w:val="false"/>
          <w:iCs w:val="false"/>
          <w:color w:val="333333"/>
          <w:sz w:val="21"/>
          <w:szCs w:val="21"/>
        </w:rPr>
        <w:t xml:space="preserve">Finish the run and send it over. Nothing gets applied until Dr. Jake has read it, so getting the sheet in front of him is the whole win here.</w:t>
      </w:r>
    </w:p>
    <w:p>
      <w:pPr>
        <w:spacing w:after="90" w:before="240"/>
      </w:pPr>
      <w:r>
        <w:rPr>
          <w:rFonts w:ascii="Calibri" w:cs="Calibri" w:eastAsia="Calibri" w:hAnsi="Calibri"/>
          <w:b/>
          <w:bCs/>
          <w:color w:val="004789"/>
          <w:sz w:val="23"/>
          <w:szCs w:val="23"/>
        </w:rPr>
        <w:t xml:space="preserve">Priority 2. Scripts as a standalone assignable module</w:t>
      </w:r>
    </w:p>
    <w:p>
      <w:pPr>
        <w:spacing w:after="120"/>
      </w:pPr>
      <w:r>
        <w:rPr>
          <w:rFonts w:ascii="Calibri" w:cs="Calibri" w:eastAsia="Calibri" w:hAnsi="Calibri"/>
          <w:b w:val="false"/>
          <w:bCs w:val="false"/>
          <w:i w:val="false"/>
          <w:iCs w:val="false"/>
          <w:color w:val="333333"/>
          <w:sz w:val="21"/>
          <w:szCs w:val="21"/>
        </w:rPr>
        <w:t xml:space="preserve">The scripts already live in the platform. There are 70 on record, each carrying its script number, name, belt level, primary function, approved language, forbidden phrases and patient safety rationale. That is good content already in the system with no way yet to put it in someone's hands.</w:t>
      </w:r>
    </w:p>
    <w:p>
      <w:pPr>
        <w:spacing w:after="120"/>
      </w:pPr>
      <w:r>
        <w:rPr>
          <w:rFonts w:ascii="Calibri" w:cs="Calibri" w:eastAsia="Calibri" w:hAnsi="Calibri"/>
          <w:b w:val="false"/>
          <w:bCs w:val="false"/>
          <w:i w:val="false"/>
          <w:iCs w:val="false"/>
          <w:color w:val="333333"/>
          <w:sz w:val="21"/>
          <w:szCs w:val="21"/>
        </w:rPr>
        <w:t xml:space="preserve">What I want is Scripts standing up as its own module that gets assigned to a named individual. Not bundled inside another track, and not pushed automatically to everyone at a belt level. Assigned deliberately, one person at a time, the same way a Foundations or Instruments module is assigned today.</w:t>
      </w:r>
    </w:p>
    <w:p>
      <w:pPr>
        <w:spacing w:after="120"/>
      </w:pPr>
      <w:r>
        <w:rPr>
          <w:rFonts w:ascii="Calibri" w:cs="Calibri" w:eastAsia="Calibri" w:hAnsi="Calibri"/>
          <w:b w:val="false"/>
          <w:bCs w:val="false"/>
          <w:i w:val="false"/>
          <w:iCs w:val="false"/>
          <w:color w:val="333333"/>
          <w:sz w:val="21"/>
          <w:szCs w:val="21"/>
        </w:rPr>
        <w:t xml:space="preserve">My read is that this may not need new architecture, since Foundations and Instruments already assign per staff member and already carry an assignment type and trigger. If Scripts can ride that same pattern, that is the fast path. If there is a reason it cannot, walk me through it before you start and we will adjust the timeline accordingly.</w:t>
      </w:r>
    </w:p>
    <w:p>
      <w:pPr>
        <w:spacing w:after="90" w:before="240"/>
      </w:pPr>
      <w:r>
        <w:rPr>
          <w:rFonts w:ascii="Calibri" w:cs="Calibri" w:eastAsia="Calibri" w:hAnsi="Calibri"/>
          <w:b/>
          <w:bCs/>
          <w:color w:val="004789"/>
          <w:sz w:val="23"/>
          <w:szCs w:val="23"/>
        </w:rPr>
        <w:t xml:space="preserve">Priority 3. Endoscopy modules, built and specifically assignable</w:t>
      </w:r>
    </w:p>
    <w:p>
      <w:pPr>
        <w:spacing w:after="120"/>
      </w:pPr>
      <w:r>
        <w:rPr>
          <w:rFonts w:ascii="Calibri" w:cs="Calibri" w:eastAsia="Calibri" w:hAnsi="Calibri"/>
          <w:b w:val="false"/>
          <w:bCs w:val="false"/>
          <w:i w:val="false"/>
          <w:iCs w:val="false"/>
          <w:color w:val="333333"/>
          <w:sz w:val="21"/>
          <w:szCs w:val="21"/>
        </w:rPr>
        <w:t xml:space="preserve">Endoscopy modules are coming, and the assignment model is the part I want us aligned on before any code gets written.</w:t>
      </w:r>
    </w:p>
    <w:p>
      <w:pPr>
        <w:spacing w:after="120"/>
      </w:pPr>
      <w:r>
        <w:rPr>
          <w:rFonts w:ascii="Calibri" w:cs="Calibri" w:eastAsia="Calibri" w:hAnsi="Calibri"/>
          <w:b/>
          <w:bCs/>
          <w:i w:val="false"/>
          <w:iCs w:val="false"/>
          <w:color w:val="333333"/>
          <w:sz w:val="21"/>
          <w:szCs w:val="21"/>
        </w:rPr>
        <w:t xml:space="preserve">Endoscopy is not a belt requirement and it is not a facility-wide rollout. </w:t>
      </w:r>
      <w:r>
        <w:rPr>
          <w:rFonts w:ascii="Calibri" w:cs="Calibri" w:eastAsia="Calibri" w:hAnsi="Calibri"/>
          <w:b w:val="false"/>
          <w:bCs w:val="false"/>
          <w:i w:val="false"/>
          <w:iCs w:val="false"/>
          <w:color w:val="333333"/>
          <w:sz w:val="21"/>
          <w:szCs w:val="21"/>
        </w:rPr>
        <w:t xml:space="preserve">Not everyone in a department works endoscopy. These modules need to land only on the people a leader deliberately assigns them to, and that needs to be true in the first release rather than added afterward.</w:t>
      </w:r>
    </w:p>
    <w:p>
      <w:pPr>
        <w:spacing w:after="120"/>
      </w:pPr>
      <w:r>
        <w:rPr>
          <w:rFonts w:ascii="Calibri" w:cs="Calibri" w:eastAsia="Calibri" w:hAnsi="Calibri"/>
          <w:b w:val="false"/>
          <w:bCs w:val="false"/>
          <w:i w:val="false"/>
          <w:iCs w:val="false"/>
          <w:color w:val="333333"/>
          <w:sz w:val="21"/>
          <w:szCs w:val="21"/>
        </w:rPr>
        <w:t xml:space="preserve">More broadly, we are moving from a model where content is triggered by belt into one where some content is triggered by belt and some is assigned by a leader. I would rather we build that distinction in cleanly now than work around it later, and I suspect doing it right on this module makes every module after it easier.</w:t>
      </w:r>
    </w:p>
    <w:p>
      <w:pPr>
        <w:spacing w:after="120"/>
      </w:pPr>
      <w:r>
        <w:rPr>
          <w:rFonts w:ascii="Calibri" w:cs="Calibri" w:eastAsia="Calibri" w:hAnsi="Calibri"/>
          <w:b w:val="false"/>
          <w:bCs w:val="false"/>
          <w:i w:val="false"/>
          <w:iCs w:val="false"/>
          <w:color w:val="333333"/>
          <w:sz w:val="21"/>
          <w:szCs w:val="21"/>
        </w:rPr>
        <w:t xml:space="preserve">Before you build, send me the module list, the gate structure you are planning, and exactly what content you need from us and in what format. I will own getting that content back to you from Dr. Jake. The earlier I know what you need, the easier that is for me to guarantee, and I do not want content becoming the reason this slips.</w:t>
      </w:r>
    </w:p>
    <w:p>
      <w:pPr>
        <w:spacing w:after="90" w:before="240"/>
      </w:pPr>
      <w:r>
        <w:rPr>
          <w:rFonts w:ascii="Calibri" w:cs="Calibri" w:eastAsia="Calibri" w:hAnsi="Calibri"/>
          <w:b/>
          <w:bCs/>
          <w:color w:val="004789"/>
          <w:sz w:val="23"/>
          <w:szCs w:val="23"/>
        </w:rPr>
        <w:t xml:space="preserve">Priority 4. How staff are added manually</w:t>
      </w:r>
    </w:p>
    <w:p>
      <w:pPr>
        <w:spacing w:after="120"/>
      </w:pPr>
      <w:r>
        <w:rPr>
          <w:rFonts w:ascii="Calibri" w:cs="Calibri" w:eastAsia="Calibri" w:hAnsi="Calibri"/>
          <w:b w:val="false"/>
          <w:bCs w:val="false"/>
          <w:i w:val="false"/>
          <w:iCs w:val="false"/>
          <w:color w:val="333333"/>
          <w:sz w:val="21"/>
          <w:szCs w:val="21"/>
        </w:rPr>
        <w:t xml:space="preserve">Right now when someone is added by hand, White Belt is the only option available. I would like that changed to an assessment pending or unassessed state as the default.</w:t>
      </w:r>
    </w:p>
    <w:p>
      <w:pPr>
        <w:spacing w:after="120"/>
      </w:pPr>
      <w:r>
        <w:rPr>
          <w:rFonts w:ascii="Calibri" w:cs="Calibri" w:eastAsia="Calibri" w:hAnsi="Calibri"/>
          <w:b w:val="false"/>
          <w:bCs w:val="false"/>
          <w:i w:val="false"/>
          <w:iCs w:val="false"/>
          <w:color w:val="333333"/>
          <w:sz w:val="21"/>
          <w:szCs w:val="21"/>
        </w:rPr>
        <w:t xml:space="preserve">The reason matters more than the request. Looking at the live roster, 56 of 92 staff sit at White, and 28 of those are still flagged as needing placement. So roughly half our White Belt population has not actually been assessed at White, they are unassessed and White is standing in for a decision that has not been made yet. That distorts what a leader sees when they open their roster, and it will distort our reporting the moment a client asks for it.</w:t>
      </w:r>
    </w:p>
    <w:p>
      <w:pPr>
        <w:spacing w:after="120"/>
      </w:pPr>
      <w:r>
        <w:rPr>
          <w:rFonts w:ascii="Calibri" w:cs="Calibri" w:eastAsia="Calibri" w:hAnsi="Calibri"/>
          <w:b w:val="false"/>
          <w:bCs w:val="false"/>
          <w:i w:val="false"/>
          <w:iCs w:val="false"/>
          <w:color w:val="333333"/>
          <w:sz w:val="21"/>
          <w:szCs w:val="21"/>
        </w:rPr>
        <w:t xml:space="preserve">Good news is the field already holds a non-belt value on 13 records today, so the data side may be lighter than the interface side. Before changing anything, I would like a short write-up of what an unassessed state touches: belt progress, the reports, the assessment queue, and how we would handle the 28 records already sitting in the wrong state. I want us going in with the full picture rather than discovering it downstream.</w:t>
      </w:r>
    </w:p>
    <w:p>
      <w:pPr>
        <w:spacing w:after="90" w:before="240"/>
      </w:pPr>
      <w:r>
        <w:rPr>
          <w:rFonts w:ascii="Calibri" w:cs="Calibri" w:eastAsia="Calibri" w:hAnsi="Calibri"/>
          <w:b/>
          <w:bCs/>
          <w:color w:val="004789"/>
          <w:sz w:val="23"/>
          <w:szCs w:val="23"/>
        </w:rPr>
        <w:t xml:space="preserve">Priority 5. Security items to get dated and closed</w:t>
      </w:r>
    </w:p>
    <w:p>
      <w:pPr>
        <w:spacing w:after="120"/>
      </w:pPr>
      <w:r>
        <w:rPr>
          <w:rFonts w:ascii="Calibri" w:cs="Calibri" w:eastAsia="Calibri" w:hAnsi="Calibri"/>
          <w:b w:val="false"/>
          <w:bCs w:val="false"/>
          <w:i w:val="false"/>
          <w:iCs w:val="false"/>
          <w:color w:val="333333"/>
          <w:sz w:val="21"/>
          <w:szCs w:val="21"/>
        </w:rPr>
        <w:t xml:space="preserve">A few items are sitting without dates and I want them scheduled this week rather than carried further.</w:t>
      </w:r>
    </w:p>
    <w:p>
      <w:pPr>
        <w:pStyle w:val="ListParagraph"/>
        <w:numPr>
          <w:ilvl w:val="0"/>
          <w:numId w:val="2"/>
        </w:numPr>
        <w:spacing w:after="80"/>
      </w:pPr>
      <w:r>
        <w:rPr>
          <w:rFonts w:ascii="Calibri" w:cs="Calibri" w:eastAsia="Calibri" w:hAnsi="Calibri"/>
          <w:color w:val="333333"/>
          <w:sz w:val="21"/>
          <w:szCs w:val="21"/>
        </w:rPr>
        <w:t xml:space="preserve">The PSOP page. Administrator credentials and the master PIN are readable in the page source of a public page. This was raised on July 14 and I do not think there is a decision left outstanding on my side, so let us just close it: take the page down or put it behind a hosting password, and confirm the credentials have been rotated. If you are waiting on anything from our side to close it, tell me today and I will get it to you today.</w:t>
      </w:r>
    </w:p>
    <w:p>
      <w:pPr>
        <w:pStyle w:val="ListParagraph"/>
        <w:numPr>
          <w:ilvl w:val="0"/>
          <w:numId w:val="2"/>
        </w:numPr>
        <w:spacing w:after="80"/>
      </w:pPr>
      <w:r>
        <w:rPr>
          <w:rFonts w:ascii="Calibri" w:cs="Calibri" w:eastAsia="Calibri" w:hAnsi="Calibri"/>
          <w:color w:val="333333"/>
          <w:sz w:val="21"/>
          <w:szCs w:val="21"/>
        </w:rPr>
        <w:t xml:space="preserve">The shared API key, tracker item 87. Marked High with no date. Let us rotate it this week and tick it off.</w:t>
      </w:r>
    </w:p>
    <w:p>
      <w:pPr>
        <w:pStyle w:val="ListParagraph"/>
        <w:numPr>
          <w:ilvl w:val="0"/>
          <w:numId w:val="2"/>
        </w:numPr>
        <w:spacing w:after="80"/>
      </w:pPr>
      <w:r>
        <w:rPr>
          <w:rFonts w:ascii="Calibri" w:cs="Calibri" w:eastAsia="Calibri" w:hAnsi="Calibri"/>
          <w:color w:val="333333"/>
          <w:sz w:val="21"/>
          <w:szCs w:val="21"/>
        </w:rPr>
        <w:t xml:space="preserve">Tracker item 60, the signup form still holding a plaintext password until approval. I know the serious half is done and the stored passwords were purged, which was the right call at the time. Let us finish the remaining half and close the item.</w:t>
      </w:r>
    </w:p>
    <w:p>
      <w:pPr>
        <w:spacing w:after="120"/>
      </w:pPr>
      <w:r>
        <w:rPr>
          <w:rFonts w:ascii="Calibri" w:cs="Calibri" w:eastAsia="Calibri" w:hAnsi="Calibri"/>
          <w:b w:val="false"/>
          <w:bCs w:val="false"/>
          <w:i w:val="false"/>
          <w:iCs w:val="false"/>
          <w:color w:val="333333"/>
          <w:sz w:val="21"/>
          <w:szCs w:val="21"/>
        </w:rPr>
        <w:t xml:space="preserve">One additional question rather than a request. A scan of the backend shows a number of privileged functions in the assessment module that appear callable without signing in, some of which take the acting administrator's identity as a parameter rather than reading it from the login. I want to understand this before I form a view on it. My question is narrow: is that module reachable in production today? If it is not, we schedule it normally with everything else. If it is, I would want us to look at it first thing tomorrow, ahead of the rest of this list.</w:t>
      </w:r>
    </w:p>
    <w:p>
      <w:pPr>
        <w:spacing w:after="90" w:before="240"/>
      </w:pPr>
      <w:r>
        <w:rPr>
          <w:rFonts w:ascii="Calibri" w:cs="Calibri" w:eastAsia="Calibri" w:hAnsi="Calibri"/>
          <w:b/>
          <w:bCs/>
          <w:color w:val="004789"/>
          <w:sz w:val="23"/>
          <w:szCs w:val="23"/>
        </w:rPr>
        <w:t xml:space="preserve">Priority 6. Getting the tracker current</w:t>
      </w:r>
    </w:p>
    <w:p>
      <w:pPr>
        <w:spacing w:after="120"/>
      </w:pPr>
      <w:r>
        <w:rPr>
          <w:rFonts w:ascii="Calibri" w:cs="Calibri" w:eastAsia="Calibri" w:hAnsi="Calibri"/>
          <w:b w:val="false"/>
          <w:bCs w:val="false"/>
          <w:i w:val="false"/>
          <w:iCs w:val="false"/>
          <w:color w:val="333333"/>
          <w:sz w:val="21"/>
          <w:szCs w:val="21"/>
        </w:rPr>
        <w:t xml:space="preserve">Covered in Section 6. Short version, the tracker is behind your actual progress and I want it caught up so we are all reading from the same board.</w:t>
      </w:r>
    </w:p>
    <w:p>
      <w:pPr>
        <w:pBdr>
          <w:bottom w:val="single" w:color="D49A00" w:sz="8" w:space="6"/>
        </w:pBdr>
        <w:spacing w:after="160" w:before="360"/>
      </w:pPr>
      <w:r>
        <w:rPr>
          <w:rFonts w:ascii="Calibri" w:cs="Calibri" w:eastAsia="Calibri" w:hAnsi="Calibri"/>
          <w:b/>
          <w:bCs/>
          <w:color w:val="001B3D"/>
          <w:sz w:val="26"/>
          <w:szCs w:val="26"/>
        </w:rPr>
        <w:t xml:space="preserve">3. Where I understand the platform to be</w:t>
      </w:r>
    </w:p>
    <w:p>
      <w:pPr>
        <w:spacing w:after="120"/>
      </w:pPr>
      <w:r>
        <w:rPr>
          <w:rFonts w:ascii="Calibri" w:cs="Calibri" w:eastAsia="Calibri" w:hAnsi="Calibri"/>
          <w:b w:val="false"/>
          <w:bCs w:val="false"/>
          <w:i w:val="false"/>
          <w:iCs w:val="false"/>
          <w:color w:val="333333"/>
          <w:sz w:val="21"/>
          <w:szCs w:val="21"/>
        </w:rPr>
        <w:t xml:space="preserve">So we are working from a shared picture. This is read from the live system today.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rPr>
          <w:tblHeader/>
        </w:trPr>
        <w:tc>
          <w:tcPr>
            <w:tcW w:type="dxa" w:w="2500"/>
            <w:shd w:fill="001B3D" w:color="auto" w:val="clear"/>
            <w:tcMar>
              <w:top w:type="dxa" w:w="80"/>
              <w:left w:type="dxa" w:w="110"/>
              <w:bottom w:type="dxa" w:w="80"/>
              <w:right w:type="dxa" w:w="110"/>
            </w:tcMar>
          </w:tcPr>
          <w:p>
            <w:r>
              <w:rPr>
                <w:rFonts w:ascii="Calibri" w:cs="Calibri" w:eastAsia="Calibri" w:hAnsi="Calibri"/>
                <w:b/>
                <w:bCs/>
                <w:color w:val="FFFFFF"/>
                <w:sz w:val="19"/>
                <w:szCs w:val="19"/>
              </w:rPr>
              <w:t xml:space="preserve">Measure</w:t>
            </w:r>
          </w:p>
        </w:tc>
        <w:tc>
          <w:tcPr>
            <w:tcW w:type="dxa" w:w="2000"/>
            <w:shd w:fill="001B3D" w:color="auto" w:val="clear"/>
            <w:tcMar>
              <w:top w:type="dxa" w:w="80"/>
              <w:left w:type="dxa" w:w="110"/>
              <w:bottom w:type="dxa" w:w="80"/>
              <w:right w:type="dxa" w:w="110"/>
            </w:tcMar>
          </w:tcPr>
          <w:p>
            <w:r>
              <w:rPr>
                <w:rFonts w:ascii="Calibri" w:cs="Calibri" w:eastAsia="Calibri" w:hAnsi="Calibri"/>
                <w:b/>
                <w:bCs/>
                <w:color w:val="FFFFFF"/>
                <w:sz w:val="19"/>
                <w:szCs w:val="19"/>
              </w:rPr>
              <w:t xml:space="preserve">Current</w:t>
            </w:r>
          </w:p>
        </w:tc>
        <w:tc>
          <w:tcPr>
            <w:tcW w:type="dxa" w:w="4860"/>
            <w:shd w:fill="001B3D" w:color="auto" w:val="clear"/>
            <w:tcMar>
              <w:top w:type="dxa" w:w="80"/>
              <w:left w:type="dxa" w:w="110"/>
              <w:bottom w:type="dxa" w:w="80"/>
              <w:right w:type="dxa" w:w="110"/>
            </w:tcMar>
          </w:tcPr>
          <w:p>
            <w:r>
              <w:rPr>
                <w:rFonts w:ascii="Calibri" w:cs="Calibri" w:eastAsia="Calibri" w:hAnsi="Calibri"/>
                <w:b/>
                <w:bCs/>
                <w:color w:val="FFFFFF"/>
                <w:sz w:val="19"/>
                <w:szCs w:val="19"/>
              </w:rPr>
              <w:t xml:space="preserve">Note</w:t>
            </w:r>
          </w:p>
        </w:tc>
      </w:tr>
      <w:tr>
        <w:tc>
          <w:tcPr>
            <w:tcW w:type="dxa" w:w="2500"/>
            <w:tcMar>
              <w:top w:type="dxa" w:w="80"/>
              <w:left w:type="dxa" w:w="110"/>
              <w:bottom w:type="dxa" w:w="80"/>
              <w:right w:type="dxa" w:w="110"/>
            </w:tcMar>
          </w:tcPr>
          <w:p>
            <w:r>
              <w:rPr>
                <w:rFonts w:ascii="Calibri" w:cs="Calibri" w:eastAsia="Calibri" w:hAnsi="Calibri"/>
                <w:b w:val="false"/>
                <w:bCs w:val="false"/>
                <w:color w:val="333333"/>
                <w:sz w:val="19"/>
                <w:szCs w:val="19"/>
              </w:rPr>
              <w:t xml:space="preserve">Facilities</w:t>
            </w:r>
          </w:p>
        </w:tc>
        <w:tc>
          <w:tcPr>
            <w:tcW w:type="dxa" w:w="2000"/>
            <w:tcMar>
              <w:top w:type="dxa" w:w="80"/>
              <w:left w:type="dxa" w:w="110"/>
              <w:bottom w:type="dxa" w:w="80"/>
              <w:right w:type="dxa" w:w="110"/>
            </w:tcMar>
          </w:tcPr>
          <w:p>
            <w:r>
              <w:rPr>
                <w:rFonts w:ascii="Calibri" w:cs="Calibri" w:eastAsia="Calibri" w:hAnsi="Calibri"/>
                <w:b w:val="false"/>
                <w:bCs w:val="false"/>
                <w:color w:val="333333"/>
                <w:sz w:val="19"/>
                <w:szCs w:val="19"/>
              </w:rPr>
              <w:t xml:space="preserve">13</w:t>
            </w:r>
          </w:p>
        </w:tc>
        <w:tc>
          <w:tcPr>
            <w:tcW w:type="dxa" w:w="4860"/>
            <w:tcMar>
              <w:top w:type="dxa" w:w="80"/>
              <w:left w:type="dxa" w:w="110"/>
              <w:bottom w:type="dxa" w:w="80"/>
              <w:right w:type="dxa" w:w="110"/>
            </w:tcMar>
          </w:tcPr>
          <w:p>
            <w:r>
              <w:rPr>
                <w:rFonts w:ascii="Calibri" w:cs="Calibri" w:eastAsia="Calibri" w:hAnsi="Calibri"/>
                <w:b w:val="false"/>
                <w:bCs w:val="false"/>
                <w:color w:val="333333"/>
                <w:sz w:val="19"/>
                <w:szCs w:val="19"/>
              </w:rPr>
              <w:t xml:space="preserve">across 12 hospital systems</w:t>
            </w:r>
          </w:p>
        </w:tc>
      </w:tr>
      <w:tr>
        <w:tc>
          <w:tcPr>
            <w:tcW w:type="dxa" w:w="2500"/>
            <w:shd w:fill="F2F5F9" w:color="auto" w:val="clear"/>
            <w:tcMar>
              <w:top w:type="dxa" w:w="80"/>
              <w:left w:type="dxa" w:w="110"/>
              <w:bottom w:type="dxa" w:w="80"/>
              <w:right w:type="dxa" w:w="110"/>
            </w:tcMar>
          </w:tcPr>
          <w:p>
            <w:r>
              <w:rPr>
                <w:rFonts w:ascii="Calibri" w:cs="Calibri" w:eastAsia="Calibri" w:hAnsi="Calibri"/>
                <w:b w:val="false"/>
                <w:bCs w:val="false"/>
                <w:color w:val="333333"/>
                <w:sz w:val="19"/>
                <w:szCs w:val="19"/>
              </w:rPr>
              <w:t xml:space="preserve">Staff records</w:t>
            </w:r>
          </w:p>
        </w:tc>
        <w:tc>
          <w:tcPr>
            <w:tcW w:type="dxa" w:w="2000"/>
            <w:shd w:fill="F2F5F9" w:color="auto" w:val="clear"/>
            <w:tcMar>
              <w:top w:type="dxa" w:w="80"/>
              <w:left w:type="dxa" w:w="110"/>
              <w:bottom w:type="dxa" w:w="80"/>
              <w:right w:type="dxa" w:w="110"/>
            </w:tcMar>
          </w:tcPr>
          <w:p>
            <w:r>
              <w:rPr>
                <w:rFonts w:ascii="Calibri" w:cs="Calibri" w:eastAsia="Calibri" w:hAnsi="Calibri"/>
                <w:b w:val="false"/>
                <w:bCs w:val="false"/>
                <w:color w:val="333333"/>
                <w:sz w:val="19"/>
                <w:szCs w:val="19"/>
              </w:rPr>
              <w:t xml:space="preserve">92</w:t>
            </w:r>
          </w:p>
        </w:tc>
        <w:tc>
          <w:tcPr>
            <w:tcW w:type="dxa" w:w="4860"/>
            <w:shd w:fill="F2F5F9" w:color="auto" w:val="clear"/>
            <w:tcMar>
              <w:top w:type="dxa" w:w="80"/>
              <w:left w:type="dxa" w:w="110"/>
              <w:bottom w:type="dxa" w:w="80"/>
              <w:right w:type="dxa" w:w="110"/>
            </w:tcMar>
          </w:tcPr>
          <w:p>
            <w:r>
              <w:rPr>
                <w:rFonts w:ascii="Calibri" w:cs="Calibri" w:eastAsia="Calibri" w:hAnsi="Calibri"/>
                <w:b w:val="false"/>
                <w:bCs w:val="false"/>
                <w:color w:val="333333"/>
                <w:sz w:val="19"/>
                <w:szCs w:val="19"/>
              </w:rPr>
              <w:t xml:space="preserve">56 at White, 28 of those still needing placement</w:t>
            </w:r>
          </w:p>
        </w:tc>
      </w:tr>
      <w:tr>
        <w:tc>
          <w:tcPr>
            <w:tcW w:type="dxa" w:w="2500"/>
            <w:tcMar>
              <w:top w:type="dxa" w:w="80"/>
              <w:left w:type="dxa" w:w="110"/>
              <w:bottom w:type="dxa" w:w="80"/>
              <w:right w:type="dxa" w:w="110"/>
            </w:tcMar>
          </w:tcPr>
          <w:p>
            <w:r>
              <w:rPr>
                <w:rFonts w:ascii="Calibri" w:cs="Calibri" w:eastAsia="Calibri" w:hAnsi="Calibri"/>
                <w:b w:val="false"/>
                <w:bCs w:val="false"/>
                <w:color w:val="333333"/>
                <w:sz w:val="19"/>
                <w:szCs w:val="19"/>
              </w:rPr>
              <w:t xml:space="preserve">Portal accounts</w:t>
            </w:r>
          </w:p>
        </w:tc>
        <w:tc>
          <w:tcPr>
            <w:tcW w:type="dxa" w:w="2000"/>
            <w:tcMar>
              <w:top w:type="dxa" w:w="80"/>
              <w:left w:type="dxa" w:w="110"/>
              <w:bottom w:type="dxa" w:w="80"/>
              <w:right w:type="dxa" w:w="110"/>
            </w:tcMar>
          </w:tcPr>
          <w:p>
            <w:r>
              <w:rPr>
                <w:rFonts w:ascii="Calibri" w:cs="Calibri" w:eastAsia="Calibri" w:hAnsi="Calibri"/>
                <w:b w:val="false"/>
                <w:bCs w:val="false"/>
                <w:color w:val="333333"/>
                <w:sz w:val="19"/>
                <w:szCs w:val="19"/>
              </w:rPr>
              <w:t xml:space="preserve">101</w:t>
            </w:r>
          </w:p>
        </w:tc>
        <w:tc>
          <w:tcPr>
            <w:tcW w:type="dxa" w:w="4860"/>
            <w:tcMar>
              <w:top w:type="dxa" w:w="80"/>
              <w:left w:type="dxa" w:w="110"/>
              <w:bottom w:type="dxa" w:w="80"/>
              <w:right w:type="dxa" w:w="110"/>
            </w:tcMar>
          </w:tcPr>
          <w:p>
            <w:r>
              <w:rPr>
                <w:rFonts w:ascii="Calibri" w:cs="Calibri" w:eastAsia="Calibri" w:hAnsi="Calibri"/>
                <w:b w:val="false"/>
                <w:bCs w:val="false"/>
                <w:color w:val="333333"/>
                <w:sz w:val="19"/>
                <w:szCs w:val="19"/>
              </w:rPr>
              <w:t xml:space="preserve">46 of 69 staff accounts active</w:t>
            </w:r>
          </w:p>
        </w:tc>
      </w:tr>
      <w:tr>
        <w:tc>
          <w:tcPr>
            <w:tcW w:type="dxa" w:w="2500"/>
            <w:shd w:fill="F2F5F9" w:color="auto" w:val="clear"/>
            <w:tcMar>
              <w:top w:type="dxa" w:w="80"/>
              <w:left w:type="dxa" w:w="110"/>
              <w:bottom w:type="dxa" w:w="80"/>
              <w:right w:type="dxa" w:w="110"/>
            </w:tcMar>
          </w:tcPr>
          <w:p>
            <w:r>
              <w:rPr>
                <w:rFonts w:ascii="Calibri" w:cs="Calibri" w:eastAsia="Calibri" w:hAnsi="Calibri"/>
                <w:b w:val="false"/>
                <w:bCs w:val="false"/>
                <w:color w:val="333333"/>
                <w:sz w:val="19"/>
                <w:szCs w:val="19"/>
              </w:rPr>
              <w:t xml:space="preserve">Weekly active users</w:t>
            </w:r>
          </w:p>
        </w:tc>
        <w:tc>
          <w:tcPr>
            <w:tcW w:type="dxa" w:w="2000"/>
            <w:shd w:fill="F2F5F9" w:color="auto" w:val="clear"/>
            <w:tcMar>
              <w:top w:type="dxa" w:w="80"/>
              <w:left w:type="dxa" w:w="110"/>
              <w:bottom w:type="dxa" w:w="80"/>
              <w:right w:type="dxa" w:w="110"/>
            </w:tcMar>
          </w:tcPr>
          <w:p>
            <w:r>
              <w:rPr>
                <w:rFonts w:ascii="Calibri" w:cs="Calibri" w:eastAsia="Calibri" w:hAnsi="Calibri"/>
                <w:b w:val="false"/>
                <w:bCs w:val="false"/>
                <w:color w:val="333333"/>
                <w:sz w:val="19"/>
                <w:szCs w:val="19"/>
              </w:rPr>
              <w:t xml:space="preserve">27</w:t>
            </w:r>
          </w:p>
        </w:tc>
        <w:tc>
          <w:tcPr>
            <w:tcW w:type="dxa" w:w="4860"/>
            <w:shd w:fill="F2F5F9" w:color="auto" w:val="clear"/>
            <w:tcMar>
              <w:top w:type="dxa" w:w="80"/>
              <w:left w:type="dxa" w:w="110"/>
              <w:bottom w:type="dxa" w:w="80"/>
              <w:right w:type="dxa" w:w="110"/>
            </w:tcMar>
          </w:tcPr>
          <w:p>
            <w:r>
              <w:rPr>
                <w:rFonts w:ascii="Calibri" w:cs="Calibri" w:eastAsia="Calibri" w:hAnsi="Calibri"/>
                <w:b w:val="false"/>
                <w:bCs w:val="false"/>
                <w:color w:val="333333"/>
                <w:sz w:val="19"/>
                <w:szCs w:val="19"/>
              </w:rPr>
              <w:t xml:space="preserve">highest on record, up from 8 in mid July</w:t>
            </w:r>
          </w:p>
        </w:tc>
      </w:tr>
      <w:tr>
        <w:tc>
          <w:tcPr>
            <w:tcW w:type="dxa" w:w="2500"/>
            <w:tcMar>
              <w:top w:type="dxa" w:w="80"/>
              <w:left w:type="dxa" w:w="110"/>
              <w:bottom w:type="dxa" w:w="80"/>
              <w:right w:type="dxa" w:w="110"/>
            </w:tcMar>
          </w:tcPr>
          <w:p>
            <w:r>
              <w:rPr>
                <w:rFonts w:ascii="Calibri" w:cs="Calibri" w:eastAsia="Calibri" w:hAnsi="Calibri"/>
                <w:b w:val="false"/>
                <w:bCs w:val="false"/>
                <w:color w:val="333333"/>
                <w:sz w:val="19"/>
                <w:szCs w:val="19"/>
              </w:rPr>
              <w:t xml:space="preserve">Assessment queue</w:t>
            </w:r>
          </w:p>
        </w:tc>
        <w:tc>
          <w:tcPr>
            <w:tcW w:type="dxa" w:w="2000"/>
            <w:tcMar>
              <w:top w:type="dxa" w:w="80"/>
              <w:left w:type="dxa" w:w="110"/>
              <w:bottom w:type="dxa" w:w="80"/>
              <w:right w:type="dxa" w:w="110"/>
            </w:tcMar>
          </w:tcPr>
          <w:p>
            <w:r>
              <w:rPr>
                <w:rFonts w:ascii="Calibri" w:cs="Calibri" w:eastAsia="Calibri" w:hAnsi="Calibri"/>
                <w:b w:val="false"/>
                <w:bCs w:val="false"/>
                <w:color w:val="333333"/>
                <w:sz w:val="19"/>
                <w:szCs w:val="19"/>
              </w:rPr>
              <w:t xml:space="preserve">7 live decisions</w:t>
            </w:r>
          </w:p>
        </w:tc>
        <w:tc>
          <w:tcPr>
            <w:tcW w:type="dxa" w:w="4860"/>
            <w:tcMar>
              <w:top w:type="dxa" w:w="80"/>
              <w:left w:type="dxa" w:w="110"/>
              <w:bottom w:type="dxa" w:w="80"/>
              <w:right w:type="dxa" w:w="110"/>
            </w:tcMar>
          </w:tcPr>
          <w:p>
            <w:r>
              <w:rPr>
                <w:rFonts w:ascii="Calibri" w:cs="Calibri" w:eastAsia="Calibri" w:hAnsi="Calibri"/>
                <w:b w:val="false"/>
                <w:bCs w:val="false"/>
                <w:color w:val="333333"/>
                <w:sz w:val="19"/>
                <w:szCs w:val="19"/>
              </w:rPr>
              <w:t xml:space="preserve">of 57 rows, oldest live item 31 days</w:t>
            </w:r>
          </w:p>
        </w:tc>
      </w:tr>
      <w:tr>
        <w:tc>
          <w:tcPr>
            <w:tcW w:type="dxa" w:w="2500"/>
            <w:shd w:fill="F2F5F9" w:color="auto" w:val="clear"/>
            <w:tcMar>
              <w:top w:type="dxa" w:w="80"/>
              <w:left w:type="dxa" w:w="110"/>
              <w:bottom w:type="dxa" w:w="80"/>
              <w:right w:type="dxa" w:w="110"/>
            </w:tcMar>
          </w:tcPr>
          <w:p>
            <w:r>
              <w:rPr>
                <w:rFonts w:ascii="Calibri" w:cs="Calibri" w:eastAsia="Calibri" w:hAnsi="Calibri"/>
                <w:b w:val="false"/>
                <w:bCs w:val="false"/>
                <w:color w:val="333333"/>
                <w:sz w:val="19"/>
                <w:szCs w:val="19"/>
              </w:rPr>
              <w:t xml:space="preserve">Placement reviews</w:t>
            </w:r>
          </w:p>
        </w:tc>
        <w:tc>
          <w:tcPr>
            <w:tcW w:type="dxa" w:w="2000"/>
            <w:shd w:fill="F2F5F9" w:color="auto" w:val="clear"/>
            <w:tcMar>
              <w:top w:type="dxa" w:w="80"/>
              <w:left w:type="dxa" w:w="110"/>
              <w:bottom w:type="dxa" w:w="80"/>
              <w:right w:type="dxa" w:w="110"/>
            </w:tcMar>
          </w:tcPr>
          <w:p>
            <w:r>
              <w:rPr>
                <w:rFonts w:ascii="Calibri" w:cs="Calibri" w:eastAsia="Calibri" w:hAnsi="Calibri"/>
                <w:b w:val="false"/>
                <w:bCs w:val="false"/>
                <w:color w:val="333333"/>
                <w:sz w:val="19"/>
                <w:szCs w:val="19"/>
              </w:rPr>
              <w:t xml:space="preserve">1 pending</w:t>
            </w:r>
          </w:p>
        </w:tc>
        <w:tc>
          <w:tcPr>
            <w:tcW w:type="dxa" w:w="4860"/>
            <w:shd w:fill="F2F5F9" w:color="auto" w:val="clear"/>
            <w:tcMar>
              <w:top w:type="dxa" w:w="80"/>
              <w:left w:type="dxa" w:w="110"/>
              <w:bottom w:type="dxa" w:w="80"/>
              <w:right w:type="dxa" w:w="110"/>
            </w:tcMar>
          </w:tcPr>
          <w:p>
            <w:r>
              <w:rPr>
                <w:rFonts w:ascii="Calibri" w:cs="Calibri" w:eastAsia="Calibri" w:hAnsi="Calibri"/>
                <w:b w:val="false"/>
                <w:bCs w:val="false"/>
                <w:color w:val="333333"/>
                <w:sz w:val="19"/>
                <w:szCs w:val="19"/>
              </w:rPr>
              <w:t xml:space="preserve">open 54 days</w:t>
            </w:r>
          </w:p>
        </w:tc>
      </w:tr>
      <w:tr>
        <w:tc>
          <w:tcPr>
            <w:tcW w:type="dxa" w:w="2500"/>
            <w:tcMar>
              <w:top w:type="dxa" w:w="80"/>
              <w:left w:type="dxa" w:w="110"/>
              <w:bottom w:type="dxa" w:w="80"/>
              <w:right w:type="dxa" w:w="110"/>
            </w:tcMar>
          </w:tcPr>
          <w:p>
            <w:r>
              <w:rPr>
                <w:rFonts w:ascii="Calibri" w:cs="Calibri" w:eastAsia="Calibri" w:hAnsi="Calibri"/>
                <w:b w:val="false"/>
                <w:bCs w:val="false"/>
                <w:color w:val="333333"/>
                <w:sz w:val="19"/>
                <w:szCs w:val="19"/>
              </w:rPr>
              <w:t xml:space="preserve">Observations recorded</w:t>
            </w:r>
          </w:p>
        </w:tc>
        <w:tc>
          <w:tcPr>
            <w:tcW w:type="dxa" w:w="2000"/>
            <w:tcMar>
              <w:top w:type="dxa" w:w="80"/>
              <w:left w:type="dxa" w:w="110"/>
              <w:bottom w:type="dxa" w:w="80"/>
              <w:right w:type="dxa" w:w="110"/>
            </w:tcMar>
          </w:tcPr>
          <w:p>
            <w:r>
              <w:rPr>
                <w:rFonts w:ascii="Calibri" w:cs="Calibri" w:eastAsia="Calibri" w:hAnsi="Calibri"/>
                <w:b w:val="false"/>
                <w:bCs w:val="false"/>
                <w:color w:val="333333"/>
                <w:sz w:val="19"/>
                <w:szCs w:val="19"/>
              </w:rPr>
              <w:t xml:space="preserve">3</w:t>
            </w:r>
          </w:p>
        </w:tc>
        <w:tc>
          <w:tcPr>
            <w:tcW w:type="dxa" w:w="4860"/>
            <w:tcMar>
              <w:top w:type="dxa" w:w="80"/>
              <w:left w:type="dxa" w:w="110"/>
              <w:bottom w:type="dxa" w:w="80"/>
              <w:right w:type="dxa" w:w="110"/>
            </w:tcMar>
          </w:tcPr>
          <w:p>
            <w:r>
              <w:rPr>
                <w:rFonts w:ascii="Calibri" w:cs="Calibri" w:eastAsia="Calibri" w:hAnsi="Calibri"/>
                <w:b w:val="false"/>
                <w:bCs w:val="false"/>
                <w:color w:val="333333"/>
                <w:sz w:val="19"/>
                <w:szCs w:val="19"/>
              </w:rPr>
              <w:t xml:space="preserve">against 12 seeded checklists</w:t>
            </w:r>
          </w:p>
        </w:tc>
      </w:tr>
      <w:tr>
        <w:tc>
          <w:tcPr>
            <w:tcW w:type="dxa" w:w="2500"/>
            <w:shd w:fill="F2F5F9" w:color="auto" w:val="clear"/>
            <w:tcMar>
              <w:top w:type="dxa" w:w="80"/>
              <w:left w:type="dxa" w:w="110"/>
              <w:bottom w:type="dxa" w:w="80"/>
              <w:right w:type="dxa" w:w="110"/>
            </w:tcMar>
          </w:tcPr>
          <w:p>
            <w:r>
              <w:rPr>
                <w:rFonts w:ascii="Calibri" w:cs="Calibri" w:eastAsia="Calibri" w:hAnsi="Calibri"/>
                <w:b w:val="false"/>
                <w:bCs w:val="false"/>
                <w:color w:val="333333"/>
                <w:sz w:val="19"/>
                <w:szCs w:val="19"/>
              </w:rPr>
              <w:t xml:space="preserve">Transfer requests open</w:t>
            </w:r>
          </w:p>
        </w:tc>
        <w:tc>
          <w:tcPr>
            <w:tcW w:type="dxa" w:w="2000"/>
            <w:shd w:fill="F2F5F9" w:color="auto" w:val="clear"/>
            <w:tcMar>
              <w:top w:type="dxa" w:w="80"/>
              <w:left w:type="dxa" w:w="110"/>
              <w:bottom w:type="dxa" w:w="80"/>
              <w:right w:type="dxa" w:w="110"/>
            </w:tcMar>
          </w:tcPr>
          <w:p>
            <w:r>
              <w:rPr>
                <w:rFonts w:ascii="Calibri" w:cs="Calibri" w:eastAsia="Calibri" w:hAnsi="Calibri"/>
                <w:b w:val="false"/>
                <w:bCs w:val="false"/>
                <w:color w:val="333333"/>
                <w:sz w:val="19"/>
                <w:szCs w:val="19"/>
              </w:rPr>
              <w:t xml:space="preserve">32</w:t>
            </w:r>
          </w:p>
        </w:tc>
        <w:tc>
          <w:tcPr>
            <w:tcW w:type="dxa" w:w="4860"/>
            <w:shd w:fill="F2F5F9" w:color="auto" w:val="clear"/>
            <w:tcMar>
              <w:top w:type="dxa" w:w="80"/>
              <w:left w:type="dxa" w:w="110"/>
              <w:bottom w:type="dxa" w:w="80"/>
              <w:right w:type="dxa" w:w="110"/>
            </w:tcMar>
          </w:tcPr>
          <w:p>
            <w:r>
              <w:rPr>
                <w:rFonts w:ascii="Calibri" w:cs="Calibri" w:eastAsia="Calibri" w:hAnsi="Calibri"/>
                <w:b w:val="false"/>
                <w:bCs w:val="false"/>
                <w:color w:val="333333"/>
                <w:sz w:val="19"/>
                <w:szCs w:val="19"/>
              </w:rPr>
              <w:t xml:space="preserve"/>
            </w:r>
          </w:p>
        </w:tc>
      </w:tr>
    </w:tbl>
    <w:p>
      <w:pPr>
        <w:spacing w:after="160"/>
      </w:pPr>
    </w:p>
    <w:p>
      <w:pPr>
        <w:spacing w:after="120"/>
      </w:pPr>
      <w:r>
        <w:rPr>
          <w:rFonts w:ascii="Calibri" w:cs="Calibri" w:eastAsia="Calibri" w:hAnsi="Calibri"/>
          <w:b w:val="false"/>
          <w:bCs w:val="false"/>
          <w:i w:val="false"/>
          <w:iCs w:val="false"/>
          <w:color w:val="333333"/>
          <w:sz w:val="21"/>
          <w:szCs w:val="21"/>
        </w:rPr>
        <w:t xml:space="preserve">Two things there are worth a conversation. Usage is climbing quickly, which is the best signal we have that the platform is landing, and it means the foundations work you have been doing was well timed. And the observation gate has three records in its history, despite being fully built and hardened. I am genuinely unsure whether that is a training gap on our side or friction in the flow, and I would value your read on it.</w:t>
      </w:r>
    </w:p>
    <w:p>
      <w:pPr>
        <w:pBdr>
          <w:bottom w:val="single" w:color="D49A00" w:sz="8" w:space="6"/>
        </w:pBdr>
        <w:spacing w:after="160" w:before="360"/>
      </w:pPr>
      <w:r>
        <w:rPr>
          <w:rFonts w:ascii="Calibri" w:cs="Calibri" w:eastAsia="Calibri" w:hAnsi="Calibri"/>
          <w:b/>
          <w:bCs/>
          <w:color w:val="001B3D"/>
          <w:sz w:val="26"/>
          <w:szCs w:val="26"/>
        </w:rPr>
        <w:t xml:space="preserve">4. Two standards I want us to adopt</w:t>
      </w:r>
    </w:p>
    <w:p>
      <w:pPr>
        <w:spacing w:after="120"/>
      </w:pPr>
      <w:r>
        <w:rPr>
          <w:rFonts w:ascii="Calibri" w:cs="Calibri" w:eastAsia="Calibri" w:hAnsi="Calibri"/>
          <w:b w:val="false"/>
          <w:bCs w:val="false"/>
          <w:i w:val="false"/>
          <w:iCs w:val="false"/>
          <w:color w:val="333333"/>
          <w:sz w:val="21"/>
          <w:szCs w:val="21"/>
        </w:rPr>
        <w:t xml:space="preserve">Not a criticism of anything, and both of these came out of work you found and fixed yourselves. I want them written down as standing checks so they are caught by process rather than by anyone having to remember.</w:t>
      </w:r>
    </w:p>
    <w:p>
      <w:pPr>
        <w:spacing w:after="60"/>
      </w:pPr>
      <w:r>
        <w:rPr>
          <w:rFonts w:ascii="Calibri" w:cs="Calibri" w:eastAsia="Calibri" w:hAnsi="Calibri"/>
          <w:b/>
          <w:bCs/>
          <w:i w:val="false"/>
          <w:iCs w:val="false"/>
          <w:color w:val="333333"/>
          <w:sz w:val="21"/>
          <w:szCs w:val="21"/>
        </w:rPr>
        <w:t xml:space="preserve">Standard one. A save is not done until it comes back.</w:t>
      </w:r>
    </w:p>
    <w:p>
      <w:pPr>
        <w:spacing w:after="120"/>
        <w:ind w:left="360"/>
      </w:pPr>
      <w:r>
        <w:rPr>
          <w:rFonts w:ascii="Calibri" w:cs="Calibri" w:eastAsia="Calibri" w:hAnsi="Calibri"/>
          <w:b w:val="false"/>
          <w:bCs w:val="false"/>
          <w:i w:val="false"/>
          <w:iCs w:val="false"/>
          <w:color w:val="333333"/>
          <w:sz w:val="21"/>
          <w:szCs w:val="21"/>
        </w:rPr>
        <w:t xml:space="preserve">We have seen a handful of cases where a write was rejected and the interface still reported success. Every one of them got caught and closed, and the fix on the schedule work was thorough. Going forward, let us make it a rule that no write path is called done until someone has saved, reloaded, and watched the value return, and until a rejected write surfaces an error to the person doing it.</w:t>
      </w:r>
    </w:p>
    <w:p>
      <w:pPr>
        <w:spacing w:after="60"/>
      </w:pPr>
      <w:r>
        <w:rPr>
          <w:rFonts w:ascii="Calibri" w:cs="Calibri" w:eastAsia="Calibri" w:hAnsi="Calibri"/>
          <w:b/>
          <w:bCs/>
          <w:i w:val="false"/>
          <w:iCs w:val="false"/>
          <w:color w:val="333333"/>
          <w:sz w:val="21"/>
          <w:szCs w:val="21"/>
        </w:rPr>
        <w:t xml:space="preserve">Standard two. Never print a default where a decision belongs.</w:t>
      </w:r>
    </w:p>
    <w:p>
      <w:pPr>
        <w:spacing w:after="120"/>
        <w:ind w:left="360"/>
      </w:pPr>
      <w:r>
        <w:rPr>
          <w:rFonts w:ascii="Calibri" w:cs="Calibri" w:eastAsia="Calibri" w:hAnsi="Calibri"/>
          <w:b w:val="false"/>
          <w:bCs w:val="false"/>
          <w:i w:val="false"/>
          <w:iCs w:val="false"/>
          <w:color w:val="333333"/>
          <w:sz w:val="21"/>
          <w:szCs w:val="21"/>
        </w:rPr>
        <w:t xml:space="preserve">The White placeholder on the report, the not gated blank, the override being re-derived, and David's placeholder replacing a real error were all versions of the same thing, and all four are now fixed. The manual add default is the last one I can see. Let us make it a standing check that where a determination belongs, absence is shown as absence rather than filled with a default.</w:t>
      </w:r>
    </w:p>
    <w:p>
      <w:pPr>
        <w:spacing w:after="120"/>
      </w:pPr>
      <w:r>
        <w:rPr>
          <w:rFonts w:ascii="Calibri" w:cs="Calibri" w:eastAsia="Calibri" w:hAnsi="Calibri"/>
          <w:b w:val="false"/>
          <w:bCs w:val="false"/>
          <w:i w:val="false"/>
          <w:iCs w:val="false"/>
          <w:color w:val="333333"/>
          <w:sz w:val="21"/>
          <w:szCs w:val="21"/>
        </w:rPr>
        <w:t xml:space="preserve">If both of those become part of how work gets checked before it ships, I think a whole category of rework disappears.</w:t>
      </w:r>
    </w:p>
    <w:p>
      <w:pPr>
        <w:pBdr>
          <w:bottom w:val="single" w:color="D49A00" w:sz="8" w:space="6"/>
        </w:pBdr>
        <w:spacing w:after="160" w:before="360"/>
      </w:pPr>
      <w:r>
        <w:rPr>
          <w:rFonts w:ascii="Calibri" w:cs="Calibri" w:eastAsia="Calibri" w:hAnsi="Calibri"/>
          <w:b/>
          <w:bCs/>
          <w:color w:val="001B3D"/>
          <w:sz w:val="26"/>
          <w:szCs w:val="26"/>
        </w:rPr>
        <w:t xml:space="preserve">5. Questions for tonight's EOD</w:t>
      </w:r>
    </w:p>
    <w:p>
      <w:pPr>
        <w:pStyle w:val="ListParagraph"/>
        <w:numPr>
          <w:ilvl w:val="0"/>
          <w:numId w:val="3"/>
        </w:numPr>
        <w:spacing w:after="80"/>
      </w:pPr>
      <w:r>
        <w:rPr>
          <w:rFonts w:ascii="Calibri" w:cs="Calibri" w:eastAsia="Calibri" w:hAnsi="Calibri"/>
          <w:color w:val="333333"/>
          <w:sz w:val="21"/>
          <w:szCs w:val="21"/>
        </w:rPr>
        <w:t xml:space="preserve">Can Scripts reuse the assignment pattern Foundations and Instruments already use? If not, what is different, and what does that do to the timeline?</w:t>
      </w:r>
    </w:p>
    <w:p>
      <w:pPr>
        <w:pStyle w:val="ListParagraph"/>
        <w:numPr>
          <w:ilvl w:val="0"/>
          <w:numId w:val="3"/>
        </w:numPr>
        <w:spacing w:after="80"/>
      </w:pPr>
      <w:r>
        <w:rPr>
          <w:rFonts w:ascii="Calibri" w:cs="Calibri" w:eastAsia="Calibri" w:hAnsi="Calibri"/>
          <w:color w:val="333333"/>
          <w:sz w:val="21"/>
          <w:szCs w:val="21"/>
        </w:rPr>
        <w:t xml:space="preserve">For Endoscopy, what content do you need from us, in what format, and by when so that content is not the constraint?</w:t>
      </w:r>
    </w:p>
    <w:p>
      <w:pPr>
        <w:pStyle w:val="ListParagraph"/>
        <w:numPr>
          <w:ilvl w:val="0"/>
          <w:numId w:val="3"/>
        </w:numPr>
        <w:spacing w:after="80"/>
      </w:pPr>
      <w:r>
        <w:rPr>
          <w:rFonts w:ascii="Calibri" w:cs="Calibri" w:eastAsia="Calibri" w:hAnsi="Calibri"/>
          <w:color w:val="333333"/>
          <w:sz w:val="21"/>
          <w:szCs w:val="21"/>
        </w:rPr>
        <w:t xml:space="preserve">What does changing the manual add default touch? Belt progress, reports, the assessment queue, and the 28 records already sitting at White.</w:t>
      </w:r>
    </w:p>
    <w:p>
      <w:pPr>
        <w:pStyle w:val="ListParagraph"/>
        <w:numPr>
          <w:ilvl w:val="0"/>
          <w:numId w:val="3"/>
        </w:numPr>
        <w:spacing w:after="80"/>
      </w:pPr>
      <w:r>
        <w:rPr>
          <w:rFonts w:ascii="Calibri" w:cs="Calibri" w:eastAsia="Calibri" w:hAnsi="Calibri"/>
          <w:color w:val="333333"/>
          <w:sz w:val="21"/>
          <w:szCs w:val="21"/>
        </w:rPr>
        <w:t xml:space="preserve">Is the assessment module with the unauthenticated functions reachable in production today?</w:t>
      </w:r>
    </w:p>
    <w:p>
      <w:pPr>
        <w:pStyle w:val="ListParagraph"/>
        <w:numPr>
          <w:ilvl w:val="0"/>
          <w:numId w:val="3"/>
        </w:numPr>
        <w:spacing w:after="80"/>
      </w:pPr>
      <w:r>
        <w:rPr>
          <w:rFonts w:ascii="Calibri" w:cs="Calibri" w:eastAsia="Calibri" w:hAnsi="Calibri"/>
          <w:color w:val="333333"/>
          <w:sz w:val="21"/>
          <w:szCs w:val="21"/>
        </w:rPr>
        <w:t xml:space="preserve">Which tracker should I treat as authoritative, the published sheet or the internal ledger you have been auditing against the merge history? I would like us on one, and I would like to be able to see it.</w:t>
      </w:r>
    </w:p>
    <w:p>
      <w:pPr>
        <w:pStyle w:val="ListParagraph"/>
        <w:numPr>
          <w:ilvl w:val="0"/>
          <w:numId w:val="3"/>
        </w:numPr>
        <w:spacing w:after="80"/>
      </w:pPr>
      <w:r>
        <w:rPr>
          <w:rFonts w:ascii="Calibri" w:cs="Calibri" w:eastAsia="Calibri" w:hAnsi="Calibri"/>
          <w:color w:val="333333"/>
          <w:sz w:val="21"/>
          <w:szCs w:val="21"/>
        </w:rPr>
        <w:t xml:space="preserve">What is a realistic committed set per sprint? Your landed rate on the last measured sprint was 7 of 10, which I read as an honest number, and I would rather plan around what actually lands.</w:t>
      </w:r>
    </w:p>
    <w:p>
      <w:pPr>
        <w:pStyle w:val="ListParagraph"/>
        <w:numPr>
          <w:ilvl w:val="0"/>
          <w:numId w:val="3"/>
        </w:numPr>
        <w:spacing w:after="80"/>
      </w:pPr>
      <w:r>
        <w:rPr>
          <w:rFonts w:ascii="Calibri" w:cs="Calibri" w:eastAsia="Calibri" w:hAnsi="Calibri"/>
          <w:color w:val="333333"/>
          <w:sz w:val="21"/>
          <w:szCs w:val="21"/>
        </w:rPr>
        <w:t xml:space="preserve">Any read on why the observation gate is seeing so little use?</w:t>
      </w:r>
    </w:p>
    <w:p>
      <w:pPr>
        <w:pBdr>
          <w:bottom w:val="single" w:color="D49A00" w:sz="8" w:space="6"/>
        </w:pBdr>
        <w:spacing w:after="160" w:before="360"/>
      </w:pPr>
      <w:r>
        <w:rPr>
          <w:rFonts w:ascii="Calibri" w:cs="Calibri" w:eastAsia="Calibri" w:hAnsi="Calibri"/>
          <w:b/>
          <w:bCs/>
          <w:color w:val="001B3D"/>
          <w:sz w:val="26"/>
          <w:szCs w:val="26"/>
        </w:rPr>
        <w:t xml:space="preserve">6. Catching the tracker up</w:t>
      </w:r>
    </w:p>
    <w:p>
      <w:pPr>
        <w:spacing w:after="120"/>
      </w:pPr>
      <w:r>
        <w:rPr>
          <w:rFonts w:ascii="Calibri" w:cs="Calibri" w:eastAsia="Calibri" w:hAnsi="Calibri"/>
          <w:b w:val="false"/>
          <w:bCs w:val="false"/>
          <w:i w:val="false"/>
          <w:iCs w:val="false"/>
          <w:color w:val="333333"/>
          <w:sz w:val="21"/>
          <w:szCs w:val="21"/>
        </w:rPr>
        <w:t xml:space="preserve">I went back through the EOD reports from June 16 to August 12 against the published sprint sheet. The sheet is behind your work, not ahead of it. Twelve items are still showing as Open and Not started that your own reports confirm went live between July 26 and August 12.</w:t>
      </w:r>
    </w:p>
    <w:p>
      <w:pPr>
        <w:spacing w:after="120"/>
      </w:pPr>
      <w:r>
        <w:rPr>
          <w:rFonts w:ascii="Calibri" w:cs="Calibri" w:eastAsia="Calibri" w:hAnsi="Calibri"/>
          <w:b w:val="false"/>
          <w:bCs w:val="false"/>
          <w:i w:val="false"/>
          <w:iCs w:val="false"/>
          <w:color w:val="333333"/>
          <w:sz w:val="21"/>
          <w:szCs w:val="21"/>
        </w:rPr>
        <w:t xml:space="preserve">I raise it because as it stands the tracker undersells what you have shipped, and it is the one place our leadership, sales and client success teams look when they need to describe where a capability stands.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200"/>
        <w:gridCol w:w="4460"/>
      </w:tblGrid>
      <w:tr>
        <w:trPr>
          <w:tblHeader/>
        </w:trPr>
        <w:tc>
          <w:tcPr>
            <w:tcW w:type="dxa" w:w="700"/>
            <w:shd w:fill="001B3D" w:color="auto" w:val="clear"/>
            <w:tcMar>
              <w:top w:type="dxa" w:w="80"/>
              <w:left w:type="dxa" w:w="110"/>
              <w:bottom w:type="dxa" w:w="80"/>
              <w:right w:type="dxa" w:w="110"/>
            </w:tcMar>
          </w:tcPr>
          <w:p>
            <w:r>
              <w:rPr>
                <w:rFonts w:ascii="Calibri" w:cs="Calibri" w:eastAsia="Calibri" w:hAnsi="Calibri"/>
                <w:b/>
                <w:bCs/>
                <w:color w:val="FFFFFF"/>
                <w:sz w:val="19"/>
                <w:szCs w:val="19"/>
              </w:rPr>
              <w:t xml:space="preserve">#</w:t>
            </w:r>
          </w:p>
        </w:tc>
        <w:tc>
          <w:tcPr>
            <w:tcW w:type="dxa" w:w="4200"/>
            <w:shd w:fill="001B3D" w:color="auto" w:val="clear"/>
            <w:tcMar>
              <w:top w:type="dxa" w:w="80"/>
              <w:left w:type="dxa" w:w="110"/>
              <w:bottom w:type="dxa" w:w="80"/>
              <w:right w:type="dxa" w:w="110"/>
            </w:tcMar>
          </w:tcPr>
          <w:p>
            <w:r>
              <w:rPr>
                <w:rFonts w:ascii="Calibri" w:cs="Calibri" w:eastAsia="Calibri" w:hAnsi="Calibri"/>
                <w:b/>
                <w:bCs/>
                <w:color w:val="FFFFFF"/>
                <w:sz w:val="19"/>
                <w:szCs w:val="19"/>
              </w:rPr>
              <w:t xml:space="preserve">Task as tracked</w:t>
            </w:r>
          </w:p>
        </w:tc>
        <w:tc>
          <w:tcPr>
            <w:tcW w:type="dxa" w:w="4460"/>
            <w:shd w:fill="001B3D" w:color="auto" w:val="clear"/>
            <w:tcMar>
              <w:top w:type="dxa" w:w="80"/>
              <w:left w:type="dxa" w:w="110"/>
              <w:bottom w:type="dxa" w:w="80"/>
              <w:right w:type="dxa" w:w="110"/>
            </w:tcMar>
          </w:tcPr>
          <w:p>
            <w:r>
              <w:rPr>
                <w:rFonts w:ascii="Calibri" w:cs="Calibri" w:eastAsia="Calibri" w:hAnsi="Calibri"/>
                <w:b/>
                <w:bCs/>
                <w:color w:val="FFFFFF"/>
                <w:sz w:val="19"/>
                <w:szCs w:val="19"/>
              </w:rPr>
              <w:t xml:space="preserve">What the EOD record shows</w:t>
            </w:r>
          </w:p>
        </w:tc>
      </w:tr>
      <w:tr>
        <w:tc>
          <w:tcPr>
            <w:tcW w:type="dxa" w:w="700"/>
            <w:tcMar>
              <w:top w:type="dxa" w:w="80"/>
              <w:left w:type="dxa" w:w="110"/>
              <w:bottom w:type="dxa" w:w="80"/>
              <w:right w:type="dxa" w:w="110"/>
            </w:tcMar>
          </w:tcPr>
          <w:p>
            <w:r>
              <w:rPr>
                <w:rFonts w:ascii="Calibri" w:cs="Calibri" w:eastAsia="Calibri" w:hAnsi="Calibri"/>
                <w:b w:val="false"/>
                <w:bCs w:val="false"/>
                <w:color w:val="333333"/>
                <w:sz w:val="19"/>
                <w:szCs w:val="19"/>
              </w:rPr>
              <w:t xml:space="preserve">26</w:t>
            </w:r>
          </w:p>
        </w:tc>
        <w:tc>
          <w:tcPr>
            <w:tcW w:type="dxa" w:w="4200"/>
            <w:tcMar>
              <w:top w:type="dxa" w:w="80"/>
              <w:left w:type="dxa" w:w="110"/>
              <w:bottom w:type="dxa" w:w="80"/>
              <w:right w:type="dxa" w:w="110"/>
            </w:tcMar>
          </w:tcPr>
          <w:p>
            <w:r>
              <w:rPr>
                <w:rFonts w:ascii="Calibri" w:cs="Calibri" w:eastAsia="Calibri" w:hAnsi="Calibri"/>
                <w:b w:val="false"/>
                <w:bCs w:val="false"/>
                <w:color w:val="333333"/>
                <w:sz w:val="19"/>
                <w:szCs w:val="19"/>
              </w:rPr>
              <w:t xml:space="preserve">Make Publish to Staff actually publish</w:t>
            </w:r>
          </w:p>
        </w:tc>
        <w:tc>
          <w:tcPr>
            <w:tcW w:type="dxa" w:w="4460"/>
            <w:tcMar>
              <w:top w:type="dxa" w:w="80"/>
              <w:left w:type="dxa" w:w="110"/>
              <w:bottom w:type="dxa" w:w="80"/>
              <w:right w:type="dxa" w:w="110"/>
            </w:tcMar>
          </w:tcPr>
          <w:p>
            <w:r>
              <w:rPr>
                <w:rFonts w:ascii="Calibri" w:cs="Calibri" w:eastAsia="Calibri" w:hAnsi="Calibri"/>
                <w:b w:val="false"/>
                <w:bCs w:val="false"/>
                <w:color w:val="333333"/>
                <w:sz w:val="19"/>
                <w:szCs w:val="19"/>
              </w:rPr>
              <w:t xml:space="preserve">Live July 26, gate moved to database July 31</w:t>
            </w:r>
          </w:p>
        </w:tc>
      </w:tr>
      <w:tr>
        <w:tc>
          <w:tcPr>
            <w:tcW w:type="dxa" w:w="700"/>
            <w:shd w:fill="F2F5F9" w:color="auto" w:val="clear"/>
            <w:tcMar>
              <w:top w:type="dxa" w:w="80"/>
              <w:left w:type="dxa" w:w="110"/>
              <w:bottom w:type="dxa" w:w="80"/>
              <w:right w:type="dxa" w:w="110"/>
            </w:tcMar>
          </w:tcPr>
          <w:p>
            <w:r>
              <w:rPr>
                <w:rFonts w:ascii="Calibri" w:cs="Calibri" w:eastAsia="Calibri" w:hAnsi="Calibri"/>
                <w:b w:val="false"/>
                <w:bCs w:val="false"/>
                <w:color w:val="333333"/>
                <w:sz w:val="19"/>
                <w:szCs w:val="19"/>
              </w:rPr>
              <w:t xml:space="preserve">27</w:t>
            </w:r>
          </w:p>
        </w:tc>
        <w:tc>
          <w:tcPr>
            <w:tcW w:type="dxa" w:w="4200"/>
            <w:shd w:fill="F2F5F9" w:color="auto" w:val="clear"/>
            <w:tcMar>
              <w:top w:type="dxa" w:w="80"/>
              <w:left w:type="dxa" w:w="110"/>
              <w:bottom w:type="dxa" w:w="80"/>
              <w:right w:type="dxa" w:w="110"/>
            </w:tcMar>
          </w:tcPr>
          <w:p>
            <w:r>
              <w:rPr>
                <w:rFonts w:ascii="Calibri" w:cs="Calibri" w:eastAsia="Calibri" w:hAnsi="Calibri"/>
                <w:b w:val="false"/>
                <w:bCs w:val="false"/>
                <w:color w:val="333333"/>
                <w:sz w:val="19"/>
                <w:szCs w:val="19"/>
              </w:rPr>
              <w:t xml:space="preserve">Persist attendance edits</w:t>
            </w:r>
          </w:p>
        </w:tc>
        <w:tc>
          <w:tcPr>
            <w:tcW w:type="dxa" w:w="4460"/>
            <w:shd w:fill="F2F5F9" w:color="auto" w:val="clear"/>
            <w:tcMar>
              <w:top w:type="dxa" w:w="80"/>
              <w:left w:type="dxa" w:w="110"/>
              <w:bottom w:type="dxa" w:w="80"/>
              <w:right w:type="dxa" w:w="110"/>
            </w:tcMar>
          </w:tcPr>
          <w:p>
            <w:r>
              <w:rPr>
                <w:rFonts w:ascii="Calibri" w:cs="Calibri" w:eastAsia="Calibri" w:hAnsi="Calibri"/>
                <w:b w:val="false"/>
                <w:bCs w:val="false"/>
                <w:color w:val="333333"/>
                <w:sz w:val="19"/>
                <w:szCs w:val="19"/>
              </w:rPr>
              <w:t xml:space="preserve">Live July 26, confirmed in the July 31 sign-off</w:t>
            </w:r>
          </w:p>
        </w:tc>
      </w:tr>
      <w:tr>
        <w:tc>
          <w:tcPr>
            <w:tcW w:type="dxa" w:w="700"/>
            <w:tcMar>
              <w:top w:type="dxa" w:w="80"/>
              <w:left w:type="dxa" w:w="110"/>
              <w:bottom w:type="dxa" w:w="80"/>
              <w:right w:type="dxa" w:w="110"/>
            </w:tcMar>
          </w:tcPr>
          <w:p>
            <w:r>
              <w:rPr>
                <w:rFonts w:ascii="Calibri" w:cs="Calibri" w:eastAsia="Calibri" w:hAnsi="Calibri"/>
                <w:b w:val="false"/>
                <w:bCs w:val="false"/>
                <w:color w:val="333333"/>
                <w:sz w:val="19"/>
                <w:szCs w:val="19"/>
              </w:rPr>
              <w:t xml:space="preserve">28</w:t>
            </w:r>
          </w:p>
        </w:tc>
        <w:tc>
          <w:tcPr>
            <w:tcW w:type="dxa" w:w="4200"/>
            <w:tcMar>
              <w:top w:type="dxa" w:w="80"/>
              <w:left w:type="dxa" w:w="110"/>
              <w:bottom w:type="dxa" w:w="80"/>
              <w:right w:type="dxa" w:w="110"/>
            </w:tcMar>
          </w:tcPr>
          <w:p>
            <w:r>
              <w:rPr>
                <w:rFonts w:ascii="Calibri" w:cs="Calibri" w:eastAsia="Calibri" w:hAnsi="Calibri"/>
                <w:b w:val="false"/>
                <w:bCs w:val="false"/>
                <w:color w:val="333333"/>
                <w:sz w:val="19"/>
                <w:szCs w:val="19"/>
              </w:rPr>
              <w:t xml:space="preserve">Persist quick-fill schedule overwrites</w:t>
            </w:r>
          </w:p>
        </w:tc>
        <w:tc>
          <w:tcPr>
            <w:tcW w:type="dxa" w:w="4460"/>
            <w:tcMar>
              <w:top w:type="dxa" w:w="80"/>
              <w:left w:type="dxa" w:w="110"/>
              <w:bottom w:type="dxa" w:w="80"/>
              <w:right w:type="dxa" w:w="110"/>
            </w:tcMar>
          </w:tcPr>
          <w:p>
            <w:r>
              <w:rPr>
                <w:rFonts w:ascii="Calibri" w:cs="Calibri" w:eastAsia="Calibri" w:hAnsi="Calibri"/>
                <w:b w:val="false"/>
                <w:bCs w:val="false"/>
                <w:color w:val="333333"/>
                <w:sz w:val="19"/>
                <w:szCs w:val="19"/>
              </w:rPr>
              <w:t xml:space="preserve">Live July 31 with a uniqueness rule</w:t>
            </w:r>
          </w:p>
        </w:tc>
      </w:tr>
      <w:tr>
        <w:tc>
          <w:tcPr>
            <w:tcW w:type="dxa" w:w="700"/>
            <w:shd w:fill="F2F5F9" w:color="auto" w:val="clear"/>
            <w:tcMar>
              <w:top w:type="dxa" w:w="80"/>
              <w:left w:type="dxa" w:w="110"/>
              <w:bottom w:type="dxa" w:w="80"/>
              <w:right w:type="dxa" w:w="110"/>
            </w:tcMar>
          </w:tcPr>
          <w:p>
            <w:r>
              <w:rPr>
                <w:rFonts w:ascii="Calibri" w:cs="Calibri" w:eastAsia="Calibri" w:hAnsi="Calibri"/>
                <w:b w:val="false"/>
                <w:bCs w:val="false"/>
                <w:color w:val="333333"/>
                <w:sz w:val="19"/>
                <w:szCs w:val="19"/>
              </w:rPr>
              <w:t xml:space="preserve">32</w:t>
            </w:r>
          </w:p>
        </w:tc>
        <w:tc>
          <w:tcPr>
            <w:tcW w:type="dxa" w:w="4200"/>
            <w:shd w:fill="F2F5F9" w:color="auto" w:val="clear"/>
            <w:tcMar>
              <w:top w:type="dxa" w:w="80"/>
              <w:left w:type="dxa" w:w="110"/>
              <w:bottom w:type="dxa" w:w="80"/>
              <w:right w:type="dxa" w:w="110"/>
            </w:tcMar>
          </w:tcPr>
          <w:p>
            <w:r>
              <w:rPr>
                <w:rFonts w:ascii="Calibri" w:cs="Calibri" w:eastAsia="Calibri" w:hAnsi="Calibri"/>
                <w:b w:val="false"/>
                <w:bCs w:val="false"/>
                <w:color w:val="333333"/>
                <w:sz w:val="19"/>
                <w:szCs w:val="19"/>
              </w:rPr>
              <w:t xml:space="preserve">Remove the cross-facility read leak</w:t>
            </w:r>
          </w:p>
        </w:tc>
        <w:tc>
          <w:tcPr>
            <w:tcW w:type="dxa" w:w="4460"/>
            <w:shd w:fill="F2F5F9" w:color="auto" w:val="clear"/>
            <w:tcMar>
              <w:top w:type="dxa" w:w="80"/>
              <w:left w:type="dxa" w:w="110"/>
              <w:bottom w:type="dxa" w:w="80"/>
              <w:right w:type="dxa" w:w="110"/>
            </w:tcMar>
          </w:tcPr>
          <w:p>
            <w:r>
              <w:rPr>
                <w:rFonts w:ascii="Calibri" w:cs="Calibri" w:eastAsia="Calibri" w:hAnsi="Calibri"/>
                <w:b w:val="false"/>
                <w:bCs w:val="false"/>
                <w:color w:val="333333"/>
                <w:sz w:val="19"/>
                <w:szCs w:val="19"/>
              </w:rPr>
              <w:t xml:space="preserve">Closed July 28</w:t>
            </w:r>
          </w:p>
        </w:tc>
      </w:tr>
      <w:tr>
        <w:tc>
          <w:tcPr>
            <w:tcW w:type="dxa" w:w="700"/>
            <w:tcMar>
              <w:top w:type="dxa" w:w="80"/>
              <w:left w:type="dxa" w:w="110"/>
              <w:bottom w:type="dxa" w:w="80"/>
              <w:right w:type="dxa" w:w="110"/>
            </w:tcMar>
          </w:tcPr>
          <w:p>
            <w:r>
              <w:rPr>
                <w:rFonts w:ascii="Calibri" w:cs="Calibri" w:eastAsia="Calibri" w:hAnsi="Calibri"/>
                <w:b w:val="false"/>
                <w:bCs w:val="false"/>
                <w:color w:val="333333"/>
                <w:sz w:val="19"/>
                <w:szCs w:val="19"/>
              </w:rPr>
              <w:t xml:space="preserve">37</w:t>
            </w:r>
          </w:p>
        </w:tc>
        <w:tc>
          <w:tcPr>
            <w:tcW w:type="dxa" w:w="4200"/>
            <w:tcMar>
              <w:top w:type="dxa" w:w="80"/>
              <w:left w:type="dxa" w:w="110"/>
              <w:bottom w:type="dxa" w:w="80"/>
              <w:right w:type="dxa" w:w="110"/>
            </w:tcMar>
          </w:tcPr>
          <w:p>
            <w:r>
              <w:rPr>
                <w:rFonts w:ascii="Calibri" w:cs="Calibri" w:eastAsia="Calibri" w:hAnsi="Calibri"/>
                <w:b w:val="false"/>
                <w:bCs w:val="false"/>
                <w:color w:val="333333"/>
                <w:sz w:val="19"/>
                <w:szCs w:val="19"/>
              </w:rPr>
              <w:t xml:space="preserve">Move the observer PIN check server side</w:t>
            </w:r>
          </w:p>
        </w:tc>
        <w:tc>
          <w:tcPr>
            <w:tcW w:type="dxa" w:w="4460"/>
            <w:tcMar>
              <w:top w:type="dxa" w:w="80"/>
              <w:left w:type="dxa" w:w="110"/>
              <w:bottom w:type="dxa" w:w="80"/>
              <w:right w:type="dxa" w:w="110"/>
            </w:tcMar>
          </w:tcPr>
          <w:p>
            <w:r>
              <w:rPr>
                <w:rFonts w:ascii="Calibri" w:cs="Calibri" w:eastAsia="Calibri" w:hAnsi="Calibri"/>
                <w:b w:val="false"/>
                <w:bCs w:val="false"/>
                <w:color w:val="333333"/>
                <w:sz w:val="19"/>
                <w:szCs w:val="19"/>
              </w:rPr>
              <w:t xml:space="preserve">PINs in a locked store August 4</w:t>
            </w:r>
          </w:p>
        </w:tc>
      </w:tr>
      <w:tr>
        <w:tc>
          <w:tcPr>
            <w:tcW w:type="dxa" w:w="700"/>
            <w:shd w:fill="F2F5F9" w:color="auto" w:val="clear"/>
            <w:tcMar>
              <w:top w:type="dxa" w:w="80"/>
              <w:left w:type="dxa" w:w="110"/>
              <w:bottom w:type="dxa" w:w="80"/>
              <w:right w:type="dxa" w:w="110"/>
            </w:tcMar>
          </w:tcPr>
          <w:p>
            <w:r>
              <w:rPr>
                <w:rFonts w:ascii="Calibri" w:cs="Calibri" w:eastAsia="Calibri" w:hAnsi="Calibri"/>
                <w:b w:val="false"/>
                <w:bCs w:val="false"/>
                <w:color w:val="333333"/>
                <w:sz w:val="19"/>
                <w:szCs w:val="19"/>
              </w:rPr>
              <w:t xml:space="preserve">65</w:t>
            </w:r>
          </w:p>
        </w:tc>
        <w:tc>
          <w:tcPr>
            <w:tcW w:type="dxa" w:w="4200"/>
            <w:shd w:fill="F2F5F9" w:color="auto" w:val="clear"/>
            <w:tcMar>
              <w:top w:type="dxa" w:w="80"/>
              <w:left w:type="dxa" w:w="110"/>
              <w:bottom w:type="dxa" w:w="80"/>
              <w:right w:type="dxa" w:w="110"/>
            </w:tcMar>
          </w:tcPr>
          <w:p>
            <w:r>
              <w:rPr>
                <w:rFonts w:ascii="Calibri" w:cs="Calibri" w:eastAsia="Calibri" w:hAnsi="Calibri"/>
                <w:b w:val="false"/>
                <w:bCs w:val="false"/>
                <w:color w:val="333333"/>
                <w:sz w:val="19"/>
                <w:szCs w:val="19"/>
              </w:rPr>
              <w:t xml:space="preserve">Placement scoring, thresholds and Dangerous provision</w:t>
            </w:r>
          </w:p>
        </w:tc>
        <w:tc>
          <w:tcPr>
            <w:tcW w:type="dxa" w:w="4460"/>
            <w:shd w:fill="F2F5F9" w:color="auto" w:val="clear"/>
            <w:tcMar>
              <w:top w:type="dxa" w:w="80"/>
              <w:left w:type="dxa" w:w="110"/>
              <w:bottom w:type="dxa" w:w="80"/>
              <w:right w:type="dxa" w:w="110"/>
            </w:tcMar>
          </w:tcPr>
          <w:p>
            <w:r>
              <w:rPr>
                <w:rFonts w:ascii="Calibri" w:cs="Calibri" w:eastAsia="Calibri" w:hAnsi="Calibri"/>
                <w:b w:val="false"/>
                <w:bCs w:val="false"/>
                <w:color w:val="333333"/>
                <w:sz w:val="19"/>
                <w:szCs w:val="19"/>
              </w:rPr>
              <w:t xml:space="preserve">Live July 27</w:t>
            </w:r>
          </w:p>
        </w:tc>
      </w:tr>
      <w:tr>
        <w:tc>
          <w:tcPr>
            <w:tcW w:type="dxa" w:w="700"/>
            <w:tcMar>
              <w:top w:type="dxa" w:w="80"/>
              <w:left w:type="dxa" w:w="110"/>
              <w:bottom w:type="dxa" w:w="80"/>
              <w:right w:type="dxa" w:w="110"/>
            </w:tcMar>
          </w:tcPr>
          <w:p>
            <w:r>
              <w:rPr>
                <w:rFonts w:ascii="Calibri" w:cs="Calibri" w:eastAsia="Calibri" w:hAnsi="Calibri"/>
                <w:b w:val="false"/>
                <w:bCs w:val="false"/>
                <w:color w:val="333333"/>
                <w:sz w:val="19"/>
                <w:szCs w:val="19"/>
              </w:rPr>
              <w:t xml:space="preserve">74</w:t>
            </w:r>
          </w:p>
        </w:tc>
        <w:tc>
          <w:tcPr>
            <w:tcW w:type="dxa" w:w="4200"/>
            <w:tcMar>
              <w:top w:type="dxa" w:w="80"/>
              <w:left w:type="dxa" w:w="110"/>
              <w:bottom w:type="dxa" w:w="80"/>
              <w:right w:type="dxa" w:w="110"/>
            </w:tcMar>
          </w:tcPr>
          <w:p>
            <w:r>
              <w:rPr>
                <w:rFonts w:ascii="Calibri" w:cs="Calibri" w:eastAsia="Calibri" w:hAnsi="Calibri"/>
                <w:b w:val="false"/>
                <w:bCs w:val="false"/>
                <w:color w:val="333333"/>
                <w:sz w:val="19"/>
                <w:szCs w:val="19"/>
              </w:rPr>
              <w:t xml:space="preserve">Grantable roles per facility</w:t>
            </w:r>
          </w:p>
        </w:tc>
        <w:tc>
          <w:tcPr>
            <w:tcW w:type="dxa" w:w="4460"/>
            <w:tcMar>
              <w:top w:type="dxa" w:w="80"/>
              <w:left w:type="dxa" w:w="110"/>
              <w:bottom w:type="dxa" w:w="80"/>
              <w:right w:type="dxa" w:w="110"/>
            </w:tcMar>
          </w:tcPr>
          <w:p>
            <w:r>
              <w:rPr>
                <w:rFonts w:ascii="Calibri" w:cs="Calibri" w:eastAsia="Calibri" w:hAnsi="Calibri"/>
                <w:b w:val="false"/>
                <w:bCs w:val="false"/>
                <w:color w:val="333333"/>
                <w:sz w:val="19"/>
                <w:szCs w:val="19"/>
              </w:rPr>
              <w:t xml:space="preserve">Assessor half live July 30</w:t>
            </w:r>
          </w:p>
        </w:tc>
      </w:tr>
      <w:tr>
        <w:tc>
          <w:tcPr>
            <w:tcW w:type="dxa" w:w="700"/>
            <w:shd w:fill="F2F5F9" w:color="auto" w:val="clear"/>
            <w:tcMar>
              <w:top w:type="dxa" w:w="80"/>
              <w:left w:type="dxa" w:w="110"/>
              <w:bottom w:type="dxa" w:w="80"/>
              <w:right w:type="dxa" w:w="110"/>
            </w:tcMar>
          </w:tcPr>
          <w:p>
            <w:r>
              <w:rPr>
                <w:rFonts w:ascii="Calibri" w:cs="Calibri" w:eastAsia="Calibri" w:hAnsi="Calibri"/>
                <w:b w:val="false"/>
                <w:bCs w:val="false"/>
                <w:color w:val="333333"/>
                <w:sz w:val="19"/>
                <w:szCs w:val="19"/>
              </w:rPr>
              <w:t xml:space="preserve">77</w:t>
            </w:r>
          </w:p>
        </w:tc>
        <w:tc>
          <w:tcPr>
            <w:tcW w:type="dxa" w:w="4200"/>
            <w:shd w:fill="F2F5F9" w:color="auto" w:val="clear"/>
            <w:tcMar>
              <w:top w:type="dxa" w:w="80"/>
              <w:left w:type="dxa" w:w="110"/>
              <w:bottom w:type="dxa" w:w="80"/>
              <w:right w:type="dxa" w:w="110"/>
            </w:tcMar>
          </w:tcPr>
          <w:p>
            <w:r>
              <w:rPr>
                <w:rFonts w:ascii="Calibri" w:cs="Calibri" w:eastAsia="Calibri" w:hAnsi="Calibri"/>
                <w:b w:val="false"/>
                <w:bCs w:val="false"/>
                <w:color w:val="333333"/>
                <w:sz w:val="19"/>
                <w:szCs w:val="19"/>
              </w:rPr>
              <w:t xml:space="preserve">Granted assessor has no Assessment Queue screen</w:t>
            </w:r>
          </w:p>
        </w:tc>
        <w:tc>
          <w:tcPr>
            <w:tcW w:type="dxa" w:w="4460"/>
            <w:shd w:fill="F2F5F9" w:color="auto" w:val="clear"/>
            <w:tcMar>
              <w:top w:type="dxa" w:w="80"/>
              <w:left w:type="dxa" w:w="110"/>
              <w:bottom w:type="dxa" w:w="80"/>
              <w:right w:type="dxa" w:w="110"/>
            </w:tcMar>
          </w:tcPr>
          <w:p>
            <w:r>
              <w:rPr>
                <w:rFonts w:ascii="Calibri" w:cs="Calibri" w:eastAsia="Calibri" w:hAnsi="Calibri"/>
                <w:b w:val="false"/>
                <w:bCs w:val="false"/>
                <w:color w:val="333333"/>
                <w:sz w:val="19"/>
                <w:szCs w:val="19"/>
              </w:rPr>
              <w:t xml:space="preserve">Live July 30</w:t>
            </w:r>
          </w:p>
        </w:tc>
      </w:tr>
      <w:tr>
        <w:tc>
          <w:tcPr>
            <w:tcW w:type="dxa" w:w="700"/>
            <w:tcMar>
              <w:top w:type="dxa" w:w="80"/>
              <w:left w:type="dxa" w:w="110"/>
              <w:bottom w:type="dxa" w:w="80"/>
              <w:right w:type="dxa" w:w="110"/>
            </w:tcMar>
          </w:tcPr>
          <w:p>
            <w:r>
              <w:rPr>
                <w:rFonts w:ascii="Calibri" w:cs="Calibri" w:eastAsia="Calibri" w:hAnsi="Calibri"/>
                <w:b w:val="false"/>
                <w:bCs w:val="false"/>
                <w:color w:val="333333"/>
                <w:sz w:val="19"/>
                <w:szCs w:val="19"/>
              </w:rPr>
              <w:t xml:space="preserve">79</w:t>
            </w:r>
          </w:p>
        </w:tc>
        <w:tc>
          <w:tcPr>
            <w:tcW w:type="dxa" w:w="4200"/>
            <w:tcMar>
              <w:top w:type="dxa" w:w="80"/>
              <w:left w:type="dxa" w:w="110"/>
              <w:bottom w:type="dxa" w:w="80"/>
              <w:right w:type="dxa" w:w="110"/>
            </w:tcMar>
          </w:tcPr>
          <w:p>
            <w:r>
              <w:rPr>
                <w:rFonts w:ascii="Calibri" w:cs="Calibri" w:eastAsia="Calibri" w:hAnsi="Calibri"/>
                <w:b w:val="false"/>
                <w:bCs w:val="false"/>
                <w:color w:val="333333"/>
                <w:sz w:val="19"/>
                <w:szCs w:val="19"/>
              </w:rPr>
              <w:t xml:space="preserve">SIPS admin role, approval split from PIN</w:t>
            </w:r>
          </w:p>
        </w:tc>
        <w:tc>
          <w:tcPr>
            <w:tcW w:type="dxa" w:w="4460"/>
            <w:tcMar>
              <w:top w:type="dxa" w:w="80"/>
              <w:left w:type="dxa" w:w="110"/>
              <w:bottom w:type="dxa" w:w="80"/>
              <w:right w:type="dxa" w:w="110"/>
            </w:tcMar>
          </w:tcPr>
          <w:p>
            <w:r>
              <w:rPr>
                <w:rFonts w:ascii="Calibri" w:cs="Calibri" w:eastAsia="Calibri" w:hAnsi="Calibri"/>
                <w:b w:val="false"/>
                <w:bCs w:val="false"/>
                <w:color w:val="333333"/>
                <w:sz w:val="19"/>
                <w:szCs w:val="19"/>
              </w:rPr>
              <w:t xml:space="preserve">Live August 12</w:t>
            </w:r>
          </w:p>
        </w:tc>
      </w:tr>
      <w:tr>
        <w:tc>
          <w:tcPr>
            <w:tcW w:type="dxa" w:w="700"/>
            <w:shd w:fill="F2F5F9" w:color="auto" w:val="clear"/>
            <w:tcMar>
              <w:top w:type="dxa" w:w="80"/>
              <w:left w:type="dxa" w:w="110"/>
              <w:bottom w:type="dxa" w:w="80"/>
              <w:right w:type="dxa" w:w="110"/>
            </w:tcMar>
          </w:tcPr>
          <w:p>
            <w:r>
              <w:rPr>
                <w:rFonts w:ascii="Calibri" w:cs="Calibri" w:eastAsia="Calibri" w:hAnsi="Calibri"/>
                <w:b w:val="false"/>
                <w:bCs w:val="false"/>
                <w:color w:val="333333"/>
                <w:sz w:val="19"/>
                <w:szCs w:val="19"/>
              </w:rPr>
              <w:t xml:space="preserve">80</w:t>
            </w:r>
          </w:p>
        </w:tc>
        <w:tc>
          <w:tcPr>
            <w:tcW w:type="dxa" w:w="4200"/>
            <w:shd w:fill="F2F5F9" w:color="auto" w:val="clear"/>
            <w:tcMar>
              <w:top w:type="dxa" w:w="80"/>
              <w:left w:type="dxa" w:w="110"/>
              <w:bottom w:type="dxa" w:w="80"/>
              <w:right w:type="dxa" w:w="110"/>
            </w:tcMar>
          </w:tcPr>
          <w:p>
            <w:r>
              <w:rPr>
                <w:rFonts w:ascii="Calibri" w:cs="Calibri" w:eastAsia="Calibri" w:hAnsi="Calibri"/>
                <w:b w:val="false"/>
                <w:bCs w:val="false"/>
                <w:color w:val="333333"/>
                <w:sz w:val="19"/>
                <w:szCs w:val="19"/>
              </w:rPr>
              <w:t xml:space="preserve">Facility admin cannot reach observer portal</w:t>
            </w:r>
          </w:p>
        </w:tc>
        <w:tc>
          <w:tcPr>
            <w:tcW w:type="dxa" w:w="4460"/>
            <w:shd w:fill="F2F5F9" w:color="auto" w:val="clear"/>
            <w:tcMar>
              <w:top w:type="dxa" w:w="80"/>
              <w:left w:type="dxa" w:w="110"/>
              <w:bottom w:type="dxa" w:w="80"/>
              <w:right w:type="dxa" w:w="110"/>
            </w:tcMar>
          </w:tcPr>
          <w:p>
            <w:r>
              <w:rPr>
                <w:rFonts w:ascii="Calibri" w:cs="Calibri" w:eastAsia="Calibri" w:hAnsi="Calibri"/>
                <w:b w:val="false"/>
                <w:bCs w:val="false"/>
                <w:color w:val="333333"/>
                <w:sz w:val="19"/>
                <w:szCs w:val="19"/>
              </w:rPr>
              <w:t xml:space="preserve">Live August 12</w:t>
            </w:r>
          </w:p>
        </w:tc>
      </w:tr>
      <w:tr>
        <w:tc>
          <w:tcPr>
            <w:tcW w:type="dxa" w:w="700"/>
            <w:tcMar>
              <w:top w:type="dxa" w:w="80"/>
              <w:left w:type="dxa" w:w="110"/>
              <w:bottom w:type="dxa" w:w="80"/>
              <w:right w:type="dxa" w:w="110"/>
            </w:tcMar>
          </w:tcPr>
          <w:p>
            <w:r>
              <w:rPr>
                <w:rFonts w:ascii="Calibri" w:cs="Calibri" w:eastAsia="Calibri" w:hAnsi="Calibri"/>
                <w:b w:val="false"/>
                <w:bCs w:val="false"/>
                <w:color w:val="333333"/>
                <w:sz w:val="19"/>
                <w:szCs w:val="19"/>
              </w:rPr>
              <w:t xml:space="preserve">60</w:t>
            </w:r>
          </w:p>
        </w:tc>
        <w:tc>
          <w:tcPr>
            <w:tcW w:type="dxa" w:w="4200"/>
            <w:tcMar>
              <w:top w:type="dxa" w:w="80"/>
              <w:left w:type="dxa" w:w="110"/>
              <w:bottom w:type="dxa" w:w="80"/>
              <w:right w:type="dxa" w:w="110"/>
            </w:tcMar>
          </w:tcPr>
          <w:p>
            <w:r>
              <w:rPr>
                <w:rFonts w:ascii="Calibri" w:cs="Calibri" w:eastAsia="Calibri" w:hAnsi="Calibri"/>
                <w:b w:val="false"/>
                <w:bCs w:val="false"/>
                <w:color w:val="333333"/>
                <w:sz w:val="19"/>
                <w:szCs w:val="19"/>
              </w:rPr>
              <w:t xml:space="preserve">Signup form writes a plaintext password</w:t>
            </w:r>
          </w:p>
        </w:tc>
        <w:tc>
          <w:tcPr>
            <w:tcW w:type="dxa" w:w="4460"/>
            <w:tcMar>
              <w:top w:type="dxa" w:w="80"/>
              <w:left w:type="dxa" w:w="110"/>
              <w:bottom w:type="dxa" w:w="80"/>
              <w:right w:type="dxa" w:w="110"/>
            </w:tcMar>
          </w:tcPr>
          <w:p>
            <w:r>
              <w:rPr>
                <w:rFonts w:ascii="Calibri" w:cs="Calibri" w:eastAsia="Calibri" w:hAnsi="Calibri"/>
                <w:b w:val="false"/>
                <w:bCs w:val="false"/>
                <w:color w:val="333333"/>
                <w:sz w:val="19"/>
                <w:szCs w:val="19"/>
              </w:rPr>
              <w:t xml:space="preserve">Half done, genuinely still open</w:t>
            </w:r>
          </w:p>
        </w:tc>
      </w:tr>
      <w:tr>
        <w:tc>
          <w:tcPr>
            <w:tcW w:type="dxa" w:w="700"/>
            <w:shd w:fill="F2F5F9" w:color="auto" w:val="clear"/>
            <w:tcMar>
              <w:top w:type="dxa" w:w="80"/>
              <w:left w:type="dxa" w:w="110"/>
              <w:bottom w:type="dxa" w:w="80"/>
              <w:right w:type="dxa" w:w="110"/>
            </w:tcMar>
          </w:tcPr>
          <w:p>
            <w:r>
              <w:rPr>
                <w:rFonts w:ascii="Calibri" w:cs="Calibri" w:eastAsia="Calibri" w:hAnsi="Calibri"/>
                <w:b w:val="false"/>
                <w:bCs w:val="false"/>
                <w:color w:val="333333"/>
                <w:sz w:val="19"/>
                <w:szCs w:val="19"/>
              </w:rPr>
              <w:t xml:space="preserve">104</w:t>
            </w:r>
          </w:p>
        </w:tc>
        <w:tc>
          <w:tcPr>
            <w:tcW w:type="dxa" w:w="4200"/>
            <w:shd w:fill="F2F5F9" w:color="auto" w:val="clear"/>
            <w:tcMar>
              <w:top w:type="dxa" w:w="80"/>
              <w:left w:type="dxa" w:w="110"/>
              <w:bottom w:type="dxa" w:w="80"/>
              <w:right w:type="dxa" w:w="110"/>
            </w:tcMar>
          </w:tcPr>
          <w:p>
            <w:r>
              <w:rPr>
                <w:rFonts w:ascii="Calibri" w:cs="Calibri" w:eastAsia="Calibri" w:hAnsi="Calibri"/>
                <w:b w:val="false"/>
                <w:bCs w:val="false"/>
                <w:color w:val="333333"/>
                <w:sz w:val="19"/>
                <w:szCs w:val="19"/>
              </w:rPr>
              <w:t xml:space="preserve">The client's sprint tracker, back in his hands</w:t>
            </w:r>
          </w:p>
        </w:tc>
        <w:tc>
          <w:tcPr>
            <w:tcW w:type="dxa" w:w="4460"/>
            <w:shd w:fill="F2F5F9" w:color="auto" w:val="clear"/>
            <w:tcMar>
              <w:top w:type="dxa" w:w="80"/>
              <w:left w:type="dxa" w:w="110"/>
              <w:bottom w:type="dxa" w:w="80"/>
              <w:right w:type="dxa" w:w="110"/>
            </w:tcMar>
          </w:tcPr>
          <w:p>
            <w:r>
              <w:rPr>
                <w:rFonts w:ascii="Calibri" w:cs="Calibri" w:eastAsia="Calibri" w:hAnsi="Calibri"/>
                <w:b w:val="false"/>
                <w:bCs w:val="false"/>
                <w:color w:val="333333"/>
                <w:sz w:val="19"/>
                <w:szCs w:val="19"/>
              </w:rPr>
              <w:t xml:space="preserve">Open, and closing this one closes the rest</w:t>
            </w:r>
          </w:p>
        </w:tc>
      </w:tr>
    </w:tbl>
    <w:p>
      <w:pPr>
        <w:spacing w:after="160"/>
      </w:pPr>
    </w:p>
    <w:p>
      <w:pPr>
        <w:spacing w:after="120"/>
      </w:pPr>
      <w:r>
        <w:rPr>
          <w:rFonts w:ascii="Calibri" w:cs="Calibri" w:eastAsia="Calibri" w:hAnsi="Calibri"/>
          <w:b w:val="false"/>
          <w:bCs w:val="false"/>
          <w:i w:val="false"/>
          <w:iCs w:val="false"/>
          <w:color w:val="333333"/>
          <w:sz w:val="21"/>
          <w:szCs w:val="21"/>
        </w:rPr>
        <w:t xml:space="preserve">The other thing worth tidying is that every open item currently carries the same sprint stamp, S7, with Not scheduled in the date column. Since S7 closes tomorrow, I would like us to use that as the natural moment to reset: move the twelve completed rows, give every remaining item either a real date or an explicit Backlog label, and open S8 with a committed set we have agreed together.</w:t>
      </w:r>
    </w:p>
    <w:p>
      <w:pPr>
        <w:pBdr>
          <w:bottom w:val="single" w:color="D49A00" w:sz="8" w:space="6"/>
        </w:pBdr>
        <w:spacing w:after="160" w:before="360"/>
      </w:pPr>
      <w:r>
        <w:rPr>
          <w:rFonts w:ascii="Calibri" w:cs="Calibri" w:eastAsia="Calibri" w:hAnsi="Calibri"/>
          <w:b/>
          <w:bCs/>
          <w:color w:val="001B3D"/>
          <w:sz w:val="26"/>
          <w:szCs w:val="26"/>
        </w:rPr>
        <w:t xml:space="preserve">7. Proposed dates</w:t>
      </w:r>
    </w:p>
    <w:p>
      <w:pPr>
        <w:spacing w:after="120"/>
      </w:pPr>
      <w:r>
        <w:rPr>
          <w:rFonts w:ascii="Calibri" w:cs="Calibri" w:eastAsia="Calibri" w:hAnsi="Calibri"/>
          <w:b w:val="false"/>
          <w:bCs w:val="false"/>
          <w:i w:val="false"/>
          <w:iCs w:val="false"/>
          <w:color w:val="333333"/>
          <w:sz w:val="21"/>
          <w:szCs w:val="21"/>
        </w:rPr>
        <w:t xml:space="preserve">These are proposals to work from, not commitments I am imposing. Confirm the ones that work and send me corrected dates for the ones that do not, with a line on why, by end of day tomorrow. Once we agree them, they become what we are both holding to and what our teams work from when they set expectations in the market.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700"/>
        <w:gridCol w:w="2400"/>
        <w:gridCol w:w="2260"/>
      </w:tblGrid>
      <w:tr>
        <w:trPr>
          <w:tblHeader/>
        </w:trPr>
        <w:tc>
          <w:tcPr>
            <w:tcW w:type="dxa" w:w="4700"/>
            <w:shd w:fill="001B3D" w:color="auto" w:val="clear"/>
            <w:tcMar>
              <w:top w:type="dxa" w:w="80"/>
              <w:left w:type="dxa" w:w="110"/>
              <w:bottom w:type="dxa" w:w="80"/>
              <w:right w:type="dxa" w:w="110"/>
            </w:tcMar>
          </w:tcPr>
          <w:p>
            <w:r>
              <w:rPr>
                <w:rFonts w:ascii="Calibri" w:cs="Calibri" w:eastAsia="Calibri" w:hAnsi="Calibri"/>
                <w:b/>
                <w:bCs/>
                <w:color w:val="FFFFFF"/>
                <w:sz w:val="19"/>
                <w:szCs w:val="19"/>
              </w:rPr>
              <w:t xml:space="preserve">Item</w:t>
            </w:r>
          </w:p>
        </w:tc>
        <w:tc>
          <w:tcPr>
            <w:tcW w:type="dxa" w:w="2400"/>
            <w:shd w:fill="001B3D" w:color="auto" w:val="clear"/>
            <w:tcMar>
              <w:top w:type="dxa" w:w="80"/>
              <w:left w:type="dxa" w:w="110"/>
              <w:bottom w:type="dxa" w:w="80"/>
              <w:right w:type="dxa" w:w="110"/>
            </w:tcMar>
          </w:tcPr>
          <w:p>
            <w:r>
              <w:rPr>
                <w:rFonts w:ascii="Calibri" w:cs="Calibri" w:eastAsia="Calibri" w:hAnsi="Calibri"/>
                <w:b/>
                <w:bCs/>
                <w:color w:val="FFFFFF"/>
                <w:sz w:val="19"/>
                <w:szCs w:val="19"/>
              </w:rPr>
              <w:t xml:space="preserve">Proposed</w:t>
            </w:r>
          </w:p>
        </w:tc>
        <w:tc>
          <w:tcPr>
            <w:tcW w:type="dxa" w:w="2260"/>
            <w:shd w:fill="001B3D" w:color="auto" w:val="clear"/>
            <w:tcMar>
              <w:top w:type="dxa" w:w="80"/>
              <w:left w:type="dxa" w:w="110"/>
              <w:bottom w:type="dxa" w:w="80"/>
              <w:right w:type="dxa" w:w="110"/>
            </w:tcMar>
          </w:tcPr>
          <w:p>
            <w:r>
              <w:rPr>
                <w:rFonts w:ascii="Calibri" w:cs="Calibri" w:eastAsia="Calibri" w:hAnsi="Calibri"/>
                <w:b/>
                <w:bCs/>
                <w:color w:val="FFFFFF"/>
                <w:sz w:val="19"/>
                <w:szCs w:val="19"/>
              </w:rPr>
              <w:t xml:space="preserve">Owner</w:t>
            </w:r>
          </w:p>
        </w:tc>
      </w:tr>
      <w:tr>
        <w:tc>
          <w:tcPr>
            <w:tcW w:type="dxa" w:w="4700"/>
            <w:tcMar>
              <w:top w:type="dxa" w:w="80"/>
              <w:left w:type="dxa" w:w="110"/>
              <w:bottom w:type="dxa" w:w="80"/>
              <w:right w:type="dxa" w:w="110"/>
            </w:tcMar>
          </w:tcPr>
          <w:p>
            <w:r>
              <w:rPr>
                <w:rFonts w:ascii="Calibri" w:cs="Calibri" w:eastAsia="Calibri" w:hAnsi="Calibri"/>
                <w:b w:val="false"/>
                <w:bCs w:val="false"/>
                <w:color w:val="333333"/>
                <w:sz w:val="19"/>
                <w:szCs w:val="19"/>
              </w:rPr>
              <w:t xml:space="preserve">Report comparison sheet delivered</w:t>
            </w:r>
          </w:p>
        </w:tc>
        <w:tc>
          <w:tcPr>
            <w:tcW w:type="dxa" w:w="2400"/>
            <w:tcMar>
              <w:top w:type="dxa" w:w="80"/>
              <w:left w:type="dxa" w:w="110"/>
              <w:bottom w:type="dxa" w:w="80"/>
              <w:right w:type="dxa" w:w="110"/>
            </w:tcMar>
          </w:tcPr>
          <w:p>
            <w:r>
              <w:rPr>
                <w:rFonts w:ascii="Calibri" w:cs="Calibri" w:eastAsia="Calibri" w:hAnsi="Calibri"/>
                <w:b w:val="false"/>
                <w:bCs w:val="false"/>
                <w:color w:val="333333"/>
                <w:sz w:val="19"/>
                <w:szCs w:val="19"/>
              </w:rPr>
              <w:t xml:space="preserve">Today, Thu Aug 13</w:t>
            </w:r>
          </w:p>
        </w:tc>
        <w:tc>
          <w:tcPr>
            <w:tcW w:type="dxa" w:w="2260"/>
            <w:tcMar>
              <w:top w:type="dxa" w:w="80"/>
              <w:left w:type="dxa" w:w="110"/>
              <w:bottom w:type="dxa" w:w="80"/>
              <w:right w:type="dxa" w:w="110"/>
            </w:tcMar>
          </w:tcPr>
          <w:p>
            <w:r>
              <w:rPr>
                <w:rFonts w:ascii="Calibri" w:cs="Calibri" w:eastAsia="Calibri" w:hAnsi="Calibri"/>
                <w:b w:val="false"/>
                <w:bCs w:val="false"/>
                <w:color w:val="333333"/>
                <w:sz w:val="19"/>
                <w:szCs w:val="19"/>
              </w:rPr>
              <w:t xml:space="preserve">Dev</w:t>
            </w:r>
          </w:p>
        </w:tc>
      </w:tr>
      <w:tr>
        <w:tc>
          <w:tcPr>
            <w:tcW w:type="dxa" w:w="4700"/>
            <w:shd w:fill="F2F5F9" w:color="auto" w:val="clear"/>
            <w:tcMar>
              <w:top w:type="dxa" w:w="80"/>
              <w:left w:type="dxa" w:w="110"/>
              <w:bottom w:type="dxa" w:w="80"/>
              <w:right w:type="dxa" w:w="110"/>
            </w:tcMar>
          </w:tcPr>
          <w:p>
            <w:r>
              <w:rPr>
                <w:rFonts w:ascii="Calibri" w:cs="Calibri" w:eastAsia="Calibri" w:hAnsi="Calibri"/>
                <w:b w:val="false"/>
                <w:bCs w:val="false"/>
                <w:color w:val="333333"/>
                <w:sz w:val="19"/>
                <w:szCs w:val="19"/>
              </w:rPr>
              <w:t xml:space="preserve">PSOP page gated and credentials rotated</w:t>
            </w:r>
          </w:p>
        </w:tc>
        <w:tc>
          <w:tcPr>
            <w:tcW w:type="dxa" w:w="2400"/>
            <w:shd w:fill="F2F5F9" w:color="auto" w:val="clear"/>
            <w:tcMar>
              <w:top w:type="dxa" w:w="80"/>
              <w:left w:type="dxa" w:w="110"/>
              <w:bottom w:type="dxa" w:w="80"/>
              <w:right w:type="dxa" w:w="110"/>
            </w:tcMar>
          </w:tcPr>
          <w:p>
            <w:r>
              <w:rPr>
                <w:rFonts w:ascii="Calibri" w:cs="Calibri" w:eastAsia="Calibri" w:hAnsi="Calibri"/>
                <w:b w:val="false"/>
                <w:bCs w:val="false"/>
                <w:color w:val="333333"/>
                <w:sz w:val="19"/>
                <w:szCs w:val="19"/>
              </w:rPr>
              <w:t xml:space="preserve">Today, Thu Aug 13</w:t>
            </w:r>
          </w:p>
        </w:tc>
        <w:tc>
          <w:tcPr>
            <w:tcW w:type="dxa" w:w="2260"/>
            <w:shd w:fill="F2F5F9" w:color="auto" w:val="clear"/>
            <w:tcMar>
              <w:top w:type="dxa" w:w="80"/>
              <w:left w:type="dxa" w:w="110"/>
              <w:bottom w:type="dxa" w:w="80"/>
              <w:right w:type="dxa" w:w="110"/>
            </w:tcMar>
          </w:tcPr>
          <w:p>
            <w:r>
              <w:rPr>
                <w:rFonts w:ascii="Calibri" w:cs="Calibri" w:eastAsia="Calibri" w:hAnsi="Calibri"/>
                <w:b w:val="false"/>
                <w:bCs w:val="false"/>
                <w:color w:val="333333"/>
                <w:sz w:val="19"/>
                <w:szCs w:val="19"/>
              </w:rPr>
              <w:t xml:space="preserve">Dev + hosting</w:t>
            </w:r>
          </w:p>
        </w:tc>
      </w:tr>
      <w:tr>
        <w:tc>
          <w:tcPr>
            <w:tcW w:type="dxa" w:w="4700"/>
            <w:tcMar>
              <w:top w:type="dxa" w:w="80"/>
              <w:left w:type="dxa" w:w="110"/>
              <w:bottom w:type="dxa" w:w="80"/>
              <w:right w:type="dxa" w:w="110"/>
            </w:tcMar>
          </w:tcPr>
          <w:p>
            <w:r>
              <w:rPr>
                <w:rFonts w:ascii="Calibri" w:cs="Calibri" w:eastAsia="Calibri" w:hAnsi="Calibri"/>
                <w:b w:val="false"/>
                <w:bCs w:val="false"/>
                <w:color w:val="333333"/>
                <w:sz w:val="19"/>
                <w:szCs w:val="19"/>
              </w:rPr>
              <w:t xml:space="preserve">Answer: is the assessment module publicly reachable</w:t>
            </w:r>
          </w:p>
        </w:tc>
        <w:tc>
          <w:tcPr>
            <w:tcW w:type="dxa" w:w="2400"/>
            <w:tcMar>
              <w:top w:type="dxa" w:w="80"/>
              <w:left w:type="dxa" w:w="110"/>
              <w:bottom w:type="dxa" w:w="80"/>
              <w:right w:type="dxa" w:w="110"/>
            </w:tcMar>
          </w:tcPr>
          <w:p>
            <w:r>
              <w:rPr>
                <w:rFonts w:ascii="Calibri" w:cs="Calibri" w:eastAsia="Calibri" w:hAnsi="Calibri"/>
                <w:b w:val="false"/>
                <w:bCs w:val="false"/>
                <w:color w:val="333333"/>
                <w:sz w:val="19"/>
                <w:szCs w:val="19"/>
              </w:rPr>
              <w:t xml:space="preserve">Fri Aug 14</w:t>
            </w:r>
          </w:p>
        </w:tc>
        <w:tc>
          <w:tcPr>
            <w:tcW w:type="dxa" w:w="2260"/>
            <w:tcMar>
              <w:top w:type="dxa" w:w="80"/>
              <w:left w:type="dxa" w:w="110"/>
              <w:bottom w:type="dxa" w:w="80"/>
              <w:right w:type="dxa" w:w="110"/>
            </w:tcMar>
          </w:tcPr>
          <w:p>
            <w:r>
              <w:rPr>
                <w:rFonts w:ascii="Calibri" w:cs="Calibri" w:eastAsia="Calibri" w:hAnsi="Calibri"/>
                <w:b w:val="false"/>
                <w:bCs w:val="false"/>
                <w:color w:val="333333"/>
                <w:sz w:val="19"/>
                <w:szCs w:val="19"/>
              </w:rPr>
              <w:t xml:space="preserve">Dev</w:t>
            </w:r>
          </w:p>
        </w:tc>
      </w:tr>
      <w:tr>
        <w:tc>
          <w:tcPr>
            <w:tcW w:type="dxa" w:w="4700"/>
            <w:shd w:fill="F2F5F9" w:color="auto" w:val="clear"/>
            <w:tcMar>
              <w:top w:type="dxa" w:w="80"/>
              <w:left w:type="dxa" w:w="110"/>
              <w:bottom w:type="dxa" w:w="80"/>
              <w:right w:type="dxa" w:w="110"/>
            </w:tcMar>
          </w:tcPr>
          <w:p>
            <w:r>
              <w:rPr>
                <w:rFonts w:ascii="Calibri" w:cs="Calibri" w:eastAsia="Calibri" w:hAnsi="Calibri"/>
                <w:b w:val="false"/>
                <w:bCs w:val="false"/>
                <w:color w:val="333333"/>
                <w:sz w:val="19"/>
                <w:szCs w:val="19"/>
              </w:rPr>
              <w:t xml:space="preserve">Shared API key rotated (item 87)</w:t>
            </w:r>
          </w:p>
        </w:tc>
        <w:tc>
          <w:tcPr>
            <w:tcW w:type="dxa" w:w="2400"/>
            <w:shd w:fill="F2F5F9" w:color="auto" w:val="clear"/>
            <w:tcMar>
              <w:top w:type="dxa" w:w="80"/>
              <w:left w:type="dxa" w:w="110"/>
              <w:bottom w:type="dxa" w:w="80"/>
              <w:right w:type="dxa" w:w="110"/>
            </w:tcMar>
          </w:tcPr>
          <w:p>
            <w:r>
              <w:rPr>
                <w:rFonts w:ascii="Calibri" w:cs="Calibri" w:eastAsia="Calibri" w:hAnsi="Calibri"/>
                <w:b w:val="false"/>
                <w:bCs w:val="false"/>
                <w:color w:val="333333"/>
                <w:sz w:val="19"/>
                <w:szCs w:val="19"/>
              </w:rPr>
              <w:t xml:space="preserve">Fri Aug 14</w:t>
            </w:r>
          </w:p>
        </w:tc>
        <w:tc>
          <w:tcPr>
            <w:tcW w:type="dxa" w:w="2260"/>
            <w:shd w:fill="F2F5F9" w:color="auto" w:val="clear"/>
            <w:tcMar>
              <w:top w:type="dxa" w:w="80"/>
              <w:left w:type="dxa" w:w="110"/>
              <w:bottom w:type="dxa" w:w="80"/>
              <w:right w:type="dxa" w:w="110"/>
            </w:tcMar>
          </w:tcPr>
          <w:p>
            <w:r>
              <w:rPr>
                <w:rFonts w:ascii="Calibri" w:cs="Calibri" w:eastAsia="Calibri" w:hAnsi="Calibri"/>
                <w:b w:val="false"/>
                <w:bCs w:val="false"/>
                <w:color w:val="333333"/>
                <w:sz w:val="19"/>
                <w:szCs w:val="19"/>
              </w:rPr>
              <w:t xml:space="preserve">Dev</w:t>
            </w:r>
          </w:p>
        </w:tc>
      </w:tr>
      <w:tr>
        <w:tc>
          <w:tcPr>
            <w:tcW w:type="dxa" w:w="4700"/>
            <w:tcMar>
              <w:top w:type="dxa" w:w="80"/>
              <w:left w:type="dxa" w:w="110"/>
              <w:bottom w:type="dxa" w:w="80"/>
              <w:right w:type="dxa" w:w="110"/>
            </w:tcMar>
          </w:tcPr>
          <w:p>
            <w:r>
              <w:rPr>
                <w:rFonts w:ascii="Calibri" w:cs="Calibri" w:eastAsia="Calibri" w:hAnsi="Calibri"/>
                <w:b w:val="false"/>
                <w:bCs w:val="false"/>
                <w:color w:val="333333"/>
                <w:sz w:val="19"/>
                <w:szCs w:val="19"/>
              </w:rPr>
              <w:t xml:space="preserve">Tracker caught up and republished</w:t>
            </w:r>
          </w:p>
        </w:tc>
        <w:tc>
          <w:tcPr>
            <w:tcW w:type="dxa" w:w="2400"/>
            <w:tcMar>
              <w:top w:type="dxa" w:w="80"/>
              <w:left w:type="dxa" w:w="110"/>
              <w:bottom w:type="dxa" w:w="80"/>
              <w:right w:type="dxa" w:w="110"/>
            </w:tcMar>
          </w:tcPr>
          <w:p>
            <w:r>
              <w:rPr>
                <w:rFonts w:ascii="Calibri" w:cs="Calibri" w:eastAsia="Calibri" w:hAnsi="Calibri"/>
                <w:b w:val="false"/>
                <w:bCs w:val="false"/>
                <w:color w:val="333333"/>
                <w:sz w:val="19"/>
                <w:szCs w:val="19"/>
              </w:rPr>
              <w:t xml:space="preserve">Fri Aug 14</w:t>
            </w:r>
          </w:p>
        </w:tc>
        <w:tc>
          <w:tcPr>
            <w:tcW w:type="dxa" w:w="2260"/>
            <w:tcMar>
              <w:top w:type="dxa" w:w="80"/>
              <w:left w:type="dxa" w:w="110"/>
              <w:bottom w:type="dxa" w:w="80"/>
              <w:right w:type="dxa" w:w="110"/>
            </w:tcMar>
          </w:tcPr>
          <w:p>
            <w:r>
              <w:rPr>
                <w:rFonts w:ascii="Calibri" w:cs="Calibri" w:eastAsia="Calibri" w:hAnsi="Calibri"/>
                <w:b w:val="false"/>
                <w:bCs w:val="false"/>
                <w:color w:val="333333"/>
                <w:sz w:val="19"/>
                <w:szCs w:val="19"/>
              </w:rPr>
              <w:t xml:space="preserve">Dev</w:t>
            </w:r>
          </w:p>
        </w:tc>
      </w:tr>
      <w:tr>
        <w:tc>
          <w:tcPr>
            <w:tcW w:type="dxa" w:w="4700"/>
            <w:shd w:fill="F2F5F9" w:color="auto" w:val="clear"/>
            <w:tcMar>
              <w:top w:type="dxa" w:w="80"/>
              <w:left w:type="dxa" w:w="110"/>
              <w:bottom w:type="dxa" w:w="80"/>
              <w:right w:type="dxa" w:w="110"/>
            </w:tcMar>
          </w:tcPr>
          <w:p>
            <w:r>
              <w:rPr>
                <w:rFonts w:ascii="Calibri" w:cs="Calibri" w:eastAsia="Calibri" w:hAnsi="Calibri"/>
                <w:b w:val="false"/>
                <w:bCs w:val="false"/>
                <w:color w:val="333333"/>
                <w:sz w:val="19"/>
                <w:szCs w:val="19"/>
              </w:rPr>
              <w:t xml:space="preserve">Scripts module: approach confirmed and spec agreed</w:t>
            </w:r>
          </w:p>
        </w:tc>
        <w:tc>
          <w:tcPr>
            <w:tcW w:type="dxa" w:w="2400"/>
            <w:shd w:fill="F2F5F9" w:color="auto" w:val="clear"/>
            <w:tcMar>
              <w:top w:type="dxa" w:w="80"/>
              <w:left w:type="dxa" w:w="110"/>
              <w:bottom w:type="dxa" w:w="80"/>
              <w:right w:type="dxa" w:w="110"/>
            </w:tcMar>
          </w:tcPr>
          <w:p>
            <w:r>
              <w:rPr>
                <w:rFonts w:ascii="Calibri" w:cs="Calibri" w:eastAsia="Calibri" w:hAnsi="Calibri"/>
                <w:b w:val="false"/>
                <w:bCs w:val="false"/>
                <w:color w:val="333333"/>
                <w:sz w:val="19"/>
                <w:szCs w:val="19"/>
              </w:rPr>
              <w:t xml:space="preserve">Mon Aug 17</w:t>
            </w:r>
          </w:p>
        </w:tc>
        <w:tc>
          <w:tcPr>
            <w:tcW w:type="dxa" w:w="2260"/>
            <w:shd w:fill="F2F5F9" w:color="auto" w:val="clear"/>
            <w:tcMar>
              <w:top w:type="dxa" w:w="80"/>
              <w:left w:type="dxa" w:w="110"/>
              <w:bottom w:type="dxa" w:w="80"/>
              <w:right w:type="dxa" w:w="110"/>
            </w:tcMar>
          </w:tcPr>
          <w:p>
            <w:r>
              <w:rPr>
                <w:rFonts w:ascii="Calibri" w:cs="Calibri" w:eastAsia="Calibri" w:hAnsi="Calibri"/>
                <w:b w:val="false"/>
                <w:bCs w:val="false"/>
                <w:color w:val="333333"/>
                <w:sz w:val="19"/>
                <w:szCs w:val="19"/>
              </w:rPr>
              <w:t xml:space="preserve">Dev + Ignacio</w:t>
            </w:r>
          </w:p>
        </w:tc>
      </w:tr>
      <w:tr>
        <w:tc>
          <w:tcPr>
            <w:tcW w:type="dxa" w:w="4700"/>
            <w:tcMar>
              <w:top w:type="dxa" w:w="80"/>
              <w:left w:type="dxa" w:w="110"/>
              <w:bottom w:type="dxa" w:w="80"/>
              <w:right w:type="dxa" w:w="110"/>
            </w:tcMar>
          </w:tcPr>
          <w:p>
            <w:r>
              <w:rPr>
                <w:rFonts w:ascii="Calibri" w:cs="Calibri" w:eastAsia="Calibri" w:hAnsi="Calibri"/>
                <w:b w:val="false"/>
                <w:bCs w:val="false"/>
                <w:color w:val="333333"/>
                <w:sz w:val="19"/>
                <w:szCs w:val="19"/>
              </w:rPr>
              <w:t xml:space="preserve">Endoscopy: module list, gates, and content request to me</w:t>
            </w:r>
          </w:p>
        </w:tc>
        <w:tc>
          <w:tcPr>
            <w:tcW w:type="dxa" w:w="2400"/>
            <w:tcMar>
              <w:top w:type="dxa" w:w="80"/>
              <w:left w:type="dxa" w:w="110"/>
              <w:bottom w:type="dxa" w:w="80"/>
              <w:right w:type="dxa" w:w="110"/>
            </w:tcMar>
          </w:tcPr>
          <w:p>
            <w:r>
              <w:rPr>
                <w:rFonts w:ascii="Calibri" w:cs="Calibri" w:eastAsia="Calibri" w:hAnsi="Calibri"/>
                <w:b w:val="false"/>
                <w:bCs w:val="false"/>
                <w:color w:val="333333"/>
                <w:sz w:val="19"/>
                <w:szCs w:val="19"/>
              </w:rPr>
              <w:t xml:space="preserve">Mon Aug 17</w:t>
            </w:r>
          </w:p>
        </w:tc>
        <w:tc>
          <w:tcPr>
            <w:tcW w:type="dxa" w:w="2260"/>
            <w:tcMar>
              <w:top w:type="dxa" w:w="80"/>
              <w:left w:type="dxa" w:w="110"/>
              <w:bottom w:type="dxa" w:w="80"/>
              <w:right w:type="dxa" w:w="110"/>
            </w:tcMar>
          </w:tcPr>
          <w:p>
            <w:r>
              <w:rPr>
                <w:rFonts w:ascii="Calibri" w:cs="Calibri" w:eastAsia="Calibri" w:hAnsi="Calibri"/>
                <w:b w:val="false"/>
                <w:bCs w:val="false"/>
                <w:color w:val="333333"/>
                <w:sz w:val="19"/>
                <w:szCs w:val="19"/>
              </w:rPr>
              <w:t xml:space="preserve">Dev</w:t>
            </w:r>
          </w:p>
        </w:tc>
      </w:tr>
      <w:tr>
        <w:tc>
          <w:tcPr>
            <w:tcW w:type="dxa" w:w="4700"/>
            <w:shd w:fill="F2F5F9" w:color="auto" w:val="clear"/>
            <w:tcMar>
              <w:top w:type="dxa" w:w="80"/>
              <w:left w:type="dxa" w:w="110"/>
              <w:bottom w:type="dxa" w:w="80"/>
              <w:right w:type="dxa" w:w="110"/>
            </w:tcMar>
          </w:tcPr>
          <w:p>
            <w:r>
              <w:rPr>
                <w:rFonts w:ascii="Calibri" w:cs="Calibri" w:eastAsia="Calibri" w:hAnsi="Calibri"/>
                <w:b w:val="false"/>
                <w:bCs w:val="false"/>
                <w:color w:val="333333"/>
                <w:sz w:val="19"/>
                <w:szCs w:val="19"/>
              </w:rPr>
              <w:t xml:space="preserve">Manual add: impact write-up for my review</w:t>
            </w:r>
          </w:p>
        </w:tc>
        <w:tc>
          <w:tcPr>
            <w:tcW w:type="dxa" w:w="2400"/>
            <w:shd w:fill="F2F5F9" w:color="auto" w:val="clear"/>
            <w:tcMar>
              <w:top w:type="dxa" w:w="80"/>
              <w:left w:type="dxa" w:w="110"/>
              <w:bottom w:type="dxa" w:w="80"/>
              <w:right w:type="dxa" w:w="110"/>
            </w:tcMar>
          </w:tcPr>
          <w:p>
            <w:r>
              <w:rPr>
                <w:rFonts w:ascii="Calibri" w:cs="Calibri" w:eastAsia="Calibri" w:hAnsi="Calibri"/>
                <w:b w:val="false"/>
                <w:bCs w:val="false"/>
                <w:color w:val="333333"/>
                <w:sz w:val="19"/>
                <w:szCs w:val="19"/>
              </w:rPr>
              <w:t xml:space="preserve">Mon Aug 17</w:t>
            </w:r>
          </w:p>
        </w:tc>
        <w:tc>
          <w:tcPr>
            <w:tcW w:type="dxa" w:w="2260"/>
            <w:shd w:fill="F2F5F9" w:color="auto" w:val="clear"/>
            <w:tcMar>
              <w:top w:type="dxa" w:w="80"/>
              <w:left w:type="dxa" w:w="110"/>
              <w:bottom w:type="dxa" w:w="80"/>
              <w:right w:type="dxa" w:w="110"/>
            </w:tcMar>
          </w:tcPr>
          <w:p>
            <w:r>
              <w:rPr>
                <w:rFonts w:ascii="Calibri" w:cs="Calibri" w:eastAsia="Calibri" w:hAnsi="Calibri"/>
                <w:b w:val="false"/>
                <w:bCs w:val="false"/>
                <w:color w:val="333333"/>
                <w:sz w:val="19"/>
                <w:szCs w:val="19"/>
              </w:rPr>
              <w:t xml:space="preserve">Dev</w:t>
            </w:r>
          </w:p>
        </w:tc>
      </w:tr>
      <w:tr>
        <w:tc>
          <w:tcPr>
            <w:tcW w:type="dxa" w:w="4700"/>
            <w:tcMar>
              <w:top w:type="dxa" w:w="80"/>
              <w:left w:type="dxa" w:w="110"/>
              <w:bottom w:type="dxa" w:w="80"/>
              <w:right w:type="dxa" w:w="110"/>
            </w:tcMar>
          </w:tcPr>
          <w:p>
            <w:r>
              <w:rPr>
                <w:rFonts w:ascii="Calibri" w:cs="Calibri" w:eastAsia="Calibri" w:hAnsi="Calibri"/>
                <w:b w:val="false"/>
                <w:bCs w:val="false"/>
                <w:color w:val="333333"/>
                <w:sz w:val="19"/>
                <w:szCs w:val="19"/>
              </w:rPr>
              <w:t xml:space="preserve">Scripts standalone module live</w:t>
            </w:r>
          </w:p>
        </w:tc>
        <w:tc>
          <w:tcPr>
            <w:tcW w:type="dxa" w:w="2400"/>
            <w:tcMar>
              <w:top w:type="dxa" w:w="80"/>
              <w:left w:type="dxa" w:w="110"/>
              <w:bottom w:type="dxa" w:w="80"/>
              <w:right w:type="dxa" w:w="110"/>
            </w:tcMar>
          </w:tcPr>
          <w:p>
            <w:r>
              <w:rPr>
                <w:rFonts w:ascii="Calibri" w:cs="Calibri" w:eastAsia="Calibri" w:hAnsi="Calibri"/>
                <w:b w:val="false"/>
                <w:bCs w:val="false"/>
                <w:color w:val="333333"/>
                <w:sz w:val="19"/>
                <w:szCs w:val="19"/>
              </w:rPr>
              <w:t xml:space="preserve">Fri Aug 21</w:t>
            </w:r>
          </w:p>
        </w:tc>
        <w:tc>
          <w:tcPr>
            <w:tcW w:type="dxa" w:w="2260"/>
            <w:tcMar>
              <w:top w:type="dxa" w:w="80"/>
              <w:left w:type="dxa" w:w="110"/>
              <w:bottom w:type="dxa" w:w="80"/>
              <w:right w:type="dxa" w:w="110"/>
            </w:tcMar>
          </w:tcPr>
          <w:p>
            <w:r>
              <w:rPr>
                <w:rFonts w:ascii="Calibri" w:cs="Calibri" w:eastAsia="Calibri" w:hAnsi="Calibri"/>
                <w:b w:val="false"/>
                <w:bCs w:val="false"/>
                <w:color w:val="333333"/>
                <w:sz w:val="19"/>
                <w:szCs w:val="19"/>
              </w:rPr>
              <w:t xml:space="preserve">Dev</w:t>
            </w:r>
          </w:p>
        </w:tc>
      </w:tr>
      <w:tr>
        <w:tc>
          <w:tcPr>
            <w:tcW w:type="dxa" w:w="4700"/>
            <w:shd w:fill="F2F5F9" w:color="auto" w:val="clear"/>
            <w:tcMar>
              <w:top w:type="dxa" w:w="80"/>
              <w:left w:type="dxa" w:w="110"/>
              <w:bottom w:type="dxa" w:w="80"/>
              <w:right w:type="dxa" w:w="110"/>
            </w:tcMar>
          </w:tcPr>
          <w:p>
            <w:r>
              <w:rPr>
                <w:rFonts w:ascii="Calibri" w:cs="Calibri" w:eastAsia="Calibri" w:hAnsi="Calibri"/>
                <w:b w:val="false"/>
                <w:bCs w:val="false"/>
                <w:color w:val="333333"/>
                <w:sz w:val="19"/>
                <w:szCs w:val="19"/>
              </w:rPr>
              <w:t xml:space="preserve">Signup form password removal finished (item 60)</w:t>
            </w:r>
          </w:p>
        </w:tc>
        <w:tc>
          <w:tcPr>
            <w:tcW w:type="dxa" w:w="2400"/>
            <w:shd w:fill="F2F5F9" w:color="auto" w:val="clear"/>
            <w:tcMar>
              <w:top w:type="dxa" w:w="80"/>
              <w:left w:type="dxa" w:w="110"/>
              <w:bottom w:type="dxa" w:w="80"/>
              <w:right w:type="dxa" w:w="110"/>
            </w:tcMar>
          </w:tcPr>
          <w:p>
            <w:r>
              <w:rPr>
                <w:rFonts w:ascii="Calibri" w:cs="Calibri" w:eastAsia="Calibri" w:hAnsi="Calibri"/>
                <w:b w:val="false"/>
                <w:bCs w:val="false"/>
                <w:color w:val="333333"/>
                <w:sz w:val="19"/>
                <w:szCs w:val="19"/>
              </w:rPr>
              <w:t xml:space="preserve">Fri Aug 21</w:t>
            </w:r>
          </w:p>
        </w:tc>
        <w:tc>
          <w:tcPr>
            <w:tcW w:type="dxa" w:w="2260"/>
            <w:shd w:fill="F2F5F9" w:color="auto" w:val="clear"/>
            <w:tcMar>
              <w:top w:type="dxa" w:w="80"/>
              <w:left w:type="dxa" w:w="110"/>
              <w:bottom w:type="dxa" w:w="80"/>
              <w:right w:type="dxa" w:w="110"/>
            </w:tcMar>
          </w:tcPr>
          <w:p>
            <w:r>
              <w:rPr>
                <w:rFonts w:ascii="Calibri" w:cs="Calibri" w:eastAsia="Calibri" w:hAnsi="Calibri"/>
                <w:b w:val="false"/>
                <w:bCs w:val="false"/>
                <w:color w:val="333333"/>
                <w:sz w:val="19"/>
                <w:szCs w:val="19"/>
              </w:rPr>
              <w:t xml:space="preserve">Dev</w:t>
            </w:r>
          </w:p>
        </w:tc>
      </w:tr>
      <w:tr>
        <w:tc>
          <w:tcPr>
            <w:tcW w:type="dxa" w:w="4700"/>
            <w:tcMar>
              <w:top w:type="dxa" w:w="80"/>
              <w:left w:type="dxa" w:w="110"/>
              <w:bottom w:type="dxa" w:w="80"/>
              <w:right w:type="dxa" w:w="110"/>
            </w:tcMar>
          </w:tcPr>
          <w:p>
            <w:r>
              <w:rPr>
                <w:rFonts w:ascii="Calibri" w:cs="Calibri" w:eastAsia="Calibri" w:hAnsi="Calibri"/>
                <w:b w:val="false"/>
                <w:bCs w:val="false"/>
                <w:color w:val="333333"/>
                <w:sz w:val="19"/>
                <w:szCs w:val="19"/>
              </w:rPr>
              <w:t xml:space="preserve">Manual add: assessment pending state live</w:t>
            </w:r>
          </w:p>
        </w:tc>
        <w:tc>
          <w:tcPr>
            <w:tcW w:type="dxa" w:w="2400"/>
            <w:tcMar>
              <w:top w:type="dxa" w:w="80"/>
              <w:left w:type="dxa" w:w="110"/>
              <w:bottom w:type="dxa" w:w="80"/>
              <w:right w:type="dxa" w:w="110"/>
            </w:tcMar>
          </w:tcPr>
          <w:p>
            <w:r>
              <w:rPr>
                <w:rFonts w:ascii="Calibri" w:cs="Calibri" w:eastAsia="Calibri" w:hAnsi="Calibri"/>
                <w:b w:val="false"/>
                <w:bCs w:val="false"/>
                <w:color w:val="333333"/>
                <w:sz w:val="19"/>
                <w:szCs w:val="19"/>
              </w:rPr>
              <w:t xml:space="preserve">Wed Aug 26</w:t>
            </w:r>
          </w:p>
        </w:tc>
        <w:tc>
          <w:tcPr>
            <w:tcW w:type="dxa" w:w="2260"/>
            <w:tcMar>
              <w:top w:type="dxa" w:w="80"/>
              <w:left w:type="dxa" w:w="110"/>
              <w:bottom w:type="dxa" w:w="80"/>
              <w:right w:type="dxa" w:w="110"/>
            </w:tcMar>
          </w:tcPr>
          <w:p>
            <w:r>
              <w:rPr>
                <w:rFonts w:ascii="Calibri" w:cs="Calibri" w:eastAsia="Calibri" w:hAnsi="Calibri"/>
                <w:b w:val="false"/>
                <w:bCs w:val="false"/>
                <w:color w:val="333333"/>
                <w:sz w:val="19"/>
                <w:szCs w:val="19"/>
              </w:rPr>
              <w:t xml:space="preserve">Dev</w:t>
            </w:r>
          </w:p>
        </w:tc>
      </w:tr>
      <w:tr>
        <w:tc>
          <w:tcPr>
            <w:tcW w:type="dxa" w:w="4700"/>
            <w:shd w:fill="F2F5F9" w:color="auto" w:val="clear"/>
            <w:tcMar>
              <w:top w:type="dxa" w:w="80"/>
              <w:left w:type="dxa" w:w="110"/>
              <w:bottom w:type="dxa" w:w="80"/>
              <w:right w:type="dxa" w:w="110"/>
            </w:tcMar>
          </w:tcPr>
          <w:p>
            <w:r>
              <w:rPr>
                <w:rFonts w:ascii="Calibri" w:cs="Calibri" w:eastAsia="Calibri" w:hAnsi="Calibri"/>
                <w:b w:val="false"/>
                <w:bCs w:val="false"/>
                <w:color w:val="333333"/>
                <w:sz w:val="19"/>
                <w:szCs w:val="19"/>
              </w:rPr>
              <w:t xml:space="preserve">Endoscopy modules live, specifically assignable</w:t>
            </w:r>
          </w:p>
        </w:tc>
        <w:tc>
          <w:tcPr>
            <w:tcW w:type="dxa" w:w="2400"/>
            <w:shd w:fill="F2F5F9" w:color="auto" w:val="clear"/>
            <w:tcMar>
              <w:top w:type="dxa" w:w="80"/>
              <w:left w:type="dxa" w:w="110"/>
              <w:bottom w:type="dxa" w:w="80"/>
              <w:right w:type="dxa" w:w="110"/>
            </w:tcMar>
          </w:tcPr>
          <w:p>
            <w:r>
              <w:rPr>
                <w:rFonts w:ascii="Calibri" w:cs="Calibri" w:eastAsia="Calibri" w:hAnsi="Calibri"/>
                <w:b w:val="false"/>
                <w:bCs w:val="false"/>
                <w:color w:val="333333"/>
                <w:sz w:val="19"/>
                <w:szCs w:val="19"/>
              </w:rPr>
              <w:t xml:space="preserve">Fri Aug 28</w:t>
            </w:r>
          </w:p>
        </w:tc>
        <w:tc>
          <w:tcPr>
            <w:tcW w:type="dxa" w:w="2260"/>
            <w:shd w:fill="F2F5F9" w:color="auto" w:val="clear"/>
            <w:tcMar>
              <w:top w:type="dxa" w:w="80"/>
              <w:left w:type="dxa" w:w="110"/>
              <w:bottom w:type="dxa" w:w="80"/>
              <w:right w:type="dxa" w:w="110"/>
            </w:tcMar>
          </w:tcPr>
          <w:p>
            <w:r>
              <w:rPr>
                <w:rFonts w:ascii="Calibri" w:cs="Calibri" w:eastAsia="Calibri" w:hAnsi="Calibri"/>
                <w:b w:val="false"/>
                <w:bCs w:val="false"/>
                <w:color w:val="333333"/>
                <w:sz w:val="19"/>
                <w:szCs w:val="19"/>
              </w:rPr>
              <w:t xml:space="preserve">Dev, content via Ignacio</w:t>
            </w:r>
          </w:p>
        </w:tc>
      </w:tr>
      <w:tr>
        <w:tc>
          <w:tcPr>
            <w:tcW w:type="dxa" w:w="4700"/>
            <w:tcMar>
              <w:top w:type="dxa" w:w="80"/>
              <w:left w:type="dxa" w:w="110"/>
              <w:bottom w:type="dxa" w:w="80"/>
              <w:right w:type="dxa" w:w="110"/>
            </w:tcMar>
          </w:tcPr>
          <w:p>
            <w:r>
              <w:rPr>
                <w:rFonts w:ascii="Calibri" w:cs="Calibri" w:eastAsia="Calibri" w:hAnsi="Calibri"/>
                <w:b w:val="false"/>
                <w:bCs w:val="false"/>
                <w:color w:val="333333"/>
                <w:sz w:val="19"/>
                <w:szCs w:val="19"/>
              </w:rPr>
              <w:t xml:space="preserve">Load test at 200 concurrent users (item 105)</w:t>
            </w:r>
          </w:p>
        </w:tc>
        <w:tc>
          <w:tcPr>
            <w:tcW w:type="dxa" w:w="2400"/>
            <w:tcMar>
              <w:top w:type="dxa" w:w="80"/>
              <w:left w:type="dxa" w:w="110"/>
              <w:bottom w:type="dxa" w:w="80"/>
              <w:right w:type="dxa" w:w="110"/>
            </w:tcMar>
          </w:tcPr>
          <w:p>
            <w:r>
              <w:rPr>
                <w:rFonts w:ascii="Calibri" w:cs="Calibri" w:eastAsia="Calibri" w:hAnsi="Calibri"/>
                <w:b w:val="false"/>
                <w:bCs w:val="false"/>
                <w:color w:val="333333"/>
                <w:sz w:val="19"/>
                <w:szCs w:val="19"/>
              </w:rPr>
              <w:t xml:space="preserve">Fri Aug 28</w:t>
            </w:r>
          </w:p>
        </w:tc>
        <w:tc>
          <w:tcPr>
            <w:tcW w:type="dxa" w:w="2260"/>
            <w:tcMar>
              <w:top w:type="dxa" w:w="80"/>
              <w:left w:type="dxa" w:w="110"/>
              <w:bottom w:type="dxa" w:w="80"/>
              <w:right w:type="dxa" w:w="110"/>
            </w:tcMar>
          </w:tcPr>
          <w:p>
            <w:r>
              <w:rPr>
                <w:rFonts w:ascii="Calibri" w:cs="Calibri" w:eastAsia="Calibri" w:hAnsi="Calibri"/>
                <w:b w:val="false"/>
                <w:bCs w:val="false"/>
                <w:color w:val="333333"/>
                <w:sz w:val="19"/>
                <w:szCs w:val="19"/>
              </w:rPr>
              <w:t xml:space="preserve">Dev</w:t>
            </w:r>
          </w:p>
        </w:tc>
      </w:tr>
    </w:tbl>
    <w:p>
      <w:pPr>
        <w:spacing w:after="160"/>
      </w:pPr>
    </w:p>
    <w:p>
      <w:pPr>
        <w:spacing w:after="120"/>
      </w:pPr>
      <w:r>
        <w:rPr>
          <w:rFonts w:ascii="Calibri" w:cs="Calibri" w:eastAsia="Calibri" w:hAnsi="Calibri"/>
          <w:b w:val="false"/>
          <w:bCs w:val="false"/>
          <w:i w:val="false"/>
          <w:iCs w:val="false"/>
          <w:color w:val="333333"/>
          <w:sz w:val="21"/>
          <w:szCs w:val="21"/>
        </w:rPr>
        <w:t xml:space="preserve">Three items have been carried for a while now: the observer PIN hardening, the registration password removal, and the SIPS administrator schedule screen. I am not looking to push on those. I would rather we either put a real date and an owner against each, or agree together to park them in the backlog on purpose. Either answer is fine with me. What I want is for them to stop sitting in the middle.</w:t>
      </w:r>
    </w:p>
    <w:p>
      <w:pPr>
        <w:pBdr>
          <w:bottom w:val="single" w:color="D49A00" w:sz="8" w:space="6"/>
        </w:pBdr>
        <w:spacing w:after="160" w:before="360"/>
      </w:pPr>
      <w:r>
        <w:rPr>
          <w:rFonts w:ascii="Calibri" w:cs="Calibri" w:eastAsia="Calibri" w:hAnsi="Calibri"/>
          <w:b/>
          <w:bCs/>
          <w:color w:val="001B3D"/>
          <w:sz w:val="26"/>
          <w:szCs w:val="26"/>
        </w:rPr>
        <w:t xml:space="preserve">8. Scope guardrails</w:t>
      </w:r>
    </w:p>
    <w:p>
      <w:pPr>
        <w:spacing w:after="120"/>
      </w:pPr>
      <w:r>
        <w:rPr>
          <w:rFonts w:ascii="Calibri" w:cs="Calibri" w:eastAsia="Calibri" w:hAnsi="Calibri"/>
          <w:b w:val="false"/>
          <w:bCs w:val="false"/>
          <w:i w:val="false"/>
          <w:iCs w:val="false"/>
          <w:color w:val="333333"/>
          <w:sz w:val="21"/>
          <w:szCs w:val="21"/>
        </w:rPr>
        <w:t xml:space="preserve">So there is no ambiguity about how much I am asking for. Nothing in this brief requires a rebuild, a new platform layer, or a change to how belts, gates or scoring work. The scripts content already exists. The assignment pattern already exists. The non-belt state may already exist in the data. Most of today is exposing capability the platform already has and getting the board current.</w:t>
      </w:r>
    </w:p>
    <w:p>
      <w:pPr>
        <w:spacing w:after="120"/>
      </w:pPr>
      <w:r>
        <w:rPr>
          <w:rFonts w:ascii="Calibri" w:cs="Calibri" w:eastAsia="Calibri" w:hAnsi="Calibri"/>
          <w:b w:val="false"/>
          <w:bCs w:val="false"/>
          <w:i w:val="false"/>
          <w:iCs w:val="false"/>
          <w:color w:val="333333"/>
          <w:sz w:val="21"/>
          <w:szCs w:val="21"/>
        </w:rPr>
        <w:t xml:space="preserve">The one genuinely new build is the endoscopy modules, and even there the ask is that they use the assignment pattern rather than invent one.</w:t>
      </w:r>
    </w:p>
    <w:p>
      <w:pPr>
        <w:spacing w:after="120"/>
      </w:pPr>
      <w:r>
        <w:rPr>
          <w:rFonts w:ascii="Calibri" w:cs="Calibri" w:eastAsia="Calibri" w:hAnsi="Calibri"/>
          <w:b w:val="false"/>
          <w:bCs w:val="false"/>
          <w:i w:val="false"/>
          <w:iCs w:val="false"/>
          <w:color w:val="333333"/>
          <w:sz w:val="21"/>
          <w:szCs w:val="21"/>
        </w:rPr>
        <w:t xml:space="preserve">If anything in here reads as bigger than I have estimated, say so early. I would much rather adjust the plan on Thursday than discover it on the deadline.</w:t>
      </w:r>
    </w:p>
    <w:p>
      <w:pPr>
        <w:pBdr>
          <w:top w:val="single" w:color="D49A00" w:sz="8" w:space="8"/>
        </w:pBdr>
        <w:spacing w:after="60" w:before="400"/>
      </w:pPr>
    </w:p>
    <w:p>
      <w:pPr>
        <w:spacing w:after="20"/>
      </w:pPr>
      <w:r>
        <w:rPr>
          <w:rFonts w:ascii="Calibri" w:cs="Calibri" w:eastAsia="Calibri" w:hAnsi="Calibri"/>
          <w:b/>
          <w:bCs/>
          <w:color w:val="001B3D"/>
          <w:sz w:val="21"/>
          <w:szCs w:val="21"/>
        </w:rPr>
        <w:t xml:space="preserve">Ignacio Jose Zambrano II</w:t>
      </w:r>
    </w:p>
    <w:p>
      <w:r>
        <w:rPr>
          <w:rFonts w:ascii="Calibri" w:cs="Calibri" w:eastAsia="Calibri" w:hAnsi="Calibri"/>
          <w:color w:val="333333"/>
          <w:sz w:val="19"/>
          <w:szCs w:val="19"/>
        </w:rPr>
        <w:t xml:space="preserve">Director of Growth Architecture, SIPS Healthcare Solutions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abstractNum w:abstractNumId="3" w15:restartNumberingAfterBreak="0">
    <w:multiLevelType w:val="hybridMultilevel"/>
    <w:lvl w:ilvl="0" w15:tentative="1">
      <w:start w:val="1"/>
      <w:numFmt w:val="decimal"/>
      <w:lvlText w:val="%1."/>
      <w:lvlJc w:val="left"/>
      <w:pPr>
        <w:ind w:left="504" w:hanging="316"/>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2026-08-13T15:33:14.158Z</dcterms:created>
  <dcterms:modified xsi:type="dcterms:W3CDTF">2026-08-13T15:33:14.158Z</dcterms:modified>
</cp:coreProperties>
</file>

<file path=docProps/custom.xml><?xml version="1.0" encoding="utf-8"?>
<Properties xmlns="http://schemas.openxmlformats.org/officeDocument/2006/custom-properties" xmlns:vt="http://schemas.openxmlformats.org/officeDocument/2006/docPropsVTypes"/>
</file>