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D45" w:rsidRPr="00326A87" w:rsidRDefault="00326A87" w:rsidP="00454A0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A87">
        <w:rPr>
          <w:rFonts w:ascii="Times New Roman" w:hAnsi="Times New Roman" w:cs="Times New Roman"/>
          <w:sz w:val="28"/>
          <w:szCs w:val="28"/>
        </w:rPr>
        <w:t>Phase 3: Progress from last stage</w:t>
      </w:r>
    </w:p>
    <w:p w:rsidR="00326A87" w:rsidRDefault="00326A87" w:rsidP="00454A0F">
      <w:pPr>
        <w:jc w:val="both"/>
        <w:rPr>
          <w:rFonts w:ascii="Times New Roman" w:hAnsi="Times New Roman" w:cs="Times New Roman"/>
        </w:rPr>
      </w:pPr>
    </w:p>
    <w:p w:rsidR="002B788D" w:rsidRDefault="002B788D" w:rsidP="007D40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begin with,</w:t>
      </w:r>
      <w:r w:rsidR="003C34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functionalities that we</w:t>
      </w:r>
      <w:r w:rsidR="003C34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added since the last stage </w:t>
      </w:r>
      <w:r w:rsidR="00321AC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the authentication and authorization. </w:t>
      </w:r>
    </w:p>
    <w:p w:rsidR="00454A0F" w:rsidRDefault="002B788D" w:rsidP="007D40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Authentication is about validating </w:t>
      </w:r>
      <w:r w:rsidR="00176B8A">
        <w:rPr>
          <w:rFonts w:ascii="Times New Roman" w:hAnsi="Times New Roman" w:cs="Times New Roman"/>
        </w:rPr>
        <w:t>an individual</w:t>
      </w:r>
      <w:r>
        <w:rPr>
          <w:rFonts w:ascii="Times New Roman" w:hAnsi="Times New Roman" w:cs="Times New Roman"/>
        </w:rPr>
        <w:t xml:space="preserve">’s credentials in </w:t>
      </w:r>
      <w:r w:rsidR="00176B8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application to verify </w:t>
      </w:r>
      <w:r w:rsidR="00176B8A"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 xml:space="preserve"> identity. </w:t>
      </w:r>
      <w:r w:rsidR="008C1DAF">
        <w:rPr>
          <w:rFonts w:ascii="Times New Roman" w:hAnsi="Times New Roman" w:cs="Times New Roman"/>
        </w:rPr>
        <w:t xml:space="preserve">Authentication determines the </w:t>
      </w:r>
      <w:r w:rsidR="00454A0F">
        <w:rPr>
          <w:rFonts w:ascii="Times New Roman" w:hAnsi="Times New Roman" w:cs="Times New Roman"/>
        </w:rPr>
        <w:t xml:space="preserve">elements the system uses to verify one’s identity before granting the individual access to anything. An individual’s identity is related to what the person knows and </w:t>
      </w:r>
      <w:r w:rsidR="00176B8A">
        <w:rPr>
          <w:rFonts w:ascii="Times New Roman" w:hAnsi="Times New Roman" w:cs="Times New Roman"/>
        </w:rPr>
        <w:t>it is an important factor to be taken into consideration when it comes to security.</w:t>
      </w:r>
    </w:p>
    <w:p w:rsidR="00665C90" w:rsidRPr="00844C48" w:rsidRDefault="00454A0F" w:rsidP="007D40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4494E">
        <w:rPr>
          <w:rFonts w:ascii="Times New Roman" w:hAnsi="Times New Roman" w:cs="Times New Roman"/>
        </w:rPr>
        <w:tab/>
      </w:r>
      <w:r w:rsidR="00176B8A">
        <w:rPr>
          <w:rFonts w:ascii="Times New Roman" w:hAnsi="Times New Roman" w:cs="Times New Roman"/>
        </w:rPr>
        <w:t>Authorization occurs after an individual’s identity is successfully authenticated by the system, which gives access to resources. It verifies user’s rights to grant access to resources only after determ</w:t>
      </w:r>
      <w:r w:rsidR="00844C48">
        <w:rPr>
          <w:rFonts w:ascii="Times New Roman" w:hAnsi="Times New Roman" w:cs="Times New Roman"/>
        </w:rPr>
        <w:t>ining</w:t>
      </w:r>
      <w:r w:rsidR="00176B8A">
        <w:rPr>
          <w:rFonts w:ascii="Times New Roman" w:hAnsi="Times New Roman" w:cs="Times New Roman"/>
        </w:rPr>
        <w:t xml:space="preserve"> </w:t>
      </w:r>
      <w:r w:rsidR="00176B8A" w:rsidRPr="00844C48">
        <w:rPr>
          <w:rFonts w:ascii="Times New Roman" w:hAnsi="Times New Roman" w:cs="Times New Roman"/>
        </w:rPr>
        <w:t>the ability to access the system.</w:t>
      </w:r>
    </w:p>
    <w:p w:rsidR="005C28A3" w:rsidRDefault="00665C90" w:rsidP="007D4028">
      <w:pPr>
        <w:jc w:val="both"/>
        <w:rPr>
          <w:rFonts w:ascii="Times New Roman" w:hAnsi="Times New Roman" w:cs="Times New Roman"/>
        </w:rPr>
      </w:pPr>
      <w:r w:rsidRPr="00844C48">
        <w:rPr>
          <w:rFonts w:ascii="Times New Roman" w:hAnsi="Times New Roman" w:cs="Times New Roman"/>
        </w:rPr>
        <w:tab/>
      </w:r>
      <w:r w:rsidR="006C1773">
        <w:rPr>
          <w:rFonts w:ascii="Times New Roman" w:hAnsi="Times New Roman" w:cs="Times New Roman"/>
        </w:rPr>
        <w:t>In our application we used JWT</w:t>
      </w:r>
      <w:r w:rsidR="007D4028">
        <w:rPr>
          <w:rFonts w:ascii="Times New Roman" w:hAnsi="Times New Roman" w:cs="Times New Roman"/>
        </w:rPr>
        <w:t xml:space="preserve"> on the authorization part</w:t>
      </w:r>
      <w:r w:rsidR="006C1773">
        <w:rPr>
          <w:rFonts w:ascii="Times New Roman" w:hAnsi="Times New Roman" w:cs="Times New Roman"/>
        </w:rPr>
        <w:t xml:space="preserve">. </w:t>
      </w:r>
      <w:r w:rsidRPr="00844C48">
        <w:rPr>
          <w:rFonts w:ascii="Times New Roman" w:hAnsi="Times New Roman" w:cs="Times New Roman"/>
        </w:rPr>
        <w:t>JWT can be used for two purpose</w:t>
      </w:r>
      <w:r w:rsidR="005C28A3">
        <w:rPr>
          <w:rFonts w:ascii="Times New Roman" w:hAnsi="Times New Roman" w:cs="Times New Roman"/>
        </w:rPr>
        <w:t>s</w:t>
      </w:r>
      <w:r w:rsidRPr="00844C48">
        <w:rPr>
          <w:rFonts w:ascii="Times New Roman" w:hAnsi="Times New Roman" w:cs="Times New Roman"/>
        </w:rPr>
        <w:t>: authentication and information exchange.</w:t>
      </w:r>
      <w:r w:rsidR="00844C48" w:rsidRPr="00844C48">
        <w:rPr>
          <w:rFonts w:ascii="Times New Roman" w:hAnsi="Times New Roman" w:cs="Times New Roman"/>
        </w:rPr>
        <w:t xml:space="preserve"> </w:t>
      </w:r>
      <w:r w:rsidR="00844C48" w:rsidRPr="005C28A3">
        <w:rPr>
          <w:rFonts w:ascii="Times New Roman" w:hAnsi="Times New Roman" w:cs="Times New Roman"/>
          <w:i/>
        </w:rPr>
        <w:t>Json</w:t>
      </w:r>
      <w:r w:rsidR="005C28A3">
        <w:rPr>
          <w:rFonts w:ascii="Times New Roman" w:hAnsi="Times New Roman" w:cs="Times New Roman"/>
          <w:i/>
        </w:rPr>
        <w:t xml:space="preserve"> </w:t>
      </w:r>
      <w:r w:rsidR="00844C48" w:rsidRPr="005C28A3">
        <w:rPr>
          <w:rFonts w:ascii="Times New Roman" w:hAnsi="Times New Roman" w:cs="Times New Roman"/>
          <w:i/>
        </w:rPr>
        <w:t>Web Tokens</w:t>
      </w:r>
      <w:r w:rsidR="00844C48" w:rsidRPr="00844C48">
        <w:rPr>
          <w:rFonts w:ascii="Times New Roman" w:hAnsi="Times New Roman" w:cs="Times New Roman"/>
        </w:rPr>
        <w:t xml:space="preserve"> are a good way of securely transmitting information between parties. Because JWTs can be signed, we are sure the senders are who they say they are.</w:t>
      </w:r>
      <w:r w:rsidR="00844C48">
        <w:rPr>
          <w:rFonts w:ascii="Times New Roman" w:hAnsi="Times New Roman" w:cs="Times New Roman"/>
        </w:rPr>
        <w:t xml:space="preserve"> The JWT contains a header, a payload and the signature. </w:t>
      </w:r>
    </w:p>
    <w:p w:rsidR="005C28A3" w:rsidRDefault="00844C48" w:rsidP="007D402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header consists of the type and the signing algorithm being used</w:t>
      </w:r>
      <w:r w:rsidR="005C28A3">
        <w:rPr>
          <w:rFonts w:ascii="Times New Roman" w:hAnsi="Times New Roman" w:cs="Times New Roman"/>
        </w:rPr>
        <w:t xml:space="preserve">. </w:t>
      </w:r>
    </w:p>
    <w:p w:rsidR="00844C48" w:rsidRDefault="005C28A3" w:rsidP="007D402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payload consists of </w:t>
      </w:r>
      <w:r w:rsidR="00F648B4">
        <w:rPr>
          <w:rFonts w:ascii="Times New Roman" w:hAnsi="Times New Roman" w:cs="Times New Roman"/>
        </w:rPr>
        <w:t>statements about the entity (user) and additional data. We’ve used the user’s Id.</w:t>
      </w:r>
    </w:p>
    <w:p w:rsidR="005C28A3" w:rsidRDefault="005C28A3" w:rsidP="007D402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signature </w:t>
      </w:r>
      <w:r w:rsidR="00F648B4">
        <w:rPr>
          <w:rFonts w:ascii="Times New Roman" w:hAnsi="Times New Roman" w:cs="Times New Roman"/>
        </w:rPr>
        <w:t>is used to verify the message wasn’t changed along the way, and for the token signed with a private key, it is verified that the sender of the JWT is who it says it is.</w:t>
      </w:r>
    </w:p>
    <w:p w:rsidR="005C28A3" w:rsidRDefault="005C28A3" w:rsidP="007D4028">
      <w:pPr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C7E45" w:rsidRDefault="006C1773" w:rsidP="007D402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C28A3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also </w:t>
      </w:r>
      <w:r w:rsidR="005C28A3">
        <w:rPr>
          <w:rFonts w:ascii="Times New Roman" w:hAnsi="Times New Roman" w:cs="Times New Roman"/>
        </w:rPr>
        <w:t xml:space="preserve">started working on the front end. We started using </w:t>
      </w:r>
      <w:r>
        <w:rPr>
          <w:rFonts w:ascii="Times New Roman" w:hAnsi="Times New Roman" w:cs="Times New Roman"/>
        </w:rPr>
        <w:t xml:space="preserve">on the front end side </w:t>
      </w:r>
      <w:r w:rsidR="005C28A3">
        <w:rPr>
          <w:rFonts w:ascii="Times New Roman" w:hAnsi="Times New Roman" w:cs="Times New Roman"/>
        </w:rPr>
        <w:t xml:space="preserve">the </w:t>
      </w:r>
      <w:proofErr w:type="spellStart"/>
      <w:r w:rsidR="005C28A3">
        <w:rPr>
          <w:rFonts w:ascii="Times New Roman" w:hAnsi="Times New Roman" w:cs="Times New Roman"/>
        </w:rPr>
        <w:t>api</w:t>
      </w:r>
      <w:proofErr w:type="spellEnd"/>
      <w:r w:rsidR="005C28A3">
        <w:rPr>
          <w:rFonts w:ascii="Times New Roman" w:hAnsi="Times New Roman" w:cs="Times New Roman"/>
        </w:rPr>
        <w:t xml:space="preserve"> methods </w:t>
      </w:r>
      <w:r>
        <w:rPr>
          <w:rFonts w:ascii="Times New Roman" w:hAnsi="Times New Roman" w:cs="Times New Roman"/>
        </w:rPr>
        <w:t xml:space="preserve">that we defined in the last stage. For example, we </w:t>
      </w:r>
      <w:r w:rsidR="00D32072">
        <w:rPr>
          <w:rFonts w:ascii="Times New Roman" w:hAnsi="Times New Roman" w:cs="Times New Roman"/>
        </w:rPr>
        <w:t xml:space="preserve">use the GET method for </w:t>
      </w:r>
      <w:proofErr w:type="spellStart"/>
      <w:r w:rsidR="00D32072" w:rsidRPr="005C7E45">
        <w:rPr>
          <w:rFonts w:ascii="Times New Roman" w:hAnsi="Times New Roman" w:cs="Times New Roman"/>
          <w:i/>
        </w:rPr>
        <w:t>api</w:t>
      </w:r>
      <w:proofErr w:type="spellEnd"/>
      <w:r w:rsidR="00D32072" w:rsidRPr="005C7E45">
        <w:rPr>
          <w:rFonts w:ascii="Times New Roman" w:hAnsi="Times New Roman" w:cs="Times New Roman"/>
          <w:i/>
        </w:rPr>
        <w:t>/places</w:t>
      </w:r>
      <w:r w:rsidR="00D32072">
        <w:rPr>
          <w:rFonts w:ascii="Times New Roman" w:hAnsi="Times New Roman" w:cs="Times New Roman"/>
        </w:rPr>
        <w:t xml:space="preserve"> in order to get all the available places and display to the user.</w:t>
      </w:r>
      <w:r w:rsidR="005C7E45">
        <w:rPr>
          <w:rFonts w:ascii="Times New Roman" w:hAnsi="Times New Roman" w:cs="Times New Roman"/>
        </w:rPr>
        <w:t xml:space="preserve"> </w:t>
      </w:r>
    </w:p>
    <w:p w:rsidR="005C7E45" w:rsidRDefault="00A76B8A" w:rsidP="007D4028">
      <w:pPr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356C3">
            <wp:simplePos x="0" y="0"/>
            <wp:positionH relativeFrom="margin">
              <wp:align>left</wp:align>
            </wp:positionH>
            <wp:positionV relativeFrom="paragraph">
              <wp:posOffset>100454</wp:posOffset>
            </wp:positionV>
            <wp:extent cx="3218213" cy="2794023"/>
            <wp:effectExtent l="0" t="0" r="1270" b="6350"/>
            <wp:wrapTight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13" cy="279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45">
        <w:rPr>
          <w:rFonts w:ascii="Times New Roman" w:hAnsi="Times New Roman" w:cs="Times New Roman"/>
        </w:rPr>
        <w:t xml:space="preserve">The flow for retrieving the data is the next one: Vue – </w:t>
      </w:r>
      <w:proofErr w:type="spellStart"/>
      <w:r w:rsidR="005C7E45">
        <w:rPr>
          <w:rFonts w:ascii="Times New Roman" w:hAnsi="Times New Roman" w:cs="Times New Roman"/>
        </w:rPr>
        <w:t>NodeJs</w:t>
      </w:r>
      <w:proofErr w:type="spellEnd"/>
      <w:r w:rsidR="005C7E45">
        <w:rPr>
          <w:rFonts w:ascii="Times New Roman" w:hAnsi="Times New Roman" w:cs="Times New Roman"/>
        </w:rPr>
        <w:t xml:space="preserve"> – Laravel.  In the client side (Vue) we call the </w:t>
      </w:r>
      <w:proofErr w:type="spellStart"/>
      <w:r w:rsidR="005C7E45">
        <w:rPr>
          <w:rFonts w:ascii="Times New Roman" w:hAnsi="Times New Roman" w:cs="Times New Roman"/>
        </w:rPr>
        <w:t>axios.get</w:t>
      </w:r>
      <w:proofErr w:type="spellEnd"/>
      <w:r w:rsidR="005C7E45">
        <w:rPr>
          <w:rFonts w:ascii="Times New Roman" w:hAnsi="Times New Roman" w:cs="Times New Roman"/>
        </w:rPr>
        <w:t xml:space="preserve"> method for a specific route and in the server side (</w:t>
      </w:r>
      <w:proofErr w:type="spellStart"/>
      <w:r w:rsidR="005C7E45">
        <w:rPr>
          <w:rFonts w:ascii="Times New Roman" w:hAnsi="Times New Roman" w:cs="Times New Roman"/>
        </w:rPr>
        <w:t>NodeJs</w:t>
      </w:r>
      <w:proofErr w:type="spellEnd"/>
      <w:r w:rsidR="005C7E45">
        <w:rPr>
          <w:rFonts w:ascii="Times New Roman" w:hAnsi="Times New Roman" w:cs="Times New Roman"/>
        </w:rPr>
        <w:t>) we get from Laravel</w:t>
      </w:r>
      <w:r w:rsidR="008619AF">
        <w:rPr>
          <w:rFonts w:ascii="Times New Roman" w:hAnsi="Times New Roman" w:cs="Times New Roman"/>
        </w:rPr>
        <w:t xml:space="preserve"> the response</w:t>
      </w:r>
      <w:r w:rsidR="007D4028">
        <w:rPr>
          <w:rFonts w:ascii="Times New Roman" w:hAnsi="Times New Roman" w:cs="Times New Roman"/>
        </w:rPr>
        <w:t>.</w:t>
      </w:r>
    </w:p>
    <w:p w:rsidR="00A76B8A" w:rsidRDefault="00A76B8A" w:rsidP="007D4028">
      <w:pPr>
        <w:ind w:firstLine="720"/>
        <w:jc w:val="both"/>
        <w:rPr>
          <w:rFonts w:ascii="Times New Roman" w:hAnsi="Times New Roman" w:cs="Times New Roman"/>
        </w:rPr>
      </w:pPr>
    </w:p>
    <w:p w:rsidR="00D32072" w:rsidRPr="00844C48" w:rsidRDefault="00D32072" w:rsidP="007D402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front end is</w:t>
      </w:r>
      <w:r w:rsidR="00780C21">
        <w:rPr>
          <w:rFonts w:ascii="Times New Roman" w:hAnsi="Times New Roman" w:cs="Times New Roman"/>
        </w:rPr>
        <w:t xml:space="preserve"> still</w:t>
      </w:r>
      <w:r>
        <w:rPr>
          <w:rFonts w:ascii="Times New Roman" w:hAnsi="Times New Roman" w:cs="Times New Roman"/>
        </w:rPr>
        <w:t xml:space="preserve"> work in progress</w:t>
      </w:r>
      <w:r w:rsidR="005C7E45">
        <w:rPr>
          <w:rFonts w:ascii="Times New Roman" w:hAnsi="Times New Roman" w:cs="Times New Roman"/>
        </w:rPr>
        <w:t>.</w:t>
      </w:r>
    </w:p>
    <w:sectPr w:rsidR="00D32072" w:rsidRPr="0084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14D" w:rsidRDefault="009F214D" w:rsidP="00326A87">
      <w:pPr>
        <w:spacing w:after="0" w:line="240" w:lineRule="auto"/>
      </w:pPr>
      <w:r>
        <w:separator/>
      </w:r>
    </w:p>
  </w:endnote>
  <w:endnote w:type="continuationSeparator" w:id="0">
    <w:p w:rsidR="009F214D" w:rsidRDefault="009F214D" w:rsidP="0032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14D" w:rsidRDefault="009F214D" w:rsidP="00326A87">
      <w:pPr>
        <w:spacing w:after="0" w:line="240" w:lineRule="auto"/>
      </w:pPr>
      <w:r>
        <w:separator/>
      </w:r>
    </w:p>
  </w:footnote>
  <w:footnote w:type="continuationSeparator" w:id="0">
    <w:p w:rsidR="009F214D" w:rsidRDefault="009F214D" w:rsidP="00326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87"/>
    <w:rsid w:val="0014494E"/>
    <w:rsid w:val="00176B8A"/>
    <w:rsid w:val="001D1182"/>
    <w:rsid w:val="002B788D"/>
    <w:rsid w:val="00321AC9"/>
    <w:rsid w:val="00326A87"/>
    <w:rsid w:val="003C3437"/>
    <w:rsid w:val="003D7563"/>
    <w:rsid w:val="00454A0F"/>
    <w:rsid w:val="00576B56"/>
    <w:rsid w:val="005C28A3"/>
    <w:rsid w:val="005C7E45"/>
    <w:rsid w:val="00665C90"/>
    <w:rsid w:val="006C1773"/>
    <w:rsid w:val="00780C21"/>
    <w:rsid w:val="007D4028"/>
    <w:rsid w:val="00844C48"/>
    <w:rsid w:val="008619AF"/>
    <w:rsid w:val="008C1DAF"/>
    <w:rsid w:val="009F214D"/>
    <w:rsid w:val="00A76B8A"/>
    <w:rsid w:val="00B713FA"/>
    <w:rsid w:val="00CE0106"/>
    <w:rsid w:val="00D32072"/>
    <w:rsid w:val="00F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38207"/>
  <w15:chartTrackingRefBased/>
  <w15:docId w15:val="{0D851D6D-08B4-4202-8507-A63F3925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Asaftei, Andreea</dc:creator>
  <cp:keywords/>
  <dc:description/>
  <cp:lastModifiedBy>Asaftei, Andreea</cp:lastModifiedBy>
  <cp:revision>15</cp:revision>
  <dcterms:created xsi:type="dcterms:W3CDTF">2019-05-08T15:25:00Z</dcterms:created>
  <dcterms:modified xsi:type="dcterms:W3CDTF">2019-05-09T12:16:00Z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andreea.asaftei@centric.eu</vt:lpwstr>
  </property>
  <property fmtid="{D5CDD505-2E9C-101B-9397-08002B2CF9AE}" pid="5" name="MSIP_Label_ce5dff0f-8f2b-4675-8791-acbc2e5505d9_SetDate">
    <vt:lpwstr>2019-05-08T15:26:00.6390014Z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ActionId">
    <vt:lpwstr>8beaae48-63a6-4030-8304-caeb7bd94bbc</vt:lpwstr>
  </property>
  <property fmtid="{D5CDD505-2E9C-101B-9397-08002B2CF9AE}" pid="9" name="MSIP_Label_ce5dff0f-8f2b-4675-8791-acbc2e5505d9_Extended_MSFT_Method">
    <vt:lpwstr>Manual</vt:lpwstr>
  </property>
  <property fmtid="{D5CDD505-2E9C-101B-9397-08002B2CF9AE}" pid="10" name="Sensitivity">
    <vt:lpwstr>Public (V1)</vt:lpwstr>
  </property>
</Properties>
</file>