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rPr>
          <w:rFonts w:ascii="Calibri" w:cs="Calibri" w:eastAsia="Calibri" w:hAnsi="Calibri"/>
          <w:b/>
          <w:bCs/>
          <w:color w:val="2E74B5"/>
          <w:sz w:val="24"/>
          <w:szCs w:val="24"/>
        </w:rPr>
        <w:t xml:space="preserve">SIQ SYSTEMS</w:t>
      </w:r>
    </w:p>
    <w:p>
      <w:pPr>
        <w:spacing w:after="150" w:before="150"/>
      </w:pPr>
      <w:r>
        <w:rPr>
          <w:rFonts w:ascii="Calibri" w:cs="Calibri" w:eastAsia="Calibri" w:hAnsi="Calibri"/>
          <w:b/>
          <w:bCs/>
          <w:color w:val="1F3864"/>
          <w:sz w:val="56"/>
          <w:szCs w:val="56"/>
        </w:rPr>
        <w:t xml:space="preserve">Q-Cost AI</w:t>
      </w:r>
    </w:p>
    <w:p>
      <w:pPr>
        <w:spacing w:after="60"/>
      </w:pPr>
      <w:r>
        <w:rPr>
          <w:rFonts w:ascii="Calibri" w:cs="Calibri" w:eastAsia="Calibri" w:hAnsi="Calibri"/>
          <w:color w:val="595959"/>
          <w:sz w:val="30"/>
          <w:szCs w:val="30"/>
        </w:rPr>
        <w:t xml:space="preserve">Documento de Discovery (Linha de Base)</w:t>
      </w:r>
    </w:p>
    <w:p>
      <w:pPr>
        <w:spacing w:after="300"/>
      </w:pPr>
      <w:r>
        <w:rPr>
          <w:rFonts w:ascii="Calibri" w:cs="Calibri" w:eastAsia="Calibri" w:hAnsi="Calibri"/>
          <w:i/>
          <w:iCs/>
          <w:color w:val="595959"/>
          <w:sz w:val="24"/>
          <w:szCs w:val="24"/>
        </w:rPr>
        <w:t xml:space="preserve">Motor de IA para gerenciar facilmente custos da qualidade</w:t>
      </w:r>
    </w:p>
    <w:p>
      <w:pPr>
        <w:spacing w:after="150" w:line="276"/>
      </w:pPr>
      <w:r>
        <w:rPr>
          <w:rFonts w:ascii="Calibri" w:cs="Calibri" w:eastAsia="Calibri" w:hAnsi="Calibri"/>
          <w:sz w:val="22"/>
          <w:szCs w:val="22"/>
        </w:rPr>
        <w:t xml:space="preserve">Versão: </w:t>
      </w:r>
      <w:r>
        <w:rPr>
          <w:rFonts w:ascii="Calibri" w:cs="Calibri" w:eastAsia="Calibri" w:hAnsi="Calibri"/>
          <w:b/>
          <w:bCs/>
          <w:sz w:val="22"/>
          <w:szCs w:val="22"/>
        </w:rPr>
        <w:t xml:space="preserve">1.0 (Linha de Base)</w:t>
      </w:r>
      <w:r>
        <w:rPr>
          <w:rFonts w:ascii="Calibri" w:cs="Calibri" w:eastAsia="Calibri" w:hAnsi="Calibri"/>
          <w:sz w:val="22"/>
          <w:szCs w:val="22"/>
        </w:rPr>
        <w:t xml:space="preserve">  |  Data: </w:t>
      </w:r>
      <w:r>
        <w:rPr>
          <w:rFonts w:ascii="Calibri" w:cs="Calibri" w:eastAsia="Calibri" w:hAnsi="Calibri"/>
          <w:b/>
          <w:bCs/>
          <w:sz w:val="22"/>
          <w:szCs w:val="22"/>
        </w:rPr>
        <w:t xml:space="preserve">08/09/2026</w:t>
      </w:r>
      <w:r>
        <w:rPr>
          <w:rFonts w:ascii="Calibri" w:cs="Calibri" w:eastAsia="Calibri" w:hAnsi="Calibri"/>
          <w:sz w:val="22"/>
          <w:szCs w:val="22"/>
        </w:rPr>
        <w:t xml:space="preserve">  |  Produto: </w:t>
      </w:r>
      <w:r>
        <w:rPr>
          <w:rFonts w:ascii="Calibri" w:cs="Calibri" w:eastAsia="Calibri" w:hAnsi="Calibri"/>
          <w:b/>
          <w:bCs/>
          <w:sz w:val="22"/>
          <w:szCs w:val="22"/>
        </w:rPr>
        <w:t xml:space="preserve">Q-Cost AI</w:t>
      </w:r>
      <w:r>
        <w:rPr>
          <w:rFonts w:ascii="Calibri" w:cs="Calibri" w:eastAsia="Calibri" w:hAnsi="Calibri"/>
          <w:sz w:val="22"/>
          <w:szCs w:val="22"/>
        </w:rPr>
        <w:t xml:space="preserve">  |  Powered by: </w:t>
      </w:r>
      <w:r>
        <w:rPr>
          <w:rFonts w:ascii="Calibri" w:cs="Calibri" w:eastAsia="Calibri" w:hAnsi="Calibri"/>
          <w:b/>
          <w:bCs/>
          <w:sz w:val="22"/>
          <w:szCs w:val="22"/>
        </w:rPr>
        <w:t xml:space="preserve">SIQ</w:t>
      </w:r>
    </w:p>
    <w:p>
      <w:pPr>
        <w:pBdr>
          <w:bottom w:val="single" w:color="BFBFBF" w:sz="6" w:space="1"/>
        </w:pBdr>
        <w:spacing w:after="250" w:before="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2444"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JORNADA DO EVENTO DE QUALIDADE</w:t>
            </w:r>
          </w:p>
        </w:tc>
      </w:tr>
    </w:tbl>
    <w:p>
      <w:pPr>
        <w:spacing w:after="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ENTRADA DO EVENTO</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IA (DIFY)</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REVISÃO HUMANA</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APROVAÇÃO</w:t>
            </w:r>
          </w:p>
        </w:tc>
      </w:tr>
      <w:tr>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r>
      <w:tr>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Texto livre</w:t>
            </w:r>
          </w:p>
          <w:p>
            <w:pPr>
              <w:pStyle w:val="ListParagraph"/>
              <w:numPr>
                <w:ilvl w:val="0"/>
                <w:numId w:val="2"/>
              </w:numPr>
              <w:spacing w:after="40" w:line="240"/>
            </w:pPr>
            <w:r>
              <w:rPr>
                <w:rFonts w:ascii="Calibri" w:cs="Calibri" w:eastAsia="Calibri" w:hAnsi="Calibri"/>
                <w:sz w:val="18"/>
                <w:szCs w:val="18"/>
              </w:rPr>
              <w:t xml:space="preserve">Documentos (PDF, XLS)</w:t>
            </w:r>
          </w:p>
          <w:p>
            <w:pPr>
              <w:pStyle w:val="ListParagraph"/>
              <w:numPr>
                <w:ilvl w:val="0"/>
                <w:numId w:val="2"/>
              </w:numPr>
              <w:spacing w:after="40" w:line="240"/>
            </w:pPr>
            <w:r>
              <w:rPr>
                <w:rFonts w:ascii="Calibri" w:cs="Calibri" w:eastAsia="Calibri" w:hAnsi="Calibri"/>
                <w:sz w:val="18"/>
                <w:szCs w:val="18"/>
              </w:rPr>
              <w:t xml:space="preserve">Formulário</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Extrai dados</w:t>
            </w:r>
          </w:p>
          <w:p>
            <w:pPr>
              <w:pStyle w:val="ListParagraph"/>
              <w:numPr>
                <w:ilvl w:val="0"/>
                <w:numId w:val="2"/>
              </w:numPr>
              <w:spacing w:after="40" w:line="240"/>
            </w:pPr>
            <w:r>
              <w:rPr>
                <w:rFonts w:ascii="Calibri" w:cs="Calibri" w:eastAsia="Calibri" w:hAnsi="Calibri"/>
                <w:sz w:val="18"/>
                <w:szCs w:val="18"/>
              </w:rPr>
              <w:t xml:space="preserve">Classifica PAF</w:t>
            </w:r>
          </w:p>
          <w:p>
            <w:pPr>
              <w:pStyle w:val="ListParagraph"/>
              <w:numPr>
                <w:ilvl w:val="0"/>
                <w:numId w:val="2"/>
              </w:numPr>
              <w:spacing w:after="40" w:line="240"/>
            </w:pPr>
            <w:r>
              <w:rPr>
                <w:rFonts w:ascii="Calibri" w:cs="Calibri" w:eastAsia="Calibri" w:hAnsi="Calibri"/>
                <w:sz w:val="18"/>
                <w:szCs w:val="18"/>
              </w:rPr>
              <w:t xml:space="preserve">Identifica custos</w:t>
            </w:r>
          </w:p>
          <w:p>
            <w:pPr>
              <w:pStyle w:val="ListParagraph"/>
              <w:numPr>
                <w:ilvl w:val="0"/>
                <w:numId w:val="2"/>
              </w:numPr>
              <w:spacing w:after="40" w:line="240"/>
            </w:pPr>
            <w:r>
              <w:rPr>
                <w:rFonts w:ascii="Calibri" w:cs="Calibri" w:eastAsia="Calibri" w:hAnsi="Calibri"/>
                <w:sz w:val="18"/>
                <w:szCs w:val="18"/>
              </w:rPr>
              <w:t xml:space="preserve">Pergunta lacunas</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Edita campos</w:t>
            </w:r>
          </w:p>
          <w:p>
            <w:pPr>
              <w:pStyle w:val="ListParagraph"/>
              <w:numPr>
                <w:ilvl w:val="0"/>
                <w:numId w:val="2"/>
              </w:numPr>
              <w:spacing w:after="40" w:line="240"/>
            </w:pPr>
            <w:r>
              <w:rPr>
                <w:rFonts w:ascii="Calibri" w:cs="Calibri" w:eastAsia="Calibri" w:hAnsi="Calibri"/>
                <w:sz w:val="18"/>
                <w:szCs w:val="18"/>
              </w:rPr>
              <w:t xml:space="preserve">Ajusta valores</w:t>
            </w:r>
          </w:p>
          <w:p>
            <w:pPr>
              <w:pStyle w:val="ListParagraph"/>
              <w:numPr>
                <w:ilvl w:val="0"/>
                <w:numId w:val="2"/>
              </w:numPr>
              <w:spacing w:after="40" w:line="240"/>
            </w:pPr>
            <w:r>
              <w:rPr>
                <w:rFonts w:ascii="Calibri" w:cs="Calibri" w:eastAsia="Calibri" w:hAnsi="Calibri"/>
                <w:sz w:val="18"/>
                <w:szCs w:val="18"/>
              </w:rPr>
              <w:t xml:space="preserve">Completa dados</w:t>
            </w:r>
          </w:p>
          <w:p>
            <w:pPr>
              <w:pStyle w:val="ListParagraph"/>
              <w:numPr>
                <w:ilvl w:val="0"/>
                <w:numId w:val="2"/>
              </w:numPr>
              <w:spacing w:after="40" w:line="240"/>
            </w:pPr>
            <w:r>
              <w:rPr>
                <w:rFonts w:ascii="Calibri" w:cs="Calibri" w:eastAsia="Calibri" w:hAnsi="Calibri"/>
                <w:sz w:val="18"/>
                <w:szCs w:val="18"/>
              </w:rPr>
              <w:t xml:space="preserve">Valida premissas</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Confirma ou rejeita</w:t>
            </w:r>
          </w:p>
          <w:p>
            <w:pPr>
              <w:pStyle w:val="ListParagraph"/>
              <w:numPr>
                <w:ilvl w:val="0"/>
                <w:numId w:val="2"/>
              </w:numPr>
              <w:spacing w:after="40" w:line="240"/>
            </w:pPr>
            <w:r>
              <w:rPr>
                <w:rFonts w:ascii="Calibri" w:cs="Calibri" w:eastAsia="Calibri" w:hAnsi="Calibri"/>
                <w:sz w:val="18"/>
                <w:szCs w:val="18"/>
              </w:rPr>
              <w:t xml:space="preserve">Registra justificativa</w:t>
            </w:r>
          </w:p>
        </w:tc>
      </w:tr>
    </w:tbl>
    <w:p>
      <w:pPr>
        <w:spacing w:after="20" w:before="20"/>
        <w:jc w:val="center"/>
      </w:pPr>
      <w:r>
        <w:rPr>
          <w:rFonts w:ascii="Calibri" w:cs="Calibri" w:eastAsia="Calibri" w:hAnsi="Calibri"/>
          <w:b/>
          <w:bCs/>
          <w:color w:val="2E74B5"/>
          <w:sz w:val="30"/>
          <w:szCs w:val="30"/>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2444" w:val="clear"/>
            <w:tcMar>
              <w:top w:type="dxa" w:w="90"/>
              <w:left w:type="dxa" w:w="150"/>
              <w:bottom w:type="dxa" w:w="90"/>
              <w:right w:type="dxa" w:w="150"/>
            </w:tcMar>
          </w:tcPr>
          <w:p>
            <w:pPr>
              <w:jc w:val="center"/>
            </w:pPr>
            <w:r>
              <w:rPr>
                <w:rFonts w:ascii="Calibri" w:cs="Calibri" w:eastAsia="Calibri" w:hAnsi="Calibri"/>
                <w:b/>
                <w:bCs/>
                <w:color w:val="FFFFFF"/>
                <w:sz w:val="21"/>
                <w:szCs w:val="21"/>
              </w:rPr>
              <w:t xml:space="preserve">BANCO DE DADOS (Eventos, Custos, Regras, Logs, Versões, Evidências)</w:t>
            </w:r>
          </w:p>
        </w:tc>
      </w:tr>
    </w:tbl>
    <w:p>
      <w:pPr>
        <w:spacing w:after="20" w:before="20"/>
        <w:jc w:val="center"/>
      </w:pPr>
      <w:r>
        <w:rPr>
          <w:rFonts w:ascii="Calibri" w:cs="Calibri" w:eastAsia="Calibri" w:hAnsi="Calibri"/>
          <w:b/>
          <w:bCs/>
          <w:color w:val="2E74B5"/>
          <w:sz w:val="30"/>
          <w:szCs w:val="30"/>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2444" w:val="clear"/>
            <w:tcMar>
              <w:top w:type="dxa" w:w="90"/>
              <w:left w:type="dxa" w:w="150"/>
              <w:bottom w:type="dxa" w:w="90"/>
              <w:right w:type="dxa" w:w="150"/>
            </w:tcMar>
          </w:tcPr>
          <w:p>
            <w:pPr>
              <w:jc w:val="center"/>
            </w:pPr>
            <w:r>
              <w:rPr>
                <w:rFonts w:ascii="Calibri" w:cs="Calibri" w:eastAsia="Calibri" w:hAnsi="Calibri"/>
                <w:b/>
                <w:bCs/>
                <w:color w:val="FFFFFF"/>
                <w:sz w:val="21"/>
                <w:szCs w:val="21"/>
              </w:rPr>
              <w:t xml:space="preserve">DASHBOARD COQ/COPQ</w:t>
            </w:r>
          </w:p>
        </w:tc>
      </w:tr>
    </w:tbl>
    <w:p>
      <w:pPr>
        <w:spacing w:after="20" w:before="20"/>
        <w:jc w:val="center"/>
      </w:pPr>
      <w:r>
        <w:rPr>
          <w:rFonts w:ascii="Calibri" w:cs="Calibri" w:eastAsia="Calibri" w:hAnsi="Calibri"/>
          <w:b/>
          <w:bCs/>
          <w:color w:val="2E74B5"/>
          <w:sz w:val="30"/>
          <w:szCs w:val="30"/>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2444" w:val="clear"/>
            <w:tcMar>
              <w:top w:type="dxa" w:w="90"/>
              <w:left w:type="dxa" w:w="150"/>
              <w:bottom w:type="dxa" w:w="90"/>
              <w:right w:type="dxa" w:w="150"/>
            </w:tcMar>
          </w:tcPr>
          <w:p>
            <w:pPr>
              <w:jc w:val="center"/>
            </w:pPr>
            <w:r>
              <w:rPr>
                <w:rFonts w:ascii="Calibri" w:cs="Calibri" w:eastAsia="Calibri" w:hAnsi="Calibri"/>
                <w:b/>
                <w:bCs/>
                <w:color w:val="FFFFFF"/>
                <w:sz w:val="21"/>
                <w:szCs w:val="21"/>
              </w:rPr>
              <w:t xml:space="preserve">DECISÕES GERENCIAIS</w:t>
            </w:r>
          </w:p>
        </w:tc>
      </w:tr>
    </w:tbl>
    <w:p>
      <w:pPr>
        <w:pStyle w:val="Heading1"/>
        <w:pageBreakBefore/>
        <w:spacing w:after="300" w:before="200"/>
      </w:pPr>
      <w:r>
        <w:rPr>
          <w:rFonts w:ascii="Calibri" w:cs="Calibri" w:eastAsia="Calibri" w:hAnsi="Calibri"/>
          <w:b/>
          <w:bCs/>
          <w:color w:val="1F3864"/>
          <w:sz w:val="36"/>
          <w:szCs w:val="36"/>
        </w:rPr>
        <w:t xml:space="preserve">Parte I — Negócio</w:t>
      </w:r>
    </w:p>
    <w:p>
      <w:pPr>
        <w:pStyle w:val="Heading1"/>
        <w:pBdr>
          <w:bottom w:val="single" w:color="2E74B5" w:sz="6" w:space="4"/>
        </w:pBdr>
        <w:spacing w:after="180" w:before="420"/>
      </w:pPr>
      <w:r>
        <w:rPr>
          <w:rFonts w:ascii="Calibri" w:cs="Calibri" w:eastAsia="Calibri" w:hAnsi="Calibri"/>
          <w:b/>
          <w:bCs/>
          <w:color w:val="1F3864"/>
          <w:sz w:val="30"/>
          <w:szCs w:val="30"/>
        </w:rPr>
        <w:t xml:space="preserve">1. Visão geral do produto</w:t>
      </w:r>
    </w:p>
    <w:p>
      <w:pPr>
        <w:spacing w:after="150" w:line="276"/>
      </w:pPr>
      <w:r>
        <w:rPr>
          <w:rFonts w:ascii="Calibri" w:cs="Calibri" w:eastAsia="Calibri" w:hAnsi="Calibri"/>
          <w:b/>
          <w:bCs/>
          <w:sz w:val="22"/>
          <w:szCs w:val="22"/>
        </w:rPr>
        <w:t xml:space="preserve">Nome: </w:t>
      </w:r>
      <w:r>
        <w:rPr>
          <w:rFonts w:ascii="Calibri" w:cs="Calibri" w:eastAsia="Calibri" w:hAnsi="Calibri"/>
          <w:sz w:val="22"/>
          <w:szCs w:val="22"/>
        </w:rPr>
        <w:t xml:space="preserve">Q-Cost AI</w:t>
      </w:r>
    </w:p>
    <w:p>
      <w:pPr>
        <w:spacing w:after="150" w:line="276"/>
      </w:pPr>
      <w:r>
        <w:rPr>
          <w:rFonts w:ascii="Calibri" w:cs="Calibri" w:eastAsia="Calibri" w:hAnsi="Calibri"/>
          <w:b/>
          <w:bCs/>
          <w:sz w:val="22"/>
          <w:szCs w:val="22"/>
        </w:rPr>
        <w:t xml:space="preserve">Tagline: </w:t>
      </w:r>
      <w:r>
        <w:rPr>
          <w:rFonts w:ascii="Calibri" w:cs="Calibri" w:eastAsia="Calibri" w:hAnsi="Calibri"/>
          <w:sz w:val="22"/>
          <w:szCs w:val="22"/>
        </w:rPr>
        <w:t xml:space="preserve">Motor de IA para gerenciar facilmente custos da qualidade</w:t>
      </w:r>
    </w:p>
    <w:p>
      <w:pPr>
        <w:spacing w:after="110" w:before="260"/>
      </w:pPr>
      <w:r>
        <w:rPr>
          <w:rFonts w:ascii="Calibri" w:cs="Calibri" w:eastAsia="Calibri" w:hAnsi="Calibri"/>
          <w:b/>
          <w:bCs/>
          <w:color w:val="2E74B5"/>
          <w:sz w:val="24"/>
          <w:szCs w:val="24"/>
        </w:rPr>
        <w:t xml:space="preserve">Narrativa</w:t>
      </w:r>
    </w:p>
    <w:p>
      <w:pPr>
        <w:spacing w:after="150" w:line="276"/>
      </w:pPr>
      <w:r>
        <w:rPr>
          <w:rFonts w:ascii="Calibri" w:cs="Calibri" w:eastAsia="Calibri" w:hAnsi="Calibri"/>
          <w:sz w:val="22"/>
          <w:szCs w:val="22"/>
        </w:rPr>
        <w:t xml:space="preserve">As metodologias de custos da qualidade já existem há décadas. O problema é que, no dia a dia, ninguém tem tempo de coletar, classificar e calcular tudo isso de forma estruturada.</w:t>
      </w:r>
    </w:p>
    <w:p>
      <w:pPr>
        <w:spacing w:after="150" w:line="276"/>
      </w:pPr>
      <w:r>
        <w:rPr>
          <w:rFonts w:ascii="Calibri" w:cs="Calibri" w:eastAsia="Calibri" w:hAnsi="Calibri"/>
          <w:sz w:val="22"/>
          <w:szCs w:val="22"/>
        </w:rPr>
        <w:t xml:space="preserve">O Q-Cost AI coloca um motor de IA entre seus eventos operacionais e os custos da qualidade: você descreve o que aconteceu ou anexa documentos, e a plataforma faz o trabalho pesado de estruturação, classificação PAF e valorização financeira.</w:t>
      </w:r>
    </w:p>
    <w:p>
      <w:pPr>
        <w:spacing w:after="150" w:line="276"/>
      </w:pPr>
      <w:r>
        <w:rPr>
          <w:rFonts w:ascii="Calibri" w:cs="Calibri" w:eastAsia="Calibri" w:hAnsi="Calibri"/>
          <w:sz w:val="22"/>
          <w:szCs w:val="22"/>
        </w:rPr>
        <w:t xml:space="preserve">O resultado é um COQ técnico, auditável e útil — que finalmente vira rotina, não projeto de excelência.</w:t>
      </w:r>
    </w:p>
    <w:p>
      <w:pPr>
        <w:spacing w:after="110" w:before="260"/>
      </w:pPr>
      <w:r>
        <w:rPr>
          <w:rFonts w:ascii="Calibri" w:cs="Calibri" w:eastAsia="Calibri" w:hAnsi="Calibri"/>
          <w:b/>
          <w:bCs/>
          <w:color w:val="2E74B5"/>
          <w:sz w:val="24"/>
          <w:szCs w:val="24"/>
        </w:rPr>
        <w:t xml:space="preserve">Descrição curta</w:t>
      </w:r>
    </w:p>
    <w:p>
      <w:pPr>
        <w:spacing w:after="150" w:line="276"/>
      </w:pPr>
      <w:r>
        <w:rPr>
          <w:rFonts w:ascii="Calibri" w:cs="Calibri" w:eastAsia="Calibri" w:hAnsi="Calibri"/>
          <w:sz w:val="22"/>
          <w:szCs w:val="22"/>
        </w:rPr>
        <w:t xml:space="preserve">Plataforma SaaS que usa um motor de IA para transformar eventos operacionais de qualidade (reclamações, refugos, retrabalhos, inspeções, auditorias, etc.) em custos da qualidade classificados (PAF), calculados e rastreáveis, exibidos em dashboards executivos.</w:t>
      </w:r>
    </w:p>
    <w:p>
      <w:pPr>
        <w:spacing w:after="110" w:before="260"/>
      </w:pPr>
      <w:r>
        <w:rPr>
          <w:rFonts w:ascii="Calibri" w:cs="Calibri" w:eastAsia="Calibri" w:hAnsi="Calibri"/>
          <w:b/>
          <w:bCs/>
          <w:color w:val="2E74B5"/>
          <w:sz w:val="24"/>
          <w:szCs w:val="24"/>
        </w:rPr>
        <w:t xml:space="preserve">Objetivo principal</w:t>
      </w:r>
    </w:p>
    <w:p>
      <w:pPr>
        <w:spacing w:after="150" w:line="276"/>
      </w:pPr>
      <w:r>
        <w:rPr>
          <w:rFonts w:ascii="Calibri" w:cs="Calibri" w:eastAsia="Calibri" w:hAnsi="Calibri"/>
          <w:sz w:val="22"/>
          <w:szCs w:val="22"/>
        </w:rPr>
        <w:t xml:space="preserve">Permitir que empresas médias e grandes tenham uma visão financeira clara, contínua e auditável dos seus custos da qualidade (COQ/COPQ), com esforço operacional reduzido graças à IA.</w:t>
      </w:r>
    </w:p>
    <w:p>
      <w:pPr>
        <w:spacing w:after="110" w:before="260"/>
      </w:pPr>
      <w:r>
        <w:rPr>
          <w:rFonts w:ascii="Calibri" w:cs="Calibri" w:eastAsia="Calibri" w:hAnsi="Calibri"/>
          <w:b/>
          <w:bCs/>
          <w:color w:val="2E74B5"/>
          <w:sz w:val="24"/>
          <w:szCs w:val="24"/>
        </w:rPr>
        <w:t xml:space="preserve">Hipótese central</w:t>
      </w:r>
    </w:p>
    <w:p>
      <w:pPr>
        <w:spacing w:after="150" w:line="276"/>
      </w:pPr>
      <w:r>
        <w:rPr>
          <w:rFonts w:ascii="Calibri" w:cs="Calibri" w:eastAsia="Calibri" w:hAnsi="Calibri"/>
          <w:sz w:val="22"/>
          <w:szCs w:val="22"/>
        </w:rPr>
        <w:t xml:space="preserve">Empresas não medem COQ de forma sistemática não por falta de metodologia, mas por fricção operacional (tempo, complexidade, integração entre áreas). Um motor de IA que reduz essa fricção aumenta drasticamente a adoção e o valor percebido.</w:t>
      </w:r>
    </w:p>
    <w:p>
      <w:pPr>
        <w:spacing w:after="110" w:before="260"/>
      </w:pPr>
      <w:r>
        <w:rPr>
          <w:rFonts w:ascii="Calibri" w:cs="Calibri" w:eastAsia="Calibri" w:hAnsi="Calibri"/>
          <w:b/>
          <w:bCs/>
          <w:color w:val="2E74B5"/>
          <w:sz w:val="24"/>
          <w:szCs w:val="24"/>
        </w:rPr>
        <w:t xml:space="preserve">1.1 Dimensionamento preliminar de mercado</w:t>
      </w:r>
    </w:p>
    <w:p>
      <w:pPr>
        <w:spacing w:after="150" w:line="276"/>
      </w:pPr>
      <w:r>
        <w:rPr>
          <w:rFonts w:ascii="Calibri" w:cs="Calibri" w:eastAsia="Calibri" w:hAnsi="Calibri"/>
          <w:sz w:val="22"/>
          <w:szCs w:val="22"/>
        </w:rPr>
        <w:t xml:space="preserve">Os três segmentos priorizados neste documento (seção 2) têm fontes públicas confiáveis para um dimensionamento futuro mais preciso. Esta é uma estimativa preliminar, a validar com um estudo dedicado antes de qualquer material formal de captação: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Segmento</w:t>
            </w:r>
          </w:p>
        </w:tc>
        <w:tc>
          <w:tcPr>
            <w:tcW w:type="dxa" w:w="33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Fonte para contagem de empresas</w:t>
            </w:r>
          </w:p>
        </w:tc>
        <w:tc>
          <w:tcPr>
            <w:tcW w:type="dxa" w:w="2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Fonte para dado de custo/receita</w:t>
            </w:r>
          </w:p>
        </w:tc>
      </w:tr>
      <w:tr>
        <w:tc>
          <w:tcPr>
            <w:tcW w:type="dxa" w:w="3350"/>
            <w:shd w:fill="FFFFFF" w:val="clear"/>
            <w:tcMar>
              <w:top w:type="dxa" w:w="90"/>
              <w:left w:type="dxa" w:w="120"/>
              <w:bottom w:type="dxa" w:w="90"/>
              <w:right w:type="dxa" w:w="120"/>
            </w:tcMar>
          </w:tcPr>
          <w:p>
            <w:r>
              <w:rPr>
                <w:rFonts w:ascii="Calibri" w:cs="Calibri" w:eastAsia="Calibri" w:hAnsi="Calibri"/>
                <w:sz w:val="20"/>
                <w:szCs w:val="20"/>
              </w:rPr>
              <w:t xml:space="preserve">Manufatura discreta (autopeças, metalurgia, plásticos, eletroeletrônicos)</w:t>
            </w:r>
          </w:p>
        </w:tc>
        <w:tc>
          <w:tcPr>
            <w:tcW w:type="dxa" w:w="3350"/>
            <w:shd w:fill="FFFFFF" w:val="clear"/>
            <w:tcMar>
              <w:top w:type="dxa" w:w="90"/>
              <w:left w:type="dxa" w:w="120"/>
              <w:bottom w:type="dxa" w:w="90"/>
              <w:right w:type="dxa" w:w="120"/>
            </w:tcMar>
          </w:tcPr>
          <w:p>
            <w:r>
              <w:rPr>
                <w:rFonts w:ascii="Calibri" w:cs="Calibri" w:eastAsia="Calibri" w:hAnsi="Calibri"/>
                <w:sz w:val="20"/>
                <w:szCs w:val="20"/>
              </w:rPr>
              <w:t xml:space="preserve">IBGE — Pesquisa Industrial Anual (PIA); ANFAVEA (automotivo); ABIMAQ (máquinas)</w:t>
            </w:r>
          </w:p>
        </w:tc>
        <w:tc>
          <w:tcPr>
            <w:tcW w:type="dxa" w:w="2650"/>
            <w:shd w:fill="FFFFFF" w:val="clear"/>
            <w:tcMar>
              <w:top w:type="dxa" w:w="90"/>
              <w:left w:type="dxa" w:w="120"/>
              <w:bottom w:type="dxa" w:w="90"/>
              <w:right w:type="dxa" w:w="120"/>
            </w:tcMar>
          </w:tcPr>
          <w:p>
            <w:r>
              <w:rPr>
                <w:rFonts w:ascii="Calibri" w:cs="Calibri" w:eastAsia="Calibri" w:hAnsi="Calibri"/>
                <w:sz w:val="20"/>
                <w:szCs w:val="20"/>
              </w:rPr>
              <w:t xml:space="preserve">Balanços setoriais publicados pelas próprias associações</w:t>
            </w:r>
          </w:p>
        </w:tc>
      </w:tr>
      <w:tr>
        <w:tc>
          <w:tcPr>
            <w:tcW w:type="dxa" w:w="3350"/>
            <w:shd w:fill="F5F7FA" w:val="clear"/>
            <w:tcMar>
              <w:top w:type="dxa" w:w="90"/>
              <w:left w:type="dxa" w:w="120"/>
              <w:bottom w:type="dxa" w:w="90"/>
              <w:right w:type="dxa" w:w="120"/>
            </w:tcMar>
          </w:tcPr>
          <w:p>
            <w:r>
              <w:rPr>
                <w:rFonts w:ascii="Calibri" w:cs="Calibri" w:eastAsia="Calibri" w:hAnsi="Calibri"/>
                <w:sz w:val="20"/>
                <w:szCs w:val="20"/>
              </w:rPr>
              <w:t xml:space="preserve">Alimentos e bebidas</w:t>
            </w:r>
          </w:p>
        </w:tc>
        <w:tc>
          <w:tcPr>
            <w:tcW w:type="dxa" w:w="3350"/>
            <w:shd w:fill="F5F7FA" w:val="clear"/>
            <w:tcMar>
              <w:top w:type="dxa" w:w="90"/>
              <w:left w:type="dxa" w:w="120"/>
              <w:bottom w:type="dxa" w:w="90"/>
              <w:right w:type="dxa" w:w="120"/>
            </w:tcMar>
          </w:tcPr>
          <w:p>
            <w:r>
              <w:rPr>
                <w:rFonts w:ascii="Calibri" w:cs="Calibri" w:eastAsia="Calibri" w:hAnsi="Calibri"/>
                <w:sz w:val="20"/>
                <w:szCs w:val="20"/>
              </w:rPr>
              <w:t xml:space="preserve">IBGE — PIA; ABIA (Associação Brasileira das Indústrias da Alimentação)</w:t>
            </w:r>
          </w:p>
        </w:tc>
        <w:tc>
          <w:tcPr>
            <w:tcW w:type="dxa" w:w="2650"/>
            <w:shd w:fill="F5F7FA" w:val="clear"/>
            <w:tcMar>
              <w:top w:type="dxa" w:w="90"/>
              <w:left w:type="dxa" w:w="120"/>
              <w:bottom w:type="dxa" w:w="90"/>
              <w:right w:type="dxa" w:w="120"/>
            </w:tcMar>
          </w:tcPr>
          <w:p>
            <w:r>
              <w:rPr>
                <w:rFonts w:ascii="Calibri" w:cs="Calibri" w:eastAsia="Calibri" w:hAnsi="Calibri"/>
                <w:sz w:val="20"/>
                <w:szCs w:val="20"/>
              </w:rPr>
              <w:t xml:space="preserve">Relatórios anuais da ABIA</w:t>
            </w:r>
          </w:p>
        </w:tc>
      </w:tr>
      <w:tr>
        <w:tc>
          <w:tcPr>
            <w:tcW w:type="dxa" w:w="3350"/>
            <w:shd w:fill="FFFFFF" w:val="clear"/>
            <w:tcMar>
              <w:top w:type="dxa" w:w="90"/>
              <w:left w:type="dxa" w:w="120"/>
              <w:bottom w:type="dxa" w:w="90"/>
              <w:right w:type="dxa" w:w="120"/>
            </w:tcMar>
          </w:tcPr>
          <w:p>
            <w:r>
              <w:rPr>
                <w:rFonts w:ascii="Calibri" w:cs="Calibri" w:eastAsia="Calibri" w:hAnsi="Calibri"/>
                <w:sz w:val="20"/>
                <w:szCs w:val="20"/>
              </w:rPr>
              <w:t xml:space="preserve">Indústrias reguladas (farmacêutico, dispositivos médicos, químicos)</w:t>
            </w:r>
          </w:p>
        </w:tc>
        <w:tc>
          <w:tcPr>
            <w:tcW w:type="dxa" w:w="3350"/>
            <w:shd w:fill="FFFFFF" w:val="clear"/>
            <w:tcMar>
              <w:top w:type="dxa" w:w="90"/>
              <w:left w:type="dxa" w:w="120"/>
              <w:bottom w:type="dxa" w:w="90"/>
              <w:right w:type="dxa" w:w="120"/>
            </w:tcMar>
          </w:tcPr>
          <w:p>
            <w:r>
              <w:rPr>
                <w:rFonts w:ascii="Calibri" w:cs="Calibri" w:eastAsia="Calibri" w:hAnsi="Calibri"/>
                <w:sz w:val="20"/>
                <w:szCs w:val="20"/>
              </w:rPr>
              <w:t xml:space="preserve">ANVISA (registro de estabelecimentos); ABIQUIM; ABIMO (dispositivos médicos)</w:t>
            </w:r>
          </w:p>
        </w:tc>
        <w:tc>
          <w:tcPr>
            <w:tcW w:type="dxa" w:w="2650"/>
            <w:shd w:fill="FFFFFF" w:val="clear"/>
            <w:tcMar>
              <w:top w:type="dxa" w:w="90"/>
              <w:left w:type="dxa" w:w="120"/>
              <w:bottom w:type="dxa" w:w="90"/>
              <w:right w:type="dxa" w:w="120"/>
            </w:tcMar>
          </w:tcPr>
          <w:p>
            <w:r>
              <w:rPr>
                <w:rFonts w:ascii="Calibri" w:cs="Calibri" w:eastAsia="Calibri" w:hAnsi="Calibri"/>
                <w:sz w:val="20"/>
                <w:szCs w:val="20"/>
              </w:rPr>
              <w:t xml:space="preserve">Relatórios setoriais da Interfarma/ABIQUIM</w:t>
            </w:r>
          </w:p>
        </w:tc>
      </w:tr>
    </w:tbl>
    <w:p>
      <w:pPr>
        <w:spacing w:after="150" w:line="276"/>
      </w:pPr>
      <w:r>
        <w:rPr>
          <w:rFonts w:ascii="Calibri" w:cs="Calibri" w:eastAsia="Calibri" w:hAnsi="Calibri"/>
          <w:sz w:val="22"/>
          <w:szCs w:val="22"/>
        </w:rPr>
        <w:t xml:space="preserve">Dentro desses segmentos, o piloto deve mirar empresas médias e grandes que já operam sob alguma pressão de certificação (IATF 16949, AS9100, ISO 13485) — companhias que já reconhecem o valor da qualidade estruturada e mais provavelmente terão orçamento e patrocínio interno para um piloto pago, reduzindo o ciclo de vendas em relação a empresas sem essa cultura.</w:t>
      </w:r>
    </w:p>
    <w:p>
      <w:pPr>
        <w:spacing w:after="110" w:before="260"/>
      </w:pPr>
      <w:r>
        <w:rPr>
          <w:rFonts w:ascii="Calibri" w:cs="Calibri" w:eastAsia="Calibri" w:hAnsi="Calibri"/>
          <w:b/>
          <w:bCs/>
          <w:color w:val="2E74B5"/>
          <w:sz w:val="24"/>
          <w:szCs w:val="24"/>
        </w:rPr>
        <w:t xml:space="preserve">Posicionamento competitivo</w:t>
      </w:r>
    </w:p>
    <w:p>
      <w:pPr>
        <w:spacing w:after="150" w:line="276"/>
      </w:pPr>
      <w:r>
        <w:rPr>
          <w:rFonts w:ascii="Calibri" w:cs="Calibri" w:eastAsia="Calibri" w:hAnsi="Calibri"/>
          <w:sz w:val="22"/>
          <w:szCs w:val="22"/>
        </w:rPr>
        <w:t xml:space="preserve">Não existe concorrente dominante com foco exclusivo em Quality Cost Intelligence com IA conversacional. O quadro abaixo resume as alternativas hoje disponíveis: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500"/>
        <w:gridCol w:w="3000"/>
        <w:gridCol w:w="2300"/>
      </w:tblGrid>
      <w:tr>
        <w:trPr>
          <w:tblHeader/>
        </w:trPr>
        <w:tc>
          <w:tcPr>
            <w:tcW w:type="dxa" w:w="1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Categoria</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Exemplos</w:t>
            </w:r>
          </w:p>
        </w:tc>
        <w:tc>
          <w:tcPr>
            <w:tcW w:type="dxa" w:w="3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Como tratam COQ/COPQ hoje</w:t>
            </w:r>
          </w:p>
        </w:tc>
        <w:tc>
          <w:tcPr>
            <w:tcW w:type="dxa" w:w="2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Gap frente ao Q-Cost AI</w:t>
            </w:r>
          </w:p>
        </w:tc>
      </w:tr>
      <w:tr>
        <w:tc>
          <w:tcPr>
            <w:tcW w:type="dxa" w:w="1550"/>
            <w:shd w:fill="FFFFFF" w:val="clear"/>
            <w:tcMar>
              <w:top w:type="dxa" w:w="90"/>
              <w:left w:type="dxa" w:w="120"/>
              <w:bottom w:type="dxa" w:w="90"/>
              <w:right w:type="dxa" w:w="120"/>
            </w:tcMar>
          </w:tcPr>
          <w:p>
            <w:r>
              <w:rPr>
                <w:rFonts w:ascii="Calibri" w:cs="Calibri" w:eastAsia="Calibri" w:hAnsi="Calibri"/>
                <w:sz w:val="20"/>
                <w:szCs w:val="20"/>
              </w:rPr>
              <w:t xml:space="preserve">QMS enterprise</w:t>
            </w:r>
          </w:p>
        </w:tc>
        <w:tc>
          <w:tcPr>
            <w:tcW w:type="dxa" w:w="2500"/>
            <w:shd w:fill="FFFFFF" w:val="clear"/>
            <w:tcMar>
              <w:top w:type="dxa" w:w="90"/>
              <w:left w:type="dxa" w:w="120"/>
              <w:bottom w:type="dxa" w:w="90"/>
              <w:right w:type="dxa" w:w="120"/>
            </w:tcMar>
          </w:tcPr>
          <w:p>
            <w:r>
              <w:rPr>
                <w:rFonts w:ascii="Calibri" w:cs="Calibri" w:eastAsia="Calibri" w:hAnsi="Calibri"/>
                <w:sz w:val="20"/>
                <w:szCs w:val="20"/>
              </w:rPr>
              <w:t xml:space="preserve">ETQ Reliance, MasterControl, SAP QM, QT9 QMS, Greenlight Guru</w:t>
            </w:r>
          </w:p>
        </w:tc>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Tratam COQ/COPQ como funcionalidade secundária, geralmente um módulo de relatório dentro de um QMS de compliance mais amplo</w:t>
            </w:r>
          </w:p>
        </w:tc>
        <w:tc>
          <w:tcPr>
            <w:tcW w:type="dxa" w:w="2300"/>
            <w:shd w:fill="FFFFFF" w:val="clear"/>
            <w:tcMar>
              <w:top w:type="dxa" w:w="90"/>
              <w:left w:type="dxa" w:w="120"/>
              <w:bottom w:type="dxa" w:w="90"/>
              <w:right w:type="dxa" w:w="120"/>
            </w:tcMar>
          </w:tcPr>
          <w:p>
            <w:r>
              <w:rPr>
                <w:rFonts w:ascii="Calibri" w:cs="Calibri" w:eastAsia="Calibri" w:hAnsi="Calibri"/>
                <w:sz w:val="20"/>
                <w:szCs w:val="20"/>
              </w:rPr>
              <w:t xml:space="preserve">Sem IA dedicada a extrair evento de texto livre/documento, classificar PAF e sugerir custo — o usuário ainda lança manualmente</w:t>
            </w:r>
          </w:p>
        </w:tc>
      </w:tr>
      <w:tr>
        <w:tc>
          <w:tcPr>
            <w:tcW w:type="dxa" w:w="1550"/>
            <w:shd w:fill="F5F7FA" w:val="clear"/>
            <w:tcMar>
              <w:top w:type="dxa" w:w="90"/>
              <w:left w:type="dxa" w:w="120"/>
              <w:bottom w:type="dxa" w:w="90"/>
              <w:right w:type="dxa" w:w="120"/>
            </w:tcMar>
          </w:tcPr>
          <w:p>
            <w:r>
              <w:rPr>
                <w:rFonts w:ascii="Calibri" w:cs="Calibri" w:eastAsia="Calibri" w:hAnsi="Calibri"/>
                <w:sz w:val="20"/>
                <w:szCs w:val="20"/>
              </w:rPr>
              <w:t xml:space="preserve">Calculadoras estáticas de COPQ</w:t>
            </w:r>
          </w:p>
        </w:tc>
        <w:tc>
          <w:tcPr>
            <w:tcW w:type="dxa" w:w="2500"/>
            <w:shd w:fill="F5F7FA" w:val="clear"/>
            <w:tcMar>
              <w:top w:type="dxa" w:w="90"/>
              <w:left w:type="dxa" w:w="120"/>
              <w:bottom w:type="dxa" w:w="90"/>
              <w:right w:type="dxa" w:w="120"/>
            </w:tcMar>
          </w:tcPr>
          <w:p>
            <w:r>
              <w:rPr>
                <w:rFonts w:ascii="Calibri" w:cs="Calibri" w:eastAsia="Calibri" w:hAnsi="Calibri"/>
                <w:sz w:val="20"/>
                <w:szCs w:val="20"/>
              </w:rPr>
              <w:t xml:space="preserve">Synctile, Qualiteh, CalcBee, eAuditor e similares</w:t>
            </w:r>
          </w:p>
        </w:tc>
        <w:tc>
          <w:tcPr>
            <w:tcW w:type="dxa" w:w="3000"/>
            <w:shd w:fill="F5F7FA" w:val="clear"/>
            <w:tcMar>
              <w:top w:type="dxa" w:w="90"/>
              <w:left w:type="dxa" w:w="120"/>
              <w:bottom w:type="dxa" w:w="90"/>
              <w:right w:type="dxa" w:w="120"/>
            </w:tcMar>
          </w:tcPr>
          <w:p>
            <w:r>
              <w:rPr>
                <w:rFonts w:ascii="Calibri" w:cs="Calibri" w:eastAsia="Calibri" w:hAnsi="Calibri"/>
                <w:sz w:val="20"/>
                <w:szCs w:val="20"/>
              </w:rPr>
              <w:t xml:space="preserve">Cálculo pontual (estilo planilha/formulário), sem gestão contínua nem automação de captura de eventos</w:t>
            </w:r>
          </w:p>
        </w:tc>
        <w:tc>
          <w:tcPr>
            <w:tcW w:type="dxa" w:w="2300"/>
            <w:shd w:fill="F5F7FA" w:val="clear"/>
            <w:tcMar>
              <w:top w:type="dxa" w:w="90"/>
              <w:left w:type="dxa" w:w="120"/>
              <w:bottom w:type="dxa" w:w="90"/>
              <w:right w:type="dxa" w:w="120"/>
            </w:tcMar>
          </w:tcPr>
          <w:p>
            <w:r>
              <w:rPr>
                <w:rFonts w:ascii="Calibri" w:cs="Calibri" w:eastAsia="Calibri" w:hAnsi="Calibri"/>
                <w:sz w:val="20"/>
                <w:szCs w:val="20"/>
              </w:rPr>
              <w:t xml:space="preserve">Sem IA; sem rotina; cada apuração é um exercício manual isolado</w:t>
            </w:r>
          </w:p>
        </w:tc>
      </w:tr>
      <w:tr>
        <w:tc>
          <w:tcPr>
            <w:tcW w:type="dxa" w:w="1550"/>
            <w:shd w:fill="FFFFFF" w:val="clear"/>
            <w:tcMar>
              <w:top w:type="dxa" w:w="90"/>
              <w:left w:type="dxa" w:w="120"/>
              <w:bottom w:type="dxa" w:w="90"/>
              <w:right w:type="dxa" w:w="120"/>
            </w:tcMar>
          </w:tcPr>
          <w:p>
            <w:r>
              <w:rPr>
                <w:rFonts w:ascii="Calibri" w:cs="Calibri" w:eastAsia="Calibri" w:hAnsi="Calibri"/>
                <w:sz w:val="20"/>
                <w:szCs w:val="20"/>
              </w:rPr>
              <w:t xml:space="preserve">QMS nacionais de compliance</w:t>
            </w:r>
          </w:p>
        </w:tc>
        <w:tc>
          <w:tcPr>
            <w:tcW w:type="dxa" w:w="2500"/>
            <w:shd w:fill="FFFFFF" w:val="clear"/>
            <w:tcMar>
              <w:top w:type="dxa" w:w="90"/>
              <w:left w:type="dxa" w:w="120"/>
              <w:bottom w:type="dxa" w:w="90"/>
              <w:right w:type="dxa" w:w="120"/>
            </w:tcMar>
          </w:tcPr>
          <w:p>
            <w:r>
              <w:rPr>
                <w:rFonts w:ascii="Calibri" w:cs="Calibri" w:eastAsia="Calibri" w:hAnsi="Calibri"/>
                <w:sz w:val="20"/>
                <w:szCs w:val="20"/>
              </w:rPr>
              <w:t xml:space="preserve">SoftExpert e outros — a SoftExpert é a maior fornecedora de QMS do Brasil, com mais de 3.000 clientes e um copiloto de IA generalista ("SoftExpert Copilot AI")</w:t>
            </w:r>
          </w:p>
        </w:tc>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Foco em compliance e gestão da qualidade de forma ampla; IA existente aumenta produtividade geral, mas não é especializada em custo de qualidade</w:t>
            </w:r>
          </w:p>
        </w:tc>
        <w:tc>
          <w:tcPr>
            <w:tcW w:type="dxa" w:w="2300"/>
            <w:shd w:fill="FFFFFF" w:val="clear"/>
            <w:tcMar>
              <w:top w:type="dxa" w:w="90"/>
              <w:left w:type="dxa" w:w="120"/>
              <w:bottom w:type="dxa" w:w="90"/>
              <w:right w:type="dxa" w:w="120"/>
            </w:tcMar>
          </w:tcPr>
          <w:p>
            <w:r>
              <w:rPr>
                <w:rFonts w:ascii="Calibri" w:cs="Calibri" w:eastAsia="Calibri" w:hAnsi="Calibri"/>
                <w:sz w:val="20"/>
                <w:szCs w:val="20"/>
              </w:rPr>
              <w:t xml:space="preserve">Oportunidade de complementar (via importação/integração leve) em vez de competir de frente — muitos clientes-alvo provavelmente já usam esses sistemas</w:t>
            </w:r>
          </w:p>
        </w:tc>
      </w:tr>
      <w:tr>
        <w:tc>
          <w:tcPr>
            <w:tcW w:type="dxa" w:w="1550"/>
            <w:shd w:fill="F5F7FA" w:val="clear"/>
            <w:tcMar>
              <w:top w:type="dxa" w:w="90"/>
              <w:left w:type="dxa" w:w="120"/>
              <w:bottom w:type="dxa" w:w="90"/>
              <w:right w:type="dxa" w:w="120"/>
            </w:tcMar>
          </w:tcPr>
          <w:p>
            <w:r>
              <w:rPr>
                <w:rFonts w:ascii="Calibri" w:cs="Calibri" w:eastAsia="Calibri" w:hAnsi="Calibri"/>
                <w:sz w:val="20"/>
                <w:szCs w:val="20"/>
              </w:rPr>
              <w:t xml:space="preserve">Status quo (planilha + "já fazemos assim")</w:t>
            </w:r>
          </w:p>
        </w:tc>
        <w:tc>
          <w:tcPr>
            <w:tcW w:type="dxa" w:w="2500"/>
            <w:shd w:fill="F5F7FA" w:val="clear"/>
            <w:tcMar>
              <w:top w:type="dxa" w:w="90"/>
              <w:left w:type="dxa" w:w="120"/>
              <w:bottom w:type="dxa" w:w="90"/>
              <w:right w:type="dxa" w:w="120"/>
            </w:tcMar>
          </w:tcPr>
          <w:p>
            <w:r>
              <w:rPr>
                <w:rFonts w:ascii="Calibri" w:cs="Calibri" w:eastAsia="Calibri" w:hAnsi="Calibri"/>
                <w:sz w:val="20"/>
                <w:szCs w:val="20"/>
              </w:rPr>
              <w:t xml:space="preserve">—</w:t>
            </w:r>
          </w:p>
        </w:tc>
        <w:tc>
          <w:tcPr>
            <w:tcW w:type="dxa" w:w="3000"/>
            <w:shd w:fill="F5F7FA" w:val="clear"/>
            <w:tcMar>
              <w:top w:type="dxa" w:w="90"/>
              <w:left w:type="dxa" w:w="120"/>
              <w:bottom w:type="dxa" w:w="90"/>
              <w:right w:type="dxa" w:w="120"/>
            </w:tcMar>
          </w:tcPr>
          <w:p>
            <w:r>
              <w:rPr>
                <w:rFonts w:ascii="Calibri" w:cs="Calibri" w:eastAsia="Calibri" w:hAnsi="Calibri"/>
                <w:sz w:val="20"/>
                <w:szCs w:val="20"/>
              </w:rPr>
              <w:t xml:space="preserve">Mede bem sucata e garantia; o restante do COPQ (custos ocultos) não é sistematizado</w:t>
            </w:r>
          </w:p>
        </w:tc>
        <w:tc>
          <w:tcPr>
            <w:tcW w:type="dxa" w:w="2300"/>
            <w:shd w:fill="F5F7FA" w:val="clear"/>
            <w:tcMar>
              <w:top w:type="dxa" w:w="90"/>
              <w:left w:type="dxa" w:w="120"/>
              <w:bottom w:type="dxa" w:w="90"/>
              <w:right w:type="dxa" w:w="120"/>
            </w:tcMar>
          </w:tcPr>
          <w:p>
            <w:r>
              <w:rPr>
                <w:rFonts w:ascii="Calibri" w:cs="Calibri" w:eastAsia="Calibri" w:hAnsi="Calibri"/>
                <w:sz w:val="20"/>
                <w:szCs w:val="20"/>
              </w:rPr>
              <w:t xml:space="preserve">É o concorrente mais comum na prática, mesmo não sendo um fornecedor</w:t>
            </w:r>
          </w:p>
        </w:tc>
      </w:tr>
    </w:tbl>
    <w:p>
      <w:pPr>
        <w:spacing w:after="150" w:line="276"/>
      </w:pPr>
      <w:r>
        <w:rPr>
          <w:rFonts w:ascii="Calibri" w:cs="Calibri" w:eastAsia="Calibri" w:hAnsi="Calibri"/>
          <w:i/>
          <w:iCs/>
          <w:color w:val="595959"/>
          <w:sz w:val="22"/>
          <w:szCs w:val="22"/>
        </w:rPr>
        <w:t xml:space="preserve">Oportunidade: posicionar o Q-Cost AI como plataforma especializada em COQ/COPQ, com IA simples e integrada ao que já existe. Fontes: páginas institucionais dos fornecedores citados e literatura consolidada de Cost of Quality (ASQ; Feigenbaum, 1956; Juran).</w:t>
      </w:r>
    </w:p>
    <w:p>
      <w:pPr>
        <w:spacing w:after="110" w:before="260"/>
      </w:pPr>
      <w:r>
        <w:rPr>
          <w:rFonts w:ascii="Calibri" w:cs="Calibri" w:eastAsia="Calibri" w:hAnsi="Calibri"/>
          <w:b/>
          <w:bCs/>
          <w:color w:val="2E74B5"/>
          <w:sz w:val="24"/>
          <w:szCs w:val="24"/>
        </w:rPr>
        <w:t xml:space="preserve">1.2 Roteiro de experiência do usuário (aprovado pelos stakeholders)</w:t>
      </w:r>
    </w:p>
    <w:p>
      <w:pPr>
        <w:spacing w:after="150" w:line="276"/>
      </w:pPr>
      <w:r>
        <w:rPr>
          <w:rFonts w:ascii="Calibri" w:cs="Calibri" w:eastAsia="Calibri" w:hAnsi="Calibri"/>
          <w:sz w:val="22"/>
          <w:szCs w:val="22"/>
        </w:rPr>
        <w:t xml:space="preserve">Os stakeholders do projeto aprovaram o roteiro de 14 etapas abaixo para a experiência do usuário na plataforma, da chegada por uma campanha de marketing até a operação em escala por empresas maiores. O quadro indica onde cada etapa é tratada neste documento.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
        <w:gridCol w:w="3400"/>
        <w:gridCol w:w="5600"/>
      </w:tblGrid>
      <w:tr>
        <w:trPr>
          <w:tblHeader/>
        </w:trPr>
        <w:tc>
          <w:tcPr>
            <w:tcW w:type="dxa" w:w="3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3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Etapa aprovada pelos stakeholders</w:t>
            </w:r>
          </w:p>
        </w:tc>
        <w:tc>
          <w:tcPr>
            <w:tcW w:type="dxa" w:w="5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Onde está coberta neste Discovery</w:t>
            </w:r>
          </w:p>
        </w:tc>
      </w:tr>
      <w:tr>
        <w:tc>
          <w:tcPr>
            <w:tcW w:type="dxa" w:w="350"/>
            <w:shd w:fill="FFFFFF" w:val="clear"/>
            <w:tcMar>
              <w:top w:type="dxa" w:w="90"/>
              <w:left w:type="dxa" w:w="120"/>
              <w:bottom w:type="dxa" w:w="90"/>
              <w:right w:type="dxa" w:w="120"/>
            </w:tcMar>
          </w:tcPr>
          <w:p>
            <w:r>
              <w:rPr>
                <w:rFonts w:ascii="Calibri" w:cs="Calibri" w:eastAsia="Calibri" w:hAnsi="Calibri"/>
                <w:sz w:val="20"/>
                <w:szCs w:val="20"/>
              </w:rPr>
              <w:t xml:space="preserve">1</w:t>
            </w:r>
          </w:p>
        </w:tc>
        <w:tc>
          <w:tcPr>
            <w:tcW w:type="dxa" w:w="3400"/>
            <w:shd w:fill="FFFFFF" w:val="clear"/>
            <w:tcMar>
              <w:top w:type="dxa" w:w="90"/>
              <w:left w:type="dxa" w:w="120"/>
              <w:bottom w:type="dxa" w:w="90"/>
              <w:right w:type="dxa" w:w="120"/>
            </w:tcMar>
          </w:tcPr>
          <w:p>
            <w:r>
              <w:rPr>
                <w:rFonts w:ascii="Calibri" w:cs="Calibri" w:eastAsia="Calibri" w:hAnsi="Calibri"/>
                <w:sz w:val="20"/>
                <w:szCs w:val="20"/>
              </w:rPr>
              <w:t xml:space="preserve">Landing page para direcionar campanhas de marketing até o cadastro</w:t>
            </w:r>
          </w:p>
        </w:tc>
        <w:tc>
          <w:tcPr>
            <w:tcW w:type="dxa" w:w="5600"/>
            <w:shd w:fill="FFFFFF" w:val="clear"/>
            <w:tcMar>
              <w:top w:type="dxa" w:w="90"/>
              <w:left w:type="dxa" w:w="120"/>
              <w:bottom w:type="dxa" w:w="90"/>
              <w:right w:type="dxa" w:w="120"/>
            </w:tcMar>
          </w:tcPr>
          <w:p>
            <w:r>
              <w:rPr>
                <w:rFonts w:ascii="Calibri" w:cs="Calibri" w:eastAsia="Calibri" w:hAnsi="Calibri"/>
                <w:sz w:val="20"/>
                <w:szCs w:val="20"/>
              </w:rPr>
              <w:t xml:space="preserve">Módulo de Onboarding, Cadastro e Planos (5.1.1); conecta-se à estratégia de marketing (objetivo 2)</w:t>
            </w:r>
          </w:p>
        </w:tc>
      </w:tr>
      <w:tr>
        <w:tc>
          <w:tcPr>
            <w:tcW w:type="dxa" w:w="350"/>
            <w:shd w:fill="F5F7FA" w:val="clear"/>
            <w:tcMar>
              <w:top w:type="dxa" w:w="90"/>
              <w:left w:type="dxa" w:w="120"/>
              <w:bottom w:type="dxa" w:w="90"/>
              <w:right w:type="dxa" w:w="120"/>
            </w:tcMar>
          </w:tcPr>
          <w:p>
            <w:r>
              <w:rPr>
                <w:rFonts w:ascii="Calibri" w:cs="Calibri" w:eastAsia="Calibri" w:hAnsi="Calibri"/>
                <w:sz w:val="20"/>
                <w:szCs w:val="20"/>
              </w:rPr>
              <w:t xml:space="preserve">2</w:t>
            </w:r>
          </w:p>
        </w:tc>
        <w:tc>
          <w:tcPr>
            <w:tcW w:type="dxa" w:w="3400"/>
            <w:shd w:fill="F5F7FA" w:val="clear"/>
            <w:tcMar>
              <w:top w:type="dxa" w:w="90"/>
              <w:left w:type="dxa" w:w="120"/>
              <w:bottom w:type="dxa" w:w="90"/>
              <w:right w:type="dxa" w:w="120"/>
            </w:tcMar>
          </w:tcPr>
          <w:p>
            <w:r>
              <w:rPr>
                <w:rFonts w:ascii="Calibri" w:cs="Calibri" w:eastAsia="Calibri" w:hAnsi="Calibri"/>
                <w:sz w:val="20"/>
                <w:szCs w:val="20"/>
              </w:rPr>
              <w:t xml:space="preserve">Usuário cria conta, escolhe plano e entra</w:t>
            </w:r>
          </w:p>
        </w:tc>
        <w:tc>
          <w:tcPr>
            <w:tcW w:type="dxa" w:w="5600"/>
            <w:shd w:fill="F5F7FA" w:val="clear"/>
            <w:tcMar>
              <w:top w:type="dxa" w:w="90"/>
              <w:left w:type="dxa" w:w="120"/>
              <w:bottom w:type="dxa" w:w="90"/>
              <w:right w:type="dxa" w:w="120"/>
            </w:tcMar>
          </w:tcPr>
          <w:p>
            <w:r>
              <w:rPr>
                <w:rFonts w:ascii="Calibri" w:cs="Calibri" w:eastAsia="Calibri" w:hAnsi="Calibri"/>
                <w:sz w:val="20"/>
                <w:szCs w:val="20"/>
              </w:rPr>
              <w:t xml:space="preserve">Módulo de Onboarding, Cadastro e Planos (5.1.1) e seção 1.3 (Planos e modelo de cobrança)</w:t>
            </w:r>
          </w:p>
        </w:tc>
      </w:tr>
      <w:tr>
        <w:tc>
          <w:tcPr>
            <w:tcW w:type="dxa" w:w="350"/>
            <w:shd w:fill="FFFFFF" w:val="clear"/>
            <w:tcMar>
              <w:top w:type="dxa" w:w="90"/>
              <w:left w:type="dxa" w:w="120"/>
              <w:bottom w:type="dxa" w:w="90"/>
              <w:right w:type="dxa" w:w="120"/>
            </w:tcMar>
          </w:tcPr>
          <w:p>
            <w:r>
              <w:rPr>
                <w:rFonts w:ascii="Calibri" w:cs="Calibri" w:eastAsia="Calibri" w:hAnsi="Calibri"/>
                <w:sz w:val="20"/>
                <w:szCs w:val="20"/>
              </w:rPr>
              <w:t xml:space="preserve">3</w:t>
            </w:r>
          </w:p>
        </w:tc>
        <w:tc>
          <w:tcPr>
            <w:tcW w:type="dxa" w:w="3400"/>
            <w:shd w:fill="FFFFFF" w:val="clear"/>
            <w:tcMar>
              <w:top w:type="dxa" w:w="90"/>
              <w:left w:type="dxa" w:w="120"/>
              <w:bottom w:type="dxa" w:w="90"/>
              <w:right w:type="dxa" w:w="120"/>
            </w:tcMar>
          </w:tcPr>
          <w:p>
            <w:r>
              <w:rPr>
                <w:rFonts w:ascii="Calibri" w:cs="Calibri" w:eastAsia="Calibri" w:hAnsi="Calibri"/>
                <w:sz w:val="20"/>
                <w:szCs w:val="20"/>
              </w:rPr>
              <w:t xml:space="preserve">Usuário escolhe template de estrutura de custos (PAF)</w:t>
            </w:r>
          </w:p>
        </w:tc>
        <w:tc>
          <w:tcPr>
            <w:tcW w:type="dxa" w:w="5600"/>
            <w:shd w:fill="FFFFFF" w:val="clear"/>
            <w:tcMar>
              <w:top w:type="dxa" w:w="90"/>
              <w:left w:type="dxa" w:w="120"/>
              <w:bottom w:type="dxa" w:w="90"/>
              <w:right w:type="dxa" w:w="120"/>
            </w:tcMar>
          </w:tcPr>
          <w:p>
            <w:r>
              <w:rPr>
                <w:rFonts w:ascii="Calibri" w:cs="Calibri" w:eastAsia="Calibri" w:hAnsi="Calibri"/>
                <w:sz w:val="20"/>
                <w:szCs w:val="20"/>
              </w:rPr>
              <w:t xml:space="preserve">Módulo de Onboarding, Cadastro e Planos (5.1.1) e Caso de Uso UC6</w:t>
            </w:r>
          </w:p>
        </w:tc>
      </w:tr>
      <w:tr>
        <w:tc>
          <w:tcPr>
            <w:tcW w:type="dxa" w:w="350"/>
            <w:shd w:fill="F5F7FA" w:val="clear"/>
            <w:tcMar>
              <w:top w:type="dxa" w:w="90"/>
              <w:left w:type="dxa" w:w="120"/>
              <w:bottom w:type="dxa" w:w="90"/>
              <w:right w:type="dxa" w:w="120"/>
            </w:tcMar>
          </w:tcPr>
          <w:p>
            <w:r>
              <w:rPr>
                <w:rFonts w:ascii="Calibri" w:cs="Calibri" w:eastAsia="Calibri" w:hAnsi="Calibri"/>
                <w:sz w:val="20"/>
                <w:szCs w:val="20"/>
              </w:rPr>
              <w:t xml:space="preserve">4</w:t>
            </w:r>
          </w:p>
        </w:tc>
        <w:tc>
          <w:tcPr>
            <w:tcW w:type="dxa" w:w="3400"/>
            <w:shd w:fill="F5F7FA" w:val="clear"/>
            <w:tcMar>
              <w:top w:type="dxa" w:w="90"/>
              <w:left w:type="dxa" w:w="120"/>
              <w:bottom w:type="dxa" w:w="90"/>
              <w:right w:type="dxa" w:w="120"/>
            </w:tcMar>
          </w:tcPr>
          <w:p>
            <w:r>
              <w:rPr>
                <w:rFonts w:ascii="Calibri" w:cs="Calibri" w:eastAsia="Calibri" w:hAnsi="Calibri"/>
                <w:sz w:val="20"/>
                <w:szCs w:val="20"/>
              </w:rPr>
              <w:t xml:space="preserve">Dashboard inicial com evolução dos custos</w:t>
            </w:r>
          </w:p>
        </w:tc>
        <w:tc>
          <w:tcPr>
            <w:tcW w:type="dxa" w:w="5600"/>
            <w:shd w:fill="F5F7FA" w:val="clear"/>
            <w:tcMar>
              <w:top w:type="dxa" w:w="90"/>
              <w:left w:type="dxa" w:w="120"/>
              <w:bottom w:type="dxa" w:w="90"/>
              <w:right w:type="dxa" w:w="120"/>
            </w:tcMar>
          </w:tcPr>
          <w:p>
            <w:r>
              <w:rPr>
                <w:rFonts w:ascii="Calibri" w:cs="Calibri" w:eastAsia="Calibri" w:hAnsi="Calibri"/>
                <w:sz w:val="20"/>
                <w:szCs w:val="20"/>
              </w:rPr>
              <w:t xml:space="preserve">Dashboard e Relatórios (5.1.5); diagrama Jornada do Evento de Qualidade</w:t>
            </w:r>
          </w:p>
        </w:tc>
      </w:tr>
      <w:tr>
        <w:tc>
          <w:tcPr>
            <w:tcW w:type="dxa" w:w="350"/>
            <w:shd w:fill="FFFFFF" w:val="clear"/>
            <w:tcMar>
              <w:top w:type="dxa" w:w="90"/>
              <w:left w:type="dxa" w:w="120"/>
              <w:bottom w:type="dxa" w:w="90"/>
              <w:right w:type="dxa" w:w="120"/>
            </w:tcMar>
          </w:tcPr>
          <w:p>
            <w:r>
              <w:rPr>
                <w:rFonts w:ascii="Calibri" w:cs="Calibri" w:eastAsia="Calibri" w:hAnsi="Calibri"/>
                <w:sz w:val="20"/>
                <w:szCs w:val="20"/>
              </w:rPr>
              <w:t xml:space="preserve">5</w:t>
            </w:r>
          </w:p>
        </w:tc>
        <w:tc>
          <w:tcPr>
            <w:tcW w:type="dxa" w:w="3400"/>
            <w:shd w:fill="FFFFFF" w:val="clear"/>
            <w:tcMar>
              <w:top w:type="dxa" w:w="90"/>
              <w:left w:type="dxa" w:w="120"/>
              <w:bottom w:type="dxa" w:w="90"/>
              <w:right w:type="dxa" w:w="120"/>
            </w:tcMar>
          </w:tcPr>
          <w:p>
            <w:r>
              <w:rPr>
                <w:rFonts w:ascii="Calibri" w:cs="Calibri" w:eastAsia="Calibri" w:hAnsi="Calibri"/>
                <w:sz w:val="20"/>
                <w:szCs w:val="20"/>
              </w:rPr>
              <w:t xml:space="preserve">Agente de IA importa documentos via prompt simples</w:t>
            </w:r>
          </w:p>
        </w:tc>
        <w:tc>
          <w:tcPr>
            <w:tcW w:type="dxa" w:w="5600"/>
            <w:shd w:fill="FFFFFF" w:val="clear"/>
            <w:tcMar>
              <w:top w:type="dxa" w:w="90"/>
              <w:left w:type="dxa" w:w="120"/>
              <w:bottom w:type="dxa" w:w="90"/>
              <w:right w:type="dxa" w:w="120"/>
            </w:tcMar>
          </w:tcPr>
          <w:p>
            <w:r>
              <w:rPr>
                <w:rFonts w:ascii="Calibri" w:cs="Calibri" w:eastAsia="Calibri" w:hAnsi="Calibri"/>
                <w:sz w:val="20"/>
                <w:szCs w:val="20"/>
              </w:rPr>
              <w:t xml:space="preserve">Módulo de Eventos de Qualidade com IA (5.1.2)</w:t>
            </w:r>
          </w:p>
        </w:tc>
      </w:tr>
      <w:tr>
        <w:tc>
          <w:tcPr>
            <w:tcW w:type="dxa" w:w="350"/>
            <w:shd w:fill="F5F7FA" w:val="clear"/>
            <w:tcMar>
              <w:top w:type="dxa" w:w="90"/>
              <w:left w:type="dxa" w:w="120"/>
              <w:bottom w:type="dxa" w:w="90"/>
              <w:right w:type="dxa" w:w="120"/>
            </w:tcMar>
          </w:tcPr>
          <w:p>
            <w:r>
              <w:rPr>
                <w:rFonts w:ascii="Calibri" w:cs="Calibri" w:eastAsia="Calibri" w:hAnsi="Calibri"/>
                <w:sz w:val="20"/>
                <w:szCs w:val="20"/>
              </w:rPr>
              <w:t xml:space="preserve">6</w:t>
            </w:r>
          </w:p>
        </w:tc>
        <w:tc>
          <w:tcPr>
            <w:tcW w:type="dxa" w:w="3400"/>
            <w:shd w:fill="F5F7FA" w:val="clear"/>
            <w:tcMar>
              <w:top w:type="dxa" w:w="90"/>
              <w:left w:type="dxa" w:w="120"/>
              <w:bottom w:type="dxa" w:w="90"/>
              <w:right w:type="dxa" w:w="120"/>
            </w:tcMar>
          </w:tcPr>
          <w:p>
            <w:r>
              <w:rPr>
                <w:rFonts w:ascii="Calibri" w:cs="Calibri" w:eastAsia="Calibri" w:hAnsi="Calibri"/>
                <w:sz w:val="20"/>
                <w:szCs w:val="20"/>
              </w:rPr>
              <w:t xml:space="preserve">Skills calculam custo se explícito, ou sugerem se implícito</w:t>
            </w:r>
          </w:p>
        </w:tc>
        <w:tc>
          <w:tcPr>
            <w:tcW w:type="dxa" w:w="5600"/>
            <w:shd w:fill="F5F7FA" w:val="clear"/>
            <w:tcMar>
              <w:top w:type="dxa" w:w="90"/>
              <w:left w:type="dxa" w:w="120"/>
              <w:bottom w:type="dxa" w:w="90"/>
              <w:right w:type="dxa" w:w="120"/>
            </w:tcMar>
          </w:tcPr>
          <w:p>
            <w:r>
              <w:rPr>
                <w:rFonts w:ascii="Calibri" w:cs="Calibri" w:eastAsia="Calibri" w:hAnsi="Calibri"/>
                <w:sz w:val="20"/>
                <w:szCs w:val="20"/>
              </w:rPr>
              <w:t xml:space="preserve">Seção 9 — Insights para skills de IA por tipo de evento</w:t>
            </w:r>
          </w:p>
        </w:tc>
      </w:tr>
      <w:tr>
        <w:tc>
          <w:tcPr>
            <w:tcW w:type="dxa" w:w="350"/>
            <w:shd w:fill="FFFFFF" w:val="clear"/>
            <w:tcMar>
              <w:top w:type="dxa" w:w="90"/>
              <w:left w:type="dxa" w:w="120"/>
              <w:bottom w:type="dxa" w:w="90"/>
              <w:right w:type="dxa" w:w="120"/>
            </w:tcMar>
          </w:tcPr>
          <w:p>
            <w:r>
              <w:rPr>
                <w:rFonts w:ascii="Calibri" w:cs="Calibri" w:eastAsia="Calibri" w:hAnsi="Calibri"/>
                <w:sz w:val="20"/>
                <w:szCs w:val="20"/>
              </w:rPr>
              <w:t xml:space="preserve">7</w:t>
            </w:r>
          </w:p>
        </w:tc>
        <w:tc>
          <w:tcPr>
            <w:tcW w:type="dxa" w:w="3400"/>
            <w:shd w:fill="FFFFFF" w:val="clear"/>
            <w:tcMar>
              <w:top w:type="dxa" w:w="90"/>
              <w:left w:type="dxa" w:w="120"/>
              <w:bottom w:type="dxa" w:w="90"/>
              <w:right w:type="dxa" w:w="120"/>
            </w:tcMar>
          </w:tcPr>
          <w:p>
            <w:r>
              <w:rPr>
                <w:rFonts w:ascii="Calibri" w:cs="Calibri" w:eastAsia="Calibri" w:hAnsi="Calibri"/>
                <w:sz w:val="20"/>
                <w:szCs w:val="20"/>
              </w:rPr>
              <w:t xml:space="preserve">Agente devolve resumo da classificação e faz perguntas se necessário</w:t>
            </w:r>
          </w:p>
        </w:tc>
        <w:tc>
          <w:tcPr>
            <w:tcW w:type="dxa" w:w="5600"/>
            <w:shd w:fill="FFFFFF" w:val="clear"/>
            <w:tcMar>
              <w:top w:type="dxa" w:w="90"/>
              <w:left w:type="dxa" w:w="120"/>
              <w:bottom w:type="dxa" w:w="90"/>
              <w:right w:type="dxa" w:w="120"/>
            </w:tcMar>
          </w:tcPr>
          <w:p>
            <w:r>
              <w:rPr>
                <w:rFonts w:ascii="Calibri" w:cs="Calibri" w:eastAsia="Calibri" w:hAnsi="Calibri"/>
                <w:sz w:val="20"/>
                <w:szCs w:val="20"/>
              </w:rPr>
              <w:t xml:space="preserve">Skills gerar_resumo_para_aprovacao e detectar_dados_faltantes (seção 9); Caso de Uso UC1</w:t>
            </w:r>
          </w:p>
        </w:tc>
      </w:tr>
      <w:tr>
        <w:tc>
          <w:tcPr>
            <w:tcW w:type="dxa" w:w="350"/>
            <w:shd w:fill="F5F7FA" w:val="clear"/>
            <w:tcMar>
              <w:top w:type="dxa" w:w="90"/>
              <w:left w:type="dxa" w:w="120"/>
              <w:bottom w:type="dxa" w:w="90"/>
              <w:right w:type="dxa" w:w="120"/>
            </w:tcMar>
          </w:tcPr>
          <w:p>
            <w:r>
              <w:rPr>
                <w:rFonts w:ascii="Calibri" w:cs="Calibri" w:eastAsia="Calibri" w:hAnsi="Calibri"/>
                <w:sz w:val="20"/>
                <w:szCs w:val="20"/>
              </w:rPr>
              <w:t xml:space="preserve">8</w:t>
            </w:r>
          </w:p>
        </w:tc>
        <w:tc>
          <w:tcPr>
            <w:tcW w:type="dxa" w:w="3400"/>
            <w:shd w:fill="F5F7FA" w:val="clear"/>
            <w:tcMar>
              <w:top w:type="dxa" w:w="90"/>
              <w:left w:type="dxa" w:w="120"/>
              <w:bottom w:type="dxa" w:w="90"/>
              <w:right w:type="dxa" w:w="120"/>
            </w:tcMar>
          </w:tcPr>
          <w:p>
            <w:r>
              <w:rPr>
                <w:rFonts w:ascii="Calibri" w:cs="Calibri" w:eastAsia="Calibri" w:hAnsi="Calibri"/>
                <w:sz w:val="20"/>
                <w:szCs w:val="20"/>
              </w:rPr>
              <w:t xml:space="preserve">Usuário ajusta e permanece no loop até confirmar</w:t>
            </w:r>
          </w:p>
        </w:tc>
        <w:tc>
          <w:tcPr>
            <w:tcW w:type="dxa" w:w="5600"/>
            <w:shd w:fill="F5F7FA" w:val="clear"/>
            <w:tcMar>
              <w:top w:type="dxa" w:w="90"/>
              <w:left w:type="dxa" w:w="120"/>
              <w:bottom w:type="dxa" w:w="90"/>
              <w:right w:type="dxa" w:w="120"/>
            </w:tcMar>
          </w:tcPr>
          <w:p>
            <w:r>
              <w:rPr>
                <w:rFonts w:ascii="Calibri" w:cs="Calibri" w:eastAsia="Calibri" w:hAnsi="Calibri"/>
                <w:sz w:val="20"/>
                <w:szCs w:val="20"/>
              </w:rPr>
              <w:t xml:space="preserve">Módulo de Revisão e Aprovação (5.1.3); Caso de Uso UC1</w:t>
            </w:r>
          </w:p>
        </w:tc>
      </w:tr>
      <w:tr>
        <w:tc>
          <w:tcPr>
            <w:tcW w:type="dxa" w:w="350"/>
            <w:shd w:fill="FFFFFF" w:val="clear"/>
            <w:tcMar>
              <w:top w:type="dxa" w:w="90"/>
              <w:left w:type="dxa" w:w="120"/>
              <w:bottom w:type="dxa" w:w="90"/>
              <w:right w:type="dxa" w:w="120"/>
            </w:tcMar>
          </w:tcPr>
          <w:p>
            <w:r>
              <w:rPr>
                <w:rFonts w:ascii="Calibri" w:cs="Calibri" w:eastAsia="Calibri" w:hAnsi="Calibri"/>
                <w:sz w:val="20"/>
                <w:szCs w:val="20"/>
              </w:rPr>
              <w:t xml:space="preserve">9</w:t>
            </w:r>
          </w:p>
        </w:tc>
        <w:tc>
          <w:tcPr>
            <w:tcW w:type="dxa" w:w="3400"/>
            <w:shd w:fill="FFFFFF" w:val="clear"/>
            <w:tcMar>
              <w:top w:type="dxa" w:w="90"/>
              <w:left w:type="dxa" w:w="120"/>
              <w:bottom w:type="dxa" w:w="90"/>
              <w:right w:type="dxa" w:w="120"/>
            </w:tcMar>
          </w:tcPr>
          <w:p>
            <w:r>
              <w:rPr>
                <w:rFonts w:ascii="Calibri" w:cs="Calibri" w:eastAsia="Calibri" w:hAnsi="Calibri"/>
                <w:sz w:val="20"/>
                <w:szCs w:val="20"/>
              </w:rPr>
              <w:t xml:space="preserve">Agente atualiza o custo no banco e exibe no dashboard</w:t>
            </w:r>
          </w:p>
        </w:tc>
        <w:tc>
          <w:tcPr>
            <w:tcW w:type="dxa" w:w="5600"/>
            <w:shd w:fill="FFFFFF" w:val="clear"/>
            <w:tcMar>
              <w:top w:type="dxa" w:w="90"/>
              <w:left w:type="dxa" w:w="120"/>
              <w:bottom w:type="dxa" w:w="90"/>
              <w:right w:type="dxa" w:w="120"/>
            </w:tcMar>
          </w:tcPr>
          <w:p>
            <w:r>
              <w:rPr>
                <w:rFonts w:ascii="Calibri" w:cs="Calibri" w:eastAsia="Calibri" w:hAnsi="Calibri"/>
                <w:sz w:val="20"/>
                <w:szCs w:val="20"/>
              </w:rPr>
              <w:t xml:space="preserve">Caso de Uso UC1; diagrama Jornada do Evento de Qualidade</w:t>
            </w:r>
          </w:p>
        </w:tc>
      </w:tr>
      <w:tr>
        <w:tc>
          <w:tcPr>
            <w:tcW w:type="dxa" w:w="350"/>
            <w:shd w:fill="F5F7FA" w:val="clear"/>
            <w:tcMar>
              <w:top w:type="dxa" w:w="90"/>
              <w:left w:type="dxa" w:w="120"/>
              <w:bottom w:type="dxa" w:w="90"/>
              <w:right w:type="dxa" w:w="120"/>
            </w:tcMar>
          </w:tcPr>
          <w:p>
            <w:r>
              <w:rPr>
                <w:rFonts w:ascii="Calibri" w:cs="Calibri" w:eastAsia="Calibri" w:hAnsi="Calibri"/>
                <w:sz w:val="20"/>
                <w:szCs w:val="20"/>
              </w:rPr>
              <w:t xml:space="preserve">10</w:t>
            </w:r>
          </w:p>
        </w:tc>
        <w:tc>
          <w:tcPr>
            <w:tcW w:type="dxa" w:w="3400"/>
            <w:shd w:fill="F5F7FA" w:val="clear"/>
            <w:tcMar>
              <w:top w:type="dxa" w:w="90"/>
              <w:left w:type="dxa" w:w="120"/>
              <w:bottom w:type="dxa" w:w="90"/>
              <w:right w:type="dxa" w:w="120"/>
            </w:tcMar>
          </w:tcPr>
          <w:p>
            <w:r>
              <w:rPr>
                <w:rFonts w:ascii="Calibri" w:cs="Calibri" w:eastAsia="Calibri" w:hAnsi="Calibri"/>
                <w:sz w:val="20"/>
                <w:szCs w:val="20"/>
              </w:rPr>
              <w:t xml:space="preserve">Log rastreável do histórico de todas as contabilizações</w:t>
            </w:r>
          </w:p>
        </w:tc>
        <w:tc>
          <w:tcPr>
            <w:tcW w:type="dxa" w:w="5600"/>
            <w:shd w:fill="F5F7FA" w:val="clear"/>
            <w:tcMar>
              <w:top w:type="dxa" w:w="90"/>
              <w:left w:type="dxa" w:w="120"/>
              <w:bottom w:type="dxa" w:w="90"/>
              <w:right w:type="dxa" w:w="120"/>
            </w:tcMar>
          </w:tcPr>
          <w:p>
            <w:r>
              <w:rPr>
                <w:rFonts w:ascii="Calibri" w:cs="Calibri" w:eastAsia="Calibri" w:hAnsi="Calibri"/>
                <w:sz w:val="20"/>
                <w:szCs w:val="20"/>
              </w:rPr>
              <w:t xml:space="preserve">Rastreabilidade e Auditoria (5.1.6); RB5; entidade AuditLog</w:t>
            </w:r>
          </w:p>
        </w:tc>
      </w:tr>
      <w:tr>
        <w:tc>
          <w:tcPr>
            <w:tcW w:type="dxa" w:w="350"/>
            <w:shd w:fill="FFFFFF" w:val="clear"/>
            <w:tcMar>
              <w:top w:type="dxa" w:w="90"/>
              <w:left w:type="dxa" w:w="120"/>
              <w:bottom w:type="dxa" w:w="90"/>
              <w:right w:type="dxa" w:w="120"/>
            </w:tcMar>
          </w:tcPr>
          <w:p>
            <w:r>
              <w:rPr>
                <w:rFonts w:ascii="Calibri" w:cs="Calibri" w:eastAsia="Calibri" w:hAnsi="Calibri"/>
                <w:sz w:val="20"/>
                <w:szCs w:val="20"/>
              </w:rPr>
              <w:t xml:space="preserve">11</w:t>
            </w:r>
          </w:p>
        </w:tc>
        <w:tc>
          <w:tcPr>
            <w:tcW w:type="dxa" w:w="3400"/>
            <w:shd w:fill="FFFFFF" w:val="clear"/>
            <w:tcMar>
              <w:top w:type="dxa" w:w="90"/>
              <w:left w:type="dxa" w:w="120"/>
              <w:bottom w:type="dxa" w:w="90"/>
              <w:right w:type="dxa" w:w="120"/>
            </w:tcMar>
          </w:tcPr>
          <w:p>
            <w:r>
              <w:rPr>
                <w:rFonts w:ascii="Calibri" w:cs="Calibri" w:eastAsia="Calibri" w:hAnsi="Calibri"/>
                <w:sz w:val="20"/>
                <w:szCs w:val="20"/>
              </w:rPr>
              <w:t xml:space="preserve">Empresas maiores usam APIs e MCP para alimentar via seus próprios sistemas (ERP, agentes)</w:t>
            </w:r>
          </w:p>
        </w:tc>
        <w:tc>
          <w:tcPr>
            <w:tcW w:type="dxa" w:w="5600"/>
            <w:shd w:fill="FFFFFF" w:val="clear"/>
            <w:tcMar>
              <w:top w:type="dxa" w:w="90"/>
              <w:left w:type="dxa" w:w="120"/>
              <w:bottom w:type="dxa" w:w="90"/>
              <w:right w:type="dxa" w:w="120"/>
            </w:tcMar>
          </w:tcPr>
          <w:p>
            <w:r>
              <w:rPr>
                <w:rFonts w:ascii="Calibri" w:cs="Calibri" w:eastAsia="Calibri" w:hAnsi="Calibri"/>
                <w:sz w:val="20"/>
                <w:szCs w:val="20"/>
              </w:rPr>
              <w:t xml:space="preserve">Seção 14 — Integrações, Fase 2 (suporte a MCP e API REST completa para clientes Enterprise)</w:t>
            </w:r>
          </w:p>
        </w:tc>
      </w:tr>
      <w:tr>
        <w:tc>
          <w:tcPr>
            <w:tcW w:type="dxa" w:w="350"/>
            <w:shd w:fill="F5F7FA" w:val="clear"/>
            <w:tcMar>
              <w:top w:type="dxa" w:w="90"/>
              <w:left w:type="dxa" w:w="120"/>
              <w:bottom w:type="dxa" w:w="90"/>
              <w:right w:type="dxa" w:w="120"/>
            </w:tcMar>
          </w:tcPr>
          <w:p>
            <w:r>
              <w:rPr>
                <w:rFonts w:ascii="Calibri" w:cs="Calibri" w:eastAsia="Calibri" w:hAnsi="Calibri"/>
                <w:sz w:val="20"/>
                <w:szCs w:val="20"/>
              </w:rPr>
              <w:t xml:space="preserve">12</w:t>
            </w:r>
          </w:p>
        </w:tc>
        <w:tc>
          <w:tcPr>
            <w:tcW w:type="dxa" w:w="3400"/>
            <w:shd w:fill="F5F7FA" w:val="clear"/>
            <w:tcMar>
              <w:top w:type="dxa" w:w="90"/>
              <w:left w:type="dxa" w:w="120"/>
              <w:bottom w:type="dxa" w:w="90"/>
              <w:right w:type="dxa" w:w="120"/>
            </w:tcMar>
          </w:tcPr>
          <w:p>
            <w:r>
              <w:rPr>
                <w:rFonts w:ascii="Calibri" w:cs="Calibri" w:eastAsia="Calibri" w:hAnsi="Calibri"/>
                <w:sz w:val="20"/>
                <w:szCs w:val="20"/>
              </w:rPr>
              <w:t xml:space="preserve">Dono da conta convida outros funcionários da empresa</w:t>
            </w:r>
          </w:p>
        </w:tc>
        <w:tc>
          <w:tcPr>
            <w:tcW w:type="dxa" w:w="5600"/>
            <w:shd w:fill="F5F7FA" w:val="clear"/>
            <w:tcMar>
              <w:top w:type="dxa" w:w="90"/>
              <w:left w:type="dxa" w:w="120"/>
              <w:bottom w:type="dxa" w:w="90"/>
              <w:right w:type="dxa" w:w="120"/>
            </w:tcMar>
          </w:tcPr>
          <w:p>
            <w:r>
              <w:rPr>
                <w:rFonts w:ascii="Calibri" w:cs="Calibri" w:eastAsia="Calibri" w:hAnsi="Calibri"/>
                <w:sz w:val="20"/>
                <w:szCs w:val="20"/>
              </w:rPr>
              <w:t xml:space="preserve">Módulo de Onboarding, Cadastro e Planos (5.1.1); RB9; Caso de Uso UC7</w:t>
            </w:r>
          </w:p>
        </w:tc>
      </w:tr>
      <w:tr>
        <w:tc>
          <w:tcPr>
            <w:tcW w:type="dxa" w:w="350"/>
            <w:shd w:fill="FFFFFF" w:val="clear"/>
            <w:tcMar>
              <w:top w:type="dxa" w:w="90"/>
              <w:left w:type="dxa" w:w="120"/>
              <w:bottom w:type="dxa" w:w="90"/>
              <w:right w:type="dxa" w:w="120"/>
            </w:tcMar>
          </w:tcPr>
          <w:p>
            <w:r>
              <w:rPr>
                <w:rFonts w:ascii="Calibri" w:cs="Calibri" w:eastAsia="Calibri" w:hAnsi="Calibri"/>
                <w:sz w:val="20"/>
                <w:szCs w:val="20"/>
              </w:rPr>
              <w:t xml:space="preserve">13</w:t>
            </w:r>
          </w:p>
        </w:tc>
        <w:tc>
          <w:tcPr>
            <w:tcW w:type="dxa" w:w="3400"/>
            <w:shd w:fill="FFFFFF" w:val="clear"/>
            <w:tcMar>
              <w:top w:type="dxa" w:w="90"/>
              <w:left w:type="dxa" w:w="120"/>
              <w:bottom w:type="dxa" w:w="90"/>
              <w:right w:type="dxa" w:w="120"/>
            </w:tcMar>
          </w:tcPr>
          <w:p>
            <w:r>
              <w:rPr>
                <w:rFonts w:ascii="Calibri" w:cs="Calibri" w:eastAsia="Calibri" w:hAnsi="Calibri"/>
                <w:sz w:val="20"/>
                <w:szCs w:val="20"/>
              </w:rPr>
              <w:t xml:space="preserve">Usuário configura pontos de alerta e recebe notificações no dashboard</w:t>
            </w:r>
          </w:p>
        </w:tc>
        <w:tc>
          <w:tcPr>
            <w:tcW w:type="dxa" w:w="5600"/>
            <w:shd w:fill="FFFFFF" w:val="clear"/>
            <w:tcMar>
              <w:top w:type="dxa" w:w="90"/>
              <w:left w:type="dxa" w:w="120"/>
              <w:bottom w:type="dxa" w:w="90"/>
              <w:right w:type="dxa" w:w="120"/>
            </w:tcMar>
          </w:tcPr>
          <w:p>
            <w:r>
              <w:rPr>
                <w:rFonts w:ascii="Calibri" w:cs="Calibri" w:eastAsia="Calibri" w:hAnsi="Calibri"/>
                <w:sz w:val="20"/>
                <w:szCs w:val="20"/>
              </w:rPr>
              <w:t xml:space="preserve">Módulo de Alertas e Notificações (5.1.8); Caso de Uso UC8</w:t>
            </w:r>
          </w:p>
        </w:tc>
      </w:tr>
      <w:tr>
        <w:tc>
          <w:tcPr>
            <w:tcW w:type="dxa" w:w="350"/>
            <w:shd w:fill="F5F7FA" w:val="clear"/>
            <w:tcMar>
              <w:top w:type="dxa" w:w="90"/>
              <w:left w:type="dxa" w:w="120"/>
              <w:bottom w:type="dxa" w:w="90"/>
              <w:right w:type="dxa" w:w="120"/>
            </w:tcMar>
          </w:tcPr>
          <w:p>
            <w:r>
              <w:rPr>
                <w:rFonts w:ascii="Calibri" w:cs="Calibri" w:eastAsia="Calibri" w:hAnsi="Calibri"/>
                <w:sz w:val="20"/>
                <w:szCs w:val="20"/>
              </w:rPr>
              <w:t xml:space="preserve">14</w:t>
            </w:r>
          </w:p>
        </w:tc>
        <w:tc>
          <w:tcPr>
            <w:tcW w:type="dxa" w:w="3400"/>
            <w:shd w:fill="F5F7FA" w:val="clear"/>
            <w:tcMar>
              <w:top w:type="dxa" w:w="90"/>
              <w:left w:type="dxa" w:w="120"/>
              <w:bottom w:type="dxa" w:w="90"/>
              <w:right w:type="dxa" w:w="120"/>
            </w:tcMar>
          </w:tcPr>
          <w:p>
            <w:r>
              <w:rPr>
                <w:rFonts w:ascii="Calibri" w:cs="Calibri" w:eastAsia="Calibri" w:hAnsi="Calibri"/>
                <w:sz w:val="20"/>
                <w:szCs w:val="20"/>
              </w:rPr>
              <w:t xml:space="preserve">Planos Free/Basic/Pro/Enterprise, cobrados por volume de eventos de custo ingeridos no mês</w:t>
            </w:r>
          </w:p>
        </w:tc>
        <w:tc>
          <w:tcPr>
            <w:tcW w:type="dxa" w:w="5600"/>
            <w:shd w:fill="F5F7FA" w:val="clear"/>
            <w:tcMar>
              <w:top w:type="dxa" w:w="90"/>
              <w:left w:type="dxa" w:w="120"/>
              <w:bottom w:type="dxa" w:w="90"/>
              <w:right w:type="dxa" w:w="120"/>
            </w:tcMar>
          </w:tcPr>
          <w:p>
            <w:r>
              <w:rPr>
                <w:rFonts w:ascii="Calibri" w:cs="Calibri" w:eastAsia="Calibri" w:hAnsi="Calibri"/>
                <w:sz w:val="20"/>
                <w:szCs w:val="20"/>
              </w:rPr>
              <w:t xml:space="preserve">Seção 1.3 — Planos e modelo de cobrança; RB8; entidades Plan/Subscription/UsageMeter</w:t>
            </w:r>
          </w:p>
        </w:tc>
      </w:tr>
    </w:tbl>
    <w:p>
      <w:pPr>
        <w:spacing w:after="110" w:before="260"/>
      </w:pPr>
      <w:r>
        <w:rPr>
          <w:rFonts w:ascii="Calibri" w:cs="Calibri" w:eastAsia="Calibri" w:hAnsi="Calibri"/>
          <w:b/>
          <w:bCs/>
          <w:color w:val="2E74B5"/>
          <w:sz w:val="24"/>
          <w:szCs w:val="24"/>
        </w:rPr>
        <w:t xml:space="preserve">1.3 Planos e modelo de cobrança (aprovado pelos stakeholders)</w:t>
      </w:r>
    </w:p>
    <w:p>
      <w:pPr>
        <w:spacing w:after="150" w:line="276"/>
      </w:pPr>
      <w:r>
        <w:rPr>
          <w:rFonts w:ascii="Calibri" w:cs="Calibri" w:eastAsia="Calibri" w:hAnsi="Calibri"/>
          <w:sz w:val="22"/>
          <w:szCs w:val="22"/>
        </w:rPr>
        <w:t xml:space="preserve">O roteiro aprovado define quatro planos — Free, Basic, Pro e Enterprise — cobrados por consumo: a métrica de billing é o volume de eventos de custo da qualidade ingeridos pela IA no mês (um "token" de consumo por evento processado), não o número de usuários. Isso alinha o custo do cliente ao valor recebido (mais eventos processados = mais custo da qualidade tornado visível) — os valores específicos de cada faixa são uma decisão de negócio pendente da liderança da SIQ.</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3650"/>
      </w:tblGrid>
      <w:tr>
        <w:trPr>
          <w:tblHeader/>
        </w:trPr>
        <w:tc>
          <w:tcPr>
            <w:tcW w:type="dxa" w:w="1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Plano</w:t>
            </w:r>
          </w:p>
        </w:tc>
        <w:tc>
          <w:tcPr>
            <w:tcW w:type="dxa" w:w="4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Perfil de cliente</w:t>
            </w:r>
          </w:p>
        </w:tc>
        <w:tc>
          <w:tcPr>
            <w:tcW w:type="dxa" w:w="3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Lógica de limite (a parametrizar)</w:t>
            </w:r>
          </w:p>
        </w:tc>
      </w:tr>
      <w:tr>
        <w:tc>
          <w:tcPr>
            <w:tcW w:type="dxa" w:w="1600"/>
            <w:shd w:fill="FFFFFF" w:val="clear"/>
            <w:tcMar>
              <w:top w:type="dxa" w:w="90"/>
              <w:left w:type="dxa" w:w="120"/>
              <w:bottom w:type="dxa" w:w="90"/>
              <w:right w:type="dxa" w:w="120"/>
            </w:tcMar>
          </w:tcPr>
          <w:p>
            <w:r>
              <w:rPr>
                <w:rFonts w:ascii="Calibri" w:cs="Calibri" w:eastAsia="Calibri" w:hAnsi="Calibri"/>
                <w:sz w:val="20"/>
                <w:szCs w:val="20"/>
              </w:rPr>
              <w:t xml:space="preserve">Free</w:t>
            </w:r>
          </w:p>
        </w:tc>
        <w:tc>
          <w:tcPr>
            <w:tcW w:type="dxa" w:w="4100"/>
            <w:shd w:fill="FFFFFF" w:val="clear"/>
            <w:tcMar>
              <w:top w:type="dxa" w:w="90"/>
              <w:left w:type="dxa" w:w="120"/>
              <w:bottom w:type="dxa" w:w="90"/>
              <w:right w:type="dxa" w:w="120"/>
            </w:tcMar>
          </w:tcPr>
          <w:p>
            <w:r>
              <w:rPr>
                <w:rFonts w:ascii="Calibri" w:cs="Calibri" w:eastAsia="Calibri" w:hAnsi="Calibri"/>
                <w:sz w:val="20"/>
                <w:szCs w:val="20"/>
              </w:rPr>
              <w:t xml:space="preserve">Empresas pequenas ou avaliação individual, para experimentar o produto e gerar o primeiro dashboard</w:t>
            </w:r>
          </w:p>
        </w:tc>
        <w:tc>
          <w:tcPr>
            <w:tcW w:type="dxa" w:w="3650"/>
            <w:shd w:fill="FFFFFF" w:val="clear"/>
            <w:tcMar>
              <w:top w:type="dxa" w:w="90"/>
              <w:left w:type="dxa" w:w="120"/>
              <w:bottom w:type="dxa" w:w="90"/>
              <w:right w:type="dxa" w:w="120"/>
            </w:tcMar>
          </w:tcPr>
          <w:p>
            <w:r>
              <w:rPr>
                <w:rFonts w:ascii="Calibri" w:cs="Calibri" w:eastAsia="Calibri" w:hAnsi="Calibri"/>
                <w:sz w:val="20"/>
                <w:szCs w:val="20"/>
              </w:rPr>
              <w:t xml:space="preserve">Faixa baixa de eventos ingeridos/mês; sem convite de equipe ou com equipe muito limitada</w:t>
            </w:r>
          </w:p>
        </w:tc>
      </w:tr>
      <w:tr>
        <w:tc>
          <w:tcPr>
            <w:tcW w:type="dxa" w:w="1600"/>
            <w:shd w:fill="F5F7FA" w:val="clear"/>
            <w:tcMar>
              <w:top w:type="dxa" w:w="90"/>
              <w:left w:type="dxa" w:w="120"/>
              <w:bottom w:type="dxa" w:w="90"/>
              <w:right w:type="dxa" w:w="120"/>
            </w:tcMar>
          </w:tcPr>
          <w:p>
            <w:r>
              <w:rPr>
                <w:rFonts w:ascii="Calibri" w:cs="Calibri" w:eastAsia="Calibri" w:hAnsi="Calibri"/>
                <w:sz w:val="20"/>
                <w:szCs w:val="20"/>
              </w:rPr>
              <w:t xml:space="preserve">Basic</w:t>
            </w:r>
          </w:p>
        </w:tc>
        <w:tc>
          <w:tcPr>
            <w:tcW w:type="dxa" w:w="4100"/>
            <w:shd w:fill="F5F7FA" w:val="clear"/>
            <w:tcMar>
              <w:top w:type="dxa" w:w="90"/>
              <w:left w:type="dxa" w:w="120"/>
              <w:bottom w:type="dxa" w:w="90"/>
              <w:right w:type="dxa" w:w="120"/>
            </w:tcMar>
          </w:tcPr>
          <w:p>
            <w:r>
              <w:rPr>
                <w:rFonts w:ascii="Calibri" w:cs="Calibri" w:eastAsia="Calibri" w:hAnsi="Calibri"/>
                <w:sz w:val="20"/>
                <w:szCs w:val="20"/>
              </w:rPr>
              <w:t xml:space="preserve">Empresas médias iniciando a rotina de COQ em uma planta</w:t>
            </w:r>
          </w:p>
        </w:tc>
        <w:tc>
          <w:tcPr>
            <w:tcW w:type="dxa" w:w="3650"/>
            <w:shd w:fill="F5F7FA" w:val="clear"/>
            <w:tcMar>
              <w:top w:type="dxa" w:w="90"/>
              <w:left w:type="dxa" w:w="120"/>
              <w:bottom w:type="dxa" w:w="90"/>
              <w:right w:type="dxa" w:w="120"/>
            </w:tcMar>
          </w:tcPr>
          <w:p>
            <w:r>
              <w:rPr>
                <w:rFonts w:ascii="Calibri" w:cs="Calibri" w:eastAsia="Calibri" w:hAnsi="Calibri"/>
                <w:sz w:val="20"/>
                <w:szCs w:val="20"/>
              </w:rPr>
              <w:t xml:space="preserve">Faixa intermediária de eventos/mês; convite de equipe habilitado; sem API/MCP</w:t>
            </w:r>
          </w:p>
        </w:tc>
      </w:tr>
      <w:tr>
        <w:tc>
          <w:tcPr>
            <w:tcW w:type="dxa" w:w="1600"/>
            <w:shd w:fill="FFFFFF" w:val="clear"/>
            <w:tcMar>
              <w:top w:type="dxa" w:w="90"/>
              <w:left w:type="dxa" w:w="120"/>
              <w:bottom w:type="dxa" w:w="90"/>
              <w:right w:type="dxa" w:w="120"/>
            </w:tcMar>
          </w:tcPr>
          <w:p>
            <w:r>
              <w:rPr>
                <w:rFonts w:ascii="Calibri" w:cs="Calibri" w:eastAsia="Calibri" w:hAnsi="Calibri"/>
                <w:sz w:val="20"/>
                <w:szCs w:val="20"/>
              </w:rPr>
              <w:t xml:space="preserve">Pro</w:t>
            </w:r>
          </w:p>
        </w:tc>
        <w:tc>
          <w:tcPr>
            <w:tcW w:type="dxa" w:w="4100"/>
            <w:shd w:fill="FFFFFF" w:val="clear"/>
            <w:tcMar>
              <w:top w:type="dxa" w:w="90"/>
              <w:left w:type="dxa" w:w="120"/>
              <w:bottom w:type="dxa" w:w="90"/>
              <w:right w:type="dxa" w:w="120"/>
            </w:tcMar>
          </w:tcPr>
          <w:p>
            <w:r>
              <w:rPr>
                <w:rFonts w:ascii="Calibri" w:cs="Calibri" w:eastAsia="Calibri" w:hAnsi="Calibri"/>
                <w:sz w:val="20"/>
                <w:szCs w:val="20"/>
              </w:rPr>
              <w:t xml:space="preserve">Empresas médias/grandes operando o piloto ou já em produção em uma ou mais plantas</w:t>
            </w:r>
          </w:p>
        </w:tc>
        <w:tc>
          <w:tcPr>
            <w:tcW w:type="dxa" w:w="3650"/>
            <w:shd w:fill="FFFFFF" w:val="clear"/>
            <w:tcMar>
              <w:top w:type="dxa" w:w="90"/>
              <w:left w:type="dxa" w:w="120"/>
              <w:bottom w:type="dxa" w:w="90"/>
              <w:right w:type="dxa" w:w="120"/>
            </w:tcMar>
          </w:tcPr>
          <w:p>
            <w:r>
              <w:rPr>
                <w:rFonts w:ascii="Calibri" w:cs="Calibri" w:eastAsia="Calibri" w:hAnsi="Calibri"/>
                <w:sz w:val="20"/>
                <w:szCs w:val="20"/>
              </w:rPr>
              <w:t xml:space="preserve">Faixa alta de eventos/mês; alertas e notificações habilitados; API REST habilitada</w:t>
            </w:r>
          </w:p>
        </w:tc>
      </w:tr>
      <w:tr>
        <w:tc>
          <w:tcPr>
            <w:tcW w:type="dxa" w:w="1600"/>
            <w:shd w:fill="F5F7FA" w:val="clear"/>
            <w:tcMar>
              <w:top w:type="dxa" w:w="90"/>
              <w:left w:type="dxa" w:w="120"/>
              <w:bottom w:type="dxa" w:w="90"/>
              <w:right w:type="dxa" w:w="120"/>
            </w:tcMar>
          </w:tcPr>
          <w:p>
            <w:r>
              <w:rPr>
                <w:rFonts w:ascii="Calibri" w:cs="Calibri" w:eastAsia="Calibri" w:hAnsi="Calibri"/>
                <w:sz w:val="20"/>
                <w:szCs w:val="20"/>
              </w:rPr>
              <w:t xml:space="preserve">Enterprise</w:t>
            </w:r>
          </w:p>
        </w:tc>
        <w:tc>
          <w:tcPr>
            <w:tcW w:type="dxa" w:w="4100"/>
            <w:shd w:fill="F5F7FA" w:val="clear"/>
            <w:tcMar>
              <w:top w:type="dxa" w:w="90"/>
              <w:left w:type="dxa" w:w="120"/>
              <w:bottom w:type="dxa" w:w="90"/>
              <w:right w:type="dxa" w:w="120"/>
            </w:tcMar>
          </w:tcPr>
          <w:p>
            <w:r>
              <w:rPr>
                <w:rFonts w:ascii="Calibri" w:cs="Calibri" w:eastAsia="Calibri" w:hAnsi="Calibri"/>
                <w:sz w:val="20"/>
                <w:szCs w:val="20"/>
              </w:rPr>
              <w:t xml:space="preserve">Empresas grandes com múltiplas plantas e integração com sistemas corporativos</w:t>
            </w:r>
          </w:p>
        </w:tc>
        <w:tc>
          <w:tcPr>
            <w:tcW w:type="dxa" w:w="3650"/>
            <w:shd w:fill="F5F7FA" w:val="clear"/>
            <w:tcMar>
              <w:top w:type="dxa" w:w="90"/>
              <w:left w:type="dxa" w:w="120"/>
              <w:bottom w:type="dxa" w:w="90"/>
              <w:right w:type="dxa" w:w="120"/>
            </w:tcMar>
          </w:tcPr>
          <w:p>
            <w:r>
              <w:rPr>
                <w:rFonts w:ascii="Calibri" w:cs="Calibri" w:eastAsia="Calibri" w:hAnsi="Calibri"/>
                <w:sz w:val="20"/>
                <w:szCs w:val="20"/>
              </w:rPr>
              <w:t xml:space="preserve">Volume negociado/sem limite rígido; suporte a MCP e integrações nativas; SLA dedicado</w:t>
            </w:r>
          </w:p>
        </w:tc>
      </w:tr>
    </w:tbl>
    <w:p>
      <w:pPr>
        <w:spacing w:after="150" w:line="276"/>
      </w:pPr>
      <w:r>
        <w:rPr>
          <w:rFonts w:ascii="Calibri" w:cs="Calibri" w:eastAsia="Calibri" w:hAnsi="Calibri"/>
          <w:i/>
          <w:iCs/>
          <w:sz w:val="22"/>
          <w:szCs w:val="22"/>
        </w:rPr>
        <w:t xml:space="preserve">Próximo passo sugerido: validar os limites numéricos de cada faixa e os preços com os primeiros pilotos (objetivo 6), antes de expor a seleção de plano publicamente na landing page.</w:t>
      </w:r>
    </w:p>
    <w:p>
      <w:pPr>
        <w:pStyle w:val="Heading1"/>
        <w:pBdr>
          <w:bottom w:val="single" w:color="2E74B5" w:sz="6" w:space="4"/>
        </w:pBdr>
        <w:spacing w:after="180" w:before="420"/>
      </w:pPr>
      <w:r>
        <w:rPr>
          <w:rFonts w:ascii="Calibri" w:cs="Calibri" w:eastAsia="Calibri" w:hAnsi="Calibri"/>
          <w:b/>
          <w:bCs/>
          <w:color w:val="1F3864"/>
          <w:sz w:val="30"/>
          <w:szCs w:val="30"/>
        </w:rPr>
        <w:t xml:space="preserve">2. Público-alvo e personas</w:t>
      </w:r>
    </w:p>
    <w:p>
      <w:pPr>
        <w:spacing w:after="110" w:before="260"/>
      </w:pPr>
      <w:r>
        <w:rPr>
          <w:rFonts w:ascii="Calibri" w:cs="Calibri" w:eastAsia="Calibri" w:hAnsi="Calibri"/>
          <w:b/>
          <w:bCs/>
          <w:color w:val="2E74B5"/>
          <w:sz w:val="24"/>
          <w:szCs w:val="24"/>
        </w:rPr>
        <w:t xml:space="preserve">Segmentos prioritários</w:t>
      </w:r>
    </w:p>
    <w:p>
      <w:pPr>
        <w:pStyle w:val="ListParagraph"/>
        <w:numPr>
          <w:ilvl w:val="0"/>
          <w:numId w:val="2"/>
        </w:numPr>
        <w:spacing w:after="80" w:line="270"/>
      </w:pPr>
      <w:r>
        <w:rPr>
          <w:rFonts w:ascii="Calibri" w:cs="Calibri" w:eastAsia="Calibri" w:hAnsi="Calibri"/>
          <w:sz w:val="22"/>
          <w:szCs w:val="22"/>
        </w:rPr>
        <w:t xml:space="preserve">Manufatura discreta (autopeças, metalurgia, plásticos, eletroeletrônicos).</w:t>
      </w:r>
    </w:p>
    <w:p>
      <w:pPr>
        <w:pStyle w:val="ListParagraph"/>
        <w:numPr>
          <w:ilvl w:val="0"/>
          <w:numId w:val="2"/>
        </w:numPr>
        <w:spacing w:after="80" w:line="270"/>
      </w:pPr>
      <w:r>
        <w:rPr>
          <w:rFonts w:ascii="Calibri" w:cs="Calibri" w:eastAsia="Calibri" w:hAnsi="Calibri"/>
          <w:sz w:val="22"/>
          <w:szCs w:val="22"/>
        </w:rPr>
        <w:t xml:space="preserve">Alimentos e bebidas.</w:t>
      </w:r>
    </w:p>
    <w:p>
      <w:pPr>
        <w:pStyle w:val="ListParagraph"/>
        <w:numPr>
          <w:ilvl w:val="0"/>
          <w:numId w:val="2"/>
        </w:numPr>
        <w:spacing w:after="80" w:line="270"/>
      </w:pPr>
      <w:r>
        <w:rPr>
          <w:rFonts w:ascii="Calibri" w:cs="Calibri" w:eastAsia="Calibri" w:hAnsi="Calibri"/>
          <w:sz w:val="22"/>
          <w:szCs w:val="22"/>
        </w:rPr>
        <w:t xml:space="preserve">Indústrias reguladas (farmacêutico, dispositivos médicos, químicos).</w:t>
      </w:r>
    </w:p>
    <w:p>
      <w:pPr>
        <w:spacing w:after="110" w:before="260"/>
      </w:pPr>
      <w:r>
        <w:rPr>
          <w:rFonts w:ascii="Calibri" w:cs="Calibri" w:eastAsia="Calibri" w:hAnsi="Calibri"/>
          <w:b/>
          <w:bCs/>
          <w:color w:val="2E74B5"/>
          <w:sz w:val="24"/>
          <w:szCs w:val="24"/>
        </w:rPr>
        <w:t xml:space="preserve">Personas principais</w:t>
      </w:r>
    </w:p>
    <w:p>
      <w:pPr>
        <w:spacing w:after="90" w:before="180"/>
      </w:pPr>
      <w:r>
        <w:rPr>
          <w:rFonts w:ascii="Calibri" w:cs="Calibri" w:eastAsia="Calibri" w:hAnsi="Calibri"/>
          <w:b/>
          <w:bCs/>
          <w:color w:val="333333"/>
          <w:sz w:val="22"/>
          <w:szCs w:val="22"/>
        </w:rPr>
        <w:t xml:space="preserve">1. Diretor Industrial / CFO</w:t>
      </w:r>
    </w:p>
    <w:p>
      <w:pPr>
        <w:pStyle w:val="ListParagraph"/>
        <w:numPr>
          <w:ilvl w:val="0"/>
          <w:numId w:val="2"/>
        </w:numPr>
        <w:spacing w:after="80" w:line="270"/>
      </w:pPr>
      <w:r>
        <w:rPr>
          <w:rFonts w:ascii="Calibri" w:cs="Calibri" w:eastAsia="Calibri" w:hAnsi="Calibri"/>
          <w:b/>
          <w:bCs/>
          <w:sz w:val="22"/>
          <w:szCs w:val="22"/>
        </w:rPr>
        <w:t xml:space="preserve">Objetivo: </w:t>
      </w:r>
      <w:r>
        <w:rPr>
          <w:rFonts w:ascii="Calibri" w:cs="Calibri" w:eastAsia="Calibri" w:hAnsi="Calibri"/>
          <w:sz w:val="22"/>
          <w:szCs w:val="22"/>
        </w:rPr>
        <w:t xml:space="preserve">Ver onde a qualidade consome margem e priorizar investimentos.</w:t>
      </w:r>
    </w:p>
    <w:p>
      <w:pPr>
        <w:pStyle w:val="ListParagraph"/>
        <w:numPr>
          <w:ilvl w:val="0"/>
          <w:numId w:val="2"/>
        </w:numPr>
        <w:spacing w:after="80" w:line="270"/>
      </w:pPr>
      <w:r>
        <w:rPr>
          <w:rFonts w:ascii="Calibri" w:cs="Calibri" w:eastAsia="Calibri" w:hAnsi="Calibri"/>
          <w:b/>
          <w:bCs/>
          <w:sz w:val="22"/>
          <w:szCs w:val="22"/>
        </w:rPr>
        <w:t xml:space="preserve">Necessidades: </w:t>
      </w:r>
      <w:r>
        <w:rPr>
          <w:rFonts w:ascii="Calibri" w:cs="Calibri" w:eastAsia="Calibri" w:hAnsi="Calibri"/>
          <w:sz w:val="22"/>
          <w:szCs w:val="22"/>
        </w:rPr>
        <w:t xml:space="preserve">Linguagem financeira, confiança nos números, visão consolidada.</w:t>
      </w:r>
    </w:p>
    <w:p>
      <w:pPr>
        <w:spacing w:after="90" w:before="180"/>
      </w:pPr>
      <w:r>
        <w:rPr>
          <w:rFonts w:ascii="Calibri" w:cs="Calibri" w:eastAsia="Calibri" w:hAnsi="Calibri"/>
          <w:b/>
          <w:bCs/>
          <w:color w:val="333333"/>
          <w:sz w:val="22"/>
          <w:szCs w:val="22"/>
        </w:rPr>
        <w:t xml:space="preserve">2. Gerente da Qualidade</w:t>
      </w:r>
    </w:p>
    <w:p>
      <w:pPr>
        <w:pStyle w:val="ListParagraph"/>
        <w:numPr>
          <w:ilvl w:val="0"/>
          <w:numId w:val="2"/>
        </w:numPr>
        <w:spacing w:after="80" w:line="270"/>
      </w:pPr>
      <w:r>
        <w:rPr>
          <w:rFonts w:ascii="Calibri" w:cs="Calibri" w:eastAsia="Calibri" w:hAnsi="Calibri"/>
          <w:b/>
          <w:bCs/>
          <w:sz w:val="22"/>
          <w:szCs w:val="22"/>
        </w:rPr>
        <w:t xml:space="preserve">Objetivo: </w:t>
      </w:r>
      <w:r>
        <w:rPr>
          <w:rFonts w:ascii="Calibri" w:cs="Calibri" w:eastAsia="Calibri" w:hAnsi="Calibri"/>
          <w:sz w:val="22"/>
          <w:szCs w:val="22"/>
        </w:rPr>
        <w:t xml:space="preserve">Transformar eventos de qualidade em custos estruturados e acionáveis.</w:t>
      </w:r>
    </w:p>
    <w:p>
      <w:pPr>
        <w:pStyle w:val="ListParagraph"/>
        <w:numPr>
          <w:ilvl w:val="0"/>
          <w:numId w:val="2"/>
        </w:numPr>
        <w:spacing w:after="80" w:line="270"/>
      </w:pPr>
      <w:r>
        <w:rPr>
          <w:rFonts w:ascii="Calibri" w:cs="Calibri" w:eastAsia="Calibri" w:hAnsi="Calibri"/>
          <w:b/>
          <w:bCs/>
          <w:sz w:val="22"/>
          <w:szCs w:val="22"/>
        </w:rPr>
        <w:t xml:space="preserve">Necessidades: </w:t>
      </w:r>
      <w:r>
        <w:rPr>
          <w:rFonts w:ascii="Calibri" w:cs="Calibri" w:eastAsia="Calibri" w:hAnsi="Calibri"/>
          <w:sz w:val="22"/>
          <w:szCs w:val="22"/>
        </w:rPr>
        <w:t xml:space="preserve">Redução de trabalho manual, rastreabilidade, integração com RNC/CAPA.</w:t>
      </w:r>
    </w:p>
    <w:p>
      <w:pPr>
        <w:spacing w:after="90" w:before="180"/>
      </w:pPr>
      <w:r>
        <w:rPr>
          <w:rFonts w:ascii="Calibri" w:cs="Calibri" w:eastAsia="Calibri" w:hAnsi="Calibri"/>
          <w:b/>
          <w:bCs/>
          <w:color w:val="333333"/>
          <w:sz w:val="22"/>
          <w:szCs w:val="22"/>
        </w:rPr>
        <w:t xml:space="preserve">3. Gerente de Produção / Engenharia</w:t>
      </w:r>
    </w:p>
    <w:p>
      <w:pPr>
        <w:pStyle w:val="ListParagraph"/>
        <w:numPr>
          <w:ilvl w:val="0"/>
          <w:numId w:val="2"/>
        </w:numPr>
        <w:spacing w:after="80" w:line="270"/>
      </w:pPr>
      <w:r>
        <w:rPr>
          <w:rFonts w:ascii="Calibri" w:cs="Calibri" w:eastAsia="Calibri" w:hAnsi="Calibri"/>
          <w:b/>
          <w:bCs/>
          <w:sz w:val="22"/>
          <w:szCs w:val="22"/>
        </w:rPr>
        <w:t xml:space="preserve">Objetivo: </w:t>
      </w:r>
      <w:r>
        <w:rPr>
          <w:rFonts w:ascii="Calibri" w:cs="Calibri" w:eastAsia="Calibri" w:hAnsi="Calibri"/>
          <w:sz w:val="22"/>
          <w:szCs w:val="22"/>
        </w:rPr>
        <w:t xml:space="preserve">Entender quais processos e falhas mais impactam o resultado.</w:t>
      </w:r>
    </w:p>
    <w:p>
      <w:pPr>
        <w:pStyle w:val="ListParagraph"/>
        <w:numPr>
          <w:ilvl w:val="0"/>
          <w:numId w:val="2"/>
        </w:numPr>
        <w:spacing w:after="80" w:line="270"/>
      </w:pPr>
      <w:r>
        <w:rPr>
          <w:rFonts w:ascii="Calibri" w:cs="Calibri" w:eastAsia="Calibri" w:hAnsi="Calibri"/>
          <w:b/>
          <w:bCs/>
          <w:sz w:val="22"/>
          <w:szCs w:val="22"/>
        </w:rPr>
        <w:t xml:space="preserve">Necessidades: </w:t>
      </w:r>
      <w:r>
        <w:rPr>
          <w:rFonts w:ascii="Calibri" w:cs="Calibri" w:eastAsia="Calibri" w:hAnsi="Calibri"/>
          <w:sz w:val="22"/>
          <w:szCs w:val="22"/>
        </w:rPr>
        <w:t xml:space="preserve">Visão por processo/produto, ligação com ações de melhoria.</w:t>
      </w:r>
    </w:p>
    <w:p>
      <w:pPr>
        <w:spacing w:after="90" w:before="180"/>
      </w:pPr>
      <w:r>
        <w:rPr>
          <w:rFonts w:ascii="Calibri" w:cs="Calibri" w:eastAsia="Calibri" w:hAnsi="Calibri"/>
          <w:b/>
          <w:bCs/>
          <w:color w:val="333333"/>
          <w:sz w:val="22"/>
          <w:szCs w:val="22"/>
        </w:rPr>
        <w:t xml:space="preserve">4. Controladoria</w:t>
      </w:r>
    </w:p>
    <w:p>
      <w:pPr>
        <w:pStyle w:val="ListParagraph"/>
        <w:numPr>
          <w:ilvl w:val="0"/>
          <w:numId w:val="2"/>
        </w:numPr>
        <w:spacing w:after="80" w:line="270"/>
      </w:pPr>
      <w:r>
        <w:rPr>
          <w:rFonts w:ascii="Calibri" w:cs="Calibri" w:eastAsia="Calibri" w:hAnsi="Calibri"/>
          <w:b/>
          <w:bCs/>
          <w:sz w:val="22"/>
          <w:szCs w:val="22"/>
        </w:rPr>
        <w:t xml:space="preserve">Objetivo: </w:t>
      </w:r>
      <w:r>
        <w:rPr>
          <w:rFonts w:ascii="Calibri" w:cs="Calibri" w:eastAsia="Calibri" w:hAnsi="Calibri"/>
          <w:sz w:val="22"/>
          <w:szCs w:val="22"/>
        </w:rPr>
        <w:t xml:space="preserve">Ter custos de qualidade auditáveis e conciliáveis.</w:t>
      </w:r>
    </w:p>
    <w:p>
      <w:pPr>
        <w:pStyle w:val="ListParagraph"/>
        <w:numPr>
          <w:ilvl w:val="0"/>
          <w:numId w:val="2"/>
        </w:numPr>
        <w:spacing w:after="80" w:line="270"/>
      </w:pPr>
      <w:r>
        <w:rPr>
          <w:rFonts w:ascii="Calibri" w:cs="Calibri" w:eastAsia="Calibri" w:hAnsi="Calibri"/>
          <w:b/>
          <w:bCs/>
          <w:sz w:val="22"/>
          <w:szCs w:val="22"/>
        </w:rPr>
        <w:t xml:space="preserve">Necessidades: </w:t>
      </w:r>
      <w:r>
        <w:rPr>
          <w:rFonts w:ascii="Calibri" w:cs="Calibri" w:eastAsia="Calibri" w:hAnsi="Calibri"/>
          <w:sz w:val="22"/>
          <w:szCs w:val="22"/>
        </w:rPr>
        <w:t xml:space="preserve">Premissas claras, responsáveis, trilha de auditoria.</w:t>
      </w:r>
    </w:p>
    <w:p>
      <w:pPr>
        <w:spacing w:after="90" w:before="180"/>
      </w:pPr>
      <w:r>
        <w:rPr>
          <w:rFonts w:ascii="Calibri" w:cs="Calibri" w:eastAsia="Calibri" w:hAnsi="Calibri"/>
          <w:b/>
          <w:bCs/>
          <w:color w:val="333333"/>
          <w:sz w:val="22"/>
          <w:szCs w:val="22"/>
        </w:rPr>
        <w:t xml:space="preserve">5. Compras / Supply</w:t>
      </w:r>
    </w:p>
    <w:p>
      <w:pPr>
        <w:pStyle w:val="ListParagraph"/>
        <w:numPr>
          <w:ilvl w:val="0"/>
          <w:numId w:val="2"/>
        </w:numPr>
        <w:spacing w:after="80" w:line="270"/>
      </w:pPr>
      <w:r>
        <w:rPr>
          <w:rFonts w:ascii="Calibri" w:cs="Calibri" w:eastAsia="Calibri" w:hAnsi="Calibri"/>
          <w:b/>
          <w:bCs/>
          <w:sz w:val="22"/>
          <w:szCs w:val="22"/>
        </w:rPr>
        <w:t xml:space="preserve">Objetivo: </w:t>
      </w:r>
      <w:r>
        <w:rPr>
          <w:rFonts w:ascii="Calibri" w:cs="Calibri" w:eastAsia="Calibri" w:hAnsi="Calibri"/>
          <w:sz w:val="22"/>
          <w:szCs w:val="22"/>
        </w:rPr>
        <w:t xml:space="preserve">Negociar e gerenciar fornecedores com base em custos reais de qualidade.</w:t>
      </w:r>
    </w:p>
    <w:p>
      <w:pPr>
        <w:pStyle w:val="ListParagraph"/>
        <w:numPr>
          <w:ilvl w:val="0"/>
          <w:numId w:val="2"/>
        </w:numPr>
        <w:spacing w:after="80" w:line="270"/>
      </w:pPr>
      <w:r>
        <w:rPr>
          <w:rFonts w:ascii="Calibri" w:cs="Calibri" w:eastAsia="Calibri" w:hAnsi="Calibri"/>
          <w:b/>
          <w:bCs/>
          <w:sz w:val="22"/>
          <w:szCs w:val="22"/>
        </w:rPr>
        <w:t xml:space="preserve">Necessidades: </w:t>
      </w:r>
      <w:r>
        <w:rPr>
          <w:rFonts w:ascii="Calibri" w:cs="Calibri" w:eastAsia="Calibri" w:hAnsi="Calibri"/>
          <w:sz w:val="22"/>
          <w:szCs w:val="22"/>
        </w:rPr>
        <w:t xml:space="preserve">Custos por fornecedor, falhas relacionadas a matéria-prima/serviço.</w:t>
      </w:r>
    </w:p>
    <w:p>
      <w:pPr>
        <w:pStyle w:val="Heading1"/>
        <w:pBdr>
          <w:bottom w:val="single" w:color="2E74B5" w:sz="6" w:space="4"/>
        </w:pBdr>
        <w:spacing w:after="180" w:before="420"/>
      </w:pPr>
      <w:r>
        <w:rPr>
          <w:rFonts w:ascii="Calibri" w:cs="Calibri" w:eastAsia="Calibri" w:hAnsi="Calibri"/>
          <w:b/>
          <w:bCs/>
          <w:color w:val="1F3864"/>
          <w:sz w:val="30"/>
          <w:szCs w:val="30"/>
        </w:rPr>
        <w:t xml:space="preserve">3. Problemas a resolver</w:t>
      </w:r>
    </w:p>
    <w:p>
      <w:pPr>
        <w:spacing w:after="110" w:before="260"/>
      </w:pPr>
      <w:r>
        <w:rPr>
          <w:rFonts w:ascii="Calibri" w:cs="Calibri" w:eastAsia="Calibri" w:hAnsi="Calibri"/>
          <w:b/>
          <w:bCs/>
          <w:color w:val="2E74B5"/>
          <w:sz w:val="24"/>
          <w:szCs w:val="24"/>
        </w:rPr>
        <w:t xml:space="preserve">Problemas de negócio</w:t>
      </w:r>
    </w:p>
    <w:p>
      <w:pPr>
        <w:pStyle w:val="ListParagraph"/>
        <w:numPr>
          <w:ilvl w:val="0"/>
          <w:numId w:val="2"/>
        </w:numPr>
        <w:spacing w:after="80" w:line="270"/>
      </w:pPr>
      <w:r>
        <w:rPr>
          <w:rFonts w:ascii="Calibri" w:cs="Calibri" w:eastAsia="Calibri" w:hAnsi="Calibri"/>
          <w:sz w:val="22"/>
          <w:szCs w:val="22"/>
        </w:rPr>
        <w:t xml:space="preserve">COPQ invisível ou submedido (5–25% da receita; até 90% dos custos podem estar ocultos, segundo estimativas amplamente citadas no setor — ver nota de fonte na seção 7, Sacada 2).</w:t>
      </w:r>
    </w:p>
    <w:p>
      <w:pPr>
        <w:pStyle w:val="ListParagraph"/>
        <w:numPr>
          <w:ilvl w:val="0"/>
          <w:numId w:val="2"/>
        </w:numPr>
        <w:spacing w:after="80" w:line="270"/>
      </w:pPr>
      <w:r>
        <w:rPr>
          <w:rFonts w:ascii="Calibri" w:cs="Calibri" w:eastAsia="Calibri" w:hAnsi="Calibri"/>
          <w:sz w:val="22"/>
          <w:szCs w:val="22"/>
        </w:rPr>
        <w:t xml:space="preserve">Decisões de melhoria baseadas mais em "grito" do que em impacto econômico.</w:t>
      </w:r>
    </w:p>
    <w:p>
      <w:pPr>
        <w:pStyle w:val="ListParagraph"/>
        <w:numPr>
          <w:ilvl w:val="0"/>
          <w:numId w:val="2"/>
        </w:numPr>
        <w:spacing w:after="80" w:line="270"/>
      </w:pPr>
      <w:r>
        <w:rPr>
          <w:rFonts w:ascii="Calibri" w:cs="Calibri" w:eastAsia="Calibri" w:hAnsi="Calibri"/>
          <w:sz w:val="22"/>
          <w:szCs w:val="22"/>
        </w:rPr>
        <w:t xml:space="preserve">Dificuldade de justificar investimento em prevenção com números.</w:t>
      </w:r>
    </w:p>
    <w:p>
      <w:pPr>
        <w:pStyle w:val="ListParagraph"/>
        <w:numPr>
          <w:ilvl w:val="0"/>
          <w:numId w:val="2"/>
        </w:numPr>
        <w:spacing w:after="80" w:line="270"/>
      </w:pPr>
      <w:r>
        <w:rPr>
          <w:rFonts w:ascii="Calibri" w:cs="Calibri" w:eastAsia="Calibri" w:hAnsi="Calibri"/>
          <w:sz w:val="22"/>
          <w:szCs w:val="22"/>
        </w:rPr>
        <w:t xml:space="preserve">Falta de integração entre qualidade, produção, finanças e compras.</w:t>
      </w:r>
    </w:p>
    <w:p>
      <w:pPr>
        <w:spacing w:after="110" w:before="260"/>
      </w:pPr>
      <w:r>
        <w:rPr>
          <w:rFonts w:ascii="Calibri" w:cs="Calibri" w:eastAsia="Calibri" w:hAnsi="Calibri"/>
          <w:b/>
          <w:bCs/>
          <w:color w:val="2E74B5"/>
          <w:sz w:val="24"/>
          <w:szCs w:val="24"/>
        </w:rPr>
        <w:t xml:space="preserve">Problemas operacionais</w:t>
      </w:r>
    </w:p>
    <w:p>
      <w:pPr>
        <w:pStyle w:val="ListParagraph"/>
        <w:numPr>
          <w:ilvl w:val="0"/>
          <w:numId w:val="2"/>
        </w:numPr>
        <w:spacing w:after="80" w:line="270"/>
      </w:pPr>
      <w:r>
        <w:rPr>
          <w:rFonts w:ascii="Calibri" w:cs="Calibri" w:eastAsia="Calibri" w:hAnsi="Calibri"/>
          <w:sz w:val="22"/>
          <w:szCs w:val="22"/>
        </w:rPr>
        <w:t xml:space="preserve">Coleta manual e fragmentada de dados (e-mails, planilhas, ERP, QMS, CRM).</w:t>
      </w:r>
    </w:p>
    <w:p>
      <w:pPr>
        <w:pStyle w:val="ListParagraph"/>
        <w:numPr>
          <w:ilvl w:val="0"/>
          <w:numId w:val="2"/>
        </w:numPr>
        <w:spacing w:after="80" w:line="270"/>
      </w:pPr>
      <w:r>
        <w:rPr>
          <w:rFonts w:ascii="Calibri" w:cs="Calibri" w:eastAsia="Calibri" w:hAnsi="Calibri"/>
          <w:sz w:val="22"/>
          <w:szCs w:val="22"/>
        </w:rPr>
        <w:t xml:space="preserve">Classificação inconsistente de custos (PAF).</w:t>
      </w:r>
    </w:p>
    <w:p>
      <w:pPr>
        <w:pStyle w:val="ListParagraph"/>
        <w:numPr>
          <w:ilvl w:val="0"/>
          <w:numId w:val="2"/>
        </w:numPr>
        <w:spacing w:after="80" w:line="270"/>
      </w:pPr>
      <w:r>
        <w:rPr>
          <w:rFonts w:ascii="Calibri" w:cs="Calibri" w:eastAsia="Calibri" w:hAnsi="Calibri"/>
          <w:sz w:val="22"/>
          <w:szCs w:val="22"/>
        </w:rPr>
        <w:t xml:space="preserve">Ausência de regras claras de valorização.</w:t>
      </w:r>
    </w:p>
    <w:p>
      <w:pPr>
        <w:pStyle w:val="ListParagraph"/>
        <w:numPr>
          <w:ilvl w:val="0"/>
          <w:numId w:val="2"/>
        </w:numPr>
        <w:spacing w:after="80" w:line="270"/>
      </w:pPr>
      <w:r>
        <w:rPr>
          <w:rFonts w:ascii="Calibri" w:cs="Calibri" w:eastAsia="Calibri" w:hAnsi="Calibri"/>
          <w:sz w:val="22"/>
          <w:szCs w:val="22"/>
        </w:rPr>
        <w:t xml:space="preserve">Medo de culpa ao reportar custos de falha.</w:t>
      </w:r>
    </w:p>
    <w:p>
      <w:pPr>
        <w:pStyle w:val="ListParagraph"/>
        <w:numPr>
          <w:ilvl w:val="0"/>
          <w:numId w:val="2"/>
        </w:numPr>
        <w:spacing w:after="80" w:line="270"/>
      </w:pPr>
      <w:r>
        <w:rPr>
          <w:rFonts w:ascii="Calibri" w:cs="Calibri" w:eastAsia="Calibri" w:hAnsi="Calibri"/>
          <w:sz w:val="22"/>
          <w:szCs w:val="22"/>
        </w:rPr>
        <w:t xml:space="preserve">Falta de tempo das equipes para manter o processo.</w:t>
      </w:r>
    </w:p>
    <w:p>
      <w:pPr>
        <w:pStyle w:val="Heading1"/>
        <w:pBdr>
          <w:bottom w:val="single" w:color="2E74B5" w:sz="6" w:space="4"/>
        </w:pBdr>
        <w:spacing w:after="180" w:before="420"/>
      </w:pPr>
      <w:r>
        <w:rPr>
          <w:rFonts w:ascii="Calibri" w:cs="Calibri" w:eastAsia="Calibri" w:hAnsi="Calibri"/>
          <w:b/>
          <w:bCs/>
          <w:color w:val="1F3864"/>
          <w:sz w:val="30"/>
          <w:szCs w:val="30"/>
        </w:rPr>
        <w:t xml:space="preserve">4. Objetivos e métricas de sucesso</w:t>
      </w:r>
    </w:p>
    <w:p>
      <w:pPr>
        <w:spacing w:after="110" w:before="260"/>
      </w:pPr>
      <w:r>
        <w:rPr>
          <w:rFonts w:ascii="Calibri" w:cs="Calibri" w:eastAsia="Calibri" w:hAnsi="Calibri"/>
          <w:b/>
          <w:bCs/>
          <w:color w:val="2E74B5"/>
          <w:sz w:val="24"/>
          <w:szCs w:val="24"/>
        </w:rPr>
        <w:t xml:space="preserve">Objetivos de produto</w:t>
      </w:r>
    </w:p>
    <w:p>
      <w:pPr>
        <w:pStyle w:val="ListParagraph"/>
        <w:numPr>
          <w:ilvl w:val="0"/>
          <w:numId w:val="2"/>
        </w:numPr>
        <w:spacing w:after="80" w:line="270"/>
      </w:pPr>
      <w:r>
        <w:rPr>
          <w:rFonts w:ascii="Calibri" w:cs="Calibri" w:eastAsia="Calibri" w:hAnsi="Calibri"/>
          <w:sz w:val="22"/>
          <w:szCs w:val="22"/>
        </w:rPr>
        <w:t xml:space="preserve">Reduzir o esforço operacional para apurar COQ em pelo menos 40%.</w:t>
      </w:r>
    </w:p>
    <w:p>
      <w:pPr>
        <w:pStyle w:val="ListParagraph"/>
        <w:numPr>
          <w:ilvl w:val="0"/>
          <w:numId w:val="2"/>
        </w:numPr>
        <w:spacing w:after="80" w:line="270"/>
      </w:pPr>
      <w:r>
        <w:rPr>
          <w:rFonts w:ascii="Calibri" w:cs="Calibri" w:eastAsia="Calibri" w:hAnsi="Calibri"/>
          <w:sz w:val="22"/>
          <w:szCs w:val="22"/>
        </w:rPr>
        <w:t xml:space="preserve">Aumentar a cobertura de custos capturados em pelo menos 2x (incluindo custos ocultos).</w:t>
      </w:r>
    </w:p>
    <w:p>
      <w:pPr>
        <w:pStyle w:val="ListParagraph"/>
        <w:numPr>
          <w:ilvl w:val="0"/>
          <w:numId w:val="2"/>
        </w:numPr>
        <w:spacing w:after="80" w:line="270"/>
      </w:pPr>
      <w:r>
        <w:rPr>
          <w:rFonts w:ascii="Calibri" w:cs="Calibri" w:eastAsia="Calibri" w:hAnsi="Calibri"/>
          <w:sz w:val="22"/>
          <w:szCs w:val="22"/>
        </w:rPr>
        <w:t xml:space="preserve">Permitir que empresas tenham um dashboard de COQ/COPQ confiável em até 2–4 semanas.</w:t>
      </w:r>
    </w:p>
    <w:p>
      <w:pPr>
        <w:pStyle w:val="ListParagraph"/>
        <w:numPr>
          <w:ilvl w:val="0"/>
          <w:numId w:val="2"/>
        </w:numPr>
        <w:spacing w:after="80" w:line="270"/>
      </w:pPr>
      <w:r>
        <w:rPr>
          <w:rFonts w:ascii="Calibri" w:cs="Calibri" w:eastAsia="Calibri" w:hAnsi="Calibri"/>
          <w:sz w:val="22"/>
          <w:szCs w:val="22"/>
        </w:rPr>
        <w:t xml:space="preserve">Habilitar priorização de CAPAs e melhorias com base em impacto financeiro.</w:t>
      </w:r>
    </w:p>
    <w:p>
      <w:pPr>
        <w:spacing w:after="110" w:before="260"/>
      </w:pPr>
      <w:r>
        <w:rPr>
          <w:rFonts w:ascii="Calibri" w:cs="Calibri" w:eastAsia="Calibri" w:hAnsi="Calibri"/>
          <w:b/>
          <w:bCs/>
          <w:color w:val="2E74B5"/>
          <w:sz w:val="24"/>
          <w:szCs w:val="24"/>
        </w:rPr>
        <w:t xml:space="preserve">Métricas de sucesso (para pilotos)</w:t>
      </w:r>
    </w:p>
    <w:p>
      <w:pPr>
        <w:pStyle w:val="ListParagraph"/>
        <w:numPr>
          <w:ilvl w:val="0"/>
          <w:numId w:val="2"/>
        </w:numPr>
        <w:spacing w:after="80" w:line="270"/>
      </w:pPr>
      <w:r>
        <w:rPr>
          <w:rFonts w:ascii="Calibri" w:cs="Calibri" w:eastAsia="Calibri" w:hAnsi="Calibri"/>
          <w:sz w:val="22"/>
          <w:szCs w:val="22"/>
        </w:rPr>
        <w:t xml:space="preserve">% de eventos de qualidade com custo associado ≥ 70%.</w:t>
      </w:r>
    </w:p>
    <w:p>
      <w:pPr>
        <w:pStyle w:val="ListParagraph"/>
        <w:numPr>
          <w:ilvl w:val="0"/>
          <w:numId w:val="2"/>
        </w:numPr>
        <w:spacing w:after="80" w:line="270"/>
      </w:pPr>
      <w:r>
        <w:rPr>
          <w:rFonts w:ascii="Calibri" w:cs="Calibri" w:eastAsia="Calibri" w:hAnsi="Calibri"/>
          <w:sz w:val="22"/>
          <w:szCs w:val="22"/>
        </w:rPr>
        <w:t xml:space="preserve">Tempo médio de registro de evento ≤ 5 minutos (com IA).</w:t>
      </w:r>
    </w:p>
    <w:p>
      <w:pPr>
        <w:pStyle w:val="ListParagraph"/>
        <w:numPr>
          <w:ilvl w:val="0"/>
          <w:numId w:val="2"/>
        </w:numPr>
        <w:spacing w:after="80" w:line="270"/>
      </w:pPr>
      <w:r>
        <w:rPr>
          <w:rFonts w:ascii="Calibri" w:cs="Calibri" w:eastAsia="Calibri" w:hAnsi="Calibri"/>
          <w:sz w:val="22"/>
          <w:szCs w:val="22"/>
        </w:rPr>
        <w:t xml:space="preserve">Acurácia percebida de classificação PAF ≥ 80% após revisão humana.</w:t>
      </w:r>
    </w:p>
    <w:p>
      <w:pPr>
        <w:pStyle w:val="ListParagraph"/>
        <w:numPr>
          <w:ilvl w:val="0"/>
          <w:numId w:val="2"/>
        </w:numPr>
        <w:spacing w:after="80" w:line="270"/>
      </w:pPr>
      <w:r>
        <w:rPr>
          <w:rFonts w:ascii="Calibri" w:cs="Calibri" w:eastAsia="Calibri" w:hAnsi="Calibri"/>
          <w:sz w:val="22"/>
          <w:szCs w:val="22"/>
        </w:rPr>
        <w:t xml:space="preserve">Redução ≥ 40% no tempo de consolidação mensal de custos de qualidade.</w:t>
      </w:r>
    </w:p>
    <w:p>
      <w:pPr>
        <w:pStyle w:val="ListParagraph"/>
        <w:numPr>
          <w:ilvl w:val="0"/>
          <w:numId w:val="2"/>
        </w:numPr>
        <w:spacing w:after="80" w:line="270"/>
      </w:pPr>
      <w:r>
        <w:rPr>
          <w:rFonts w:ascii="Calibri" w:cs="Calibri" w:eastAsia="Calibri" w:hAnsi="Calibri"/>
          <w:sz w:val="22"/>
          <w:szCs w:val="22"/>
        </w:rPr>
        <w:t xml:space="preserve">Número de oportunidades de melhoria identificadas com impacto financeiro claro ≥ 5 por piloto.</w:t>
      </w:r>
    </w:p>
    <w:p>
      <w:pPr>
        <w:pStyle w:val="ListParagraph"/>
        <w:numPr>
          <w:ilvl w:val="0"/>
          <w:numId w:val="2"/>
        </w:numPr>
        <w:spacing w:after="80" w:line="270"/>
      </w:pPr>
      <w:r>
        <w:rPr>
          <w:rFonts w:ascii="Calibri" w:cs="Calibri" w:eastAsia="Calibri" w:hAnsi="Calibri"/>
          <w:sz w:val="22"/>
          <w:szCs w:val="22"/>
        </w:rPr>
        <w:t xml:space="preserve">Disposição do cliente em pagar pelo produto ao final do piloto.</w:t>
      </w:r>
    </w:p>
    <w:p>
      <w:pPr>
        <w:pStyle w:val="Heading1"/>
        <w:pBdr>
          <w:bottom w:val="single" w:color="2E74B5" w:sz="6" w:space="4"/>
        </w:pBdr>
        <w:spacing w:after="180" w:before="420"/>
      </w:pPr>
      <w:r>
        <w:rPr>
          <w:rFonts w:ascii="Calibri" w:cs="Calibri" w:eastAsia="Calibri" w:hAnsi="Calibri"/>
          <w:b/>
          <w:bCs/>
          <w:color w:val="1F3864"/>
          <w:sz w:val="30"/>
          <w:szCs w:val="30"/>
        </w:rPr>
        <w:t xml:space="preserve">5. Escopo do MVP</w:t>
      </w:r>
    </w:p>
    <w:p>
      <w:pPr>
        <w:spacing w:after="110" w:before="260"/>
      </w:pPr>
      <w:r>
        <w:rPr>
          <w:rFonts w:ascii="Calibri" w:cs="Calibri" w:eastAsia="Calibri" w:hAnsi="Calibri"/>
          <w:b/>
          <w:bCs/>
          <w:color w:val="2E74B5"/>
          <w:sz w:val="24"/>
          <w:szCs w:val="24"/>
        </w:rPr>
        <w:t xml:space="preserve">5.1 Funcionalidades obrigatórias no MVP</w:t>
      </w:r>
    </w:p>
    <w:p>
      <w:pPr>
        <w:spacing w:after="90" w:before="180"/>
      </w:pPr>
      <w:r>
        <w:rPr>
          <w:rFonts w:ascii="Calibri" w:cs="Calibri" w:eastAsia="Calibri" w:hAnsi="Calibri"/>
          <w:b/>
          <w:bCs/>
          <w:color w:val="333333"/>
          <w:sz w:val="22"/>
          <w:szCs w:val="22"/>
        </w:rPr>
        <w:t xml:space="preserve">5.1.1 Módulo de Onboarding, Cadastro e Planos</w:t>
      </w:r>
    </w:p>
    <w:p>
      <w:pPr>
        <w:pStyle w:val="ListParagraph"/>
        <w:numPr>
          <w:ilvl w:val="0"/>
          <w:numId w:val="2"/>
        </w:numPr>
        <w:spacing w:after="80" w:line="270"/>
      </w:pPr>
      <w:r>
        <w:rPr>
          <w:rFonts w:ascii="Calibri" w:cs="Calibri" w:eastAsia="Calibri" w:hAnsi="Calibri"/>
          <w:sz w:val="22"/>
          <w:szCs w:val="22"/>
        </w:rPr>
        <w:t xml:space="preserve">Landing page pública (fora da área autenticada) para converter tráfego de campanhas de marketing em cadastro.</w:t>
      </w:r>
    </w:p>
    <w:p>
      <w:pPr>
        <w:pStyle w:val="ListParagraph"/>
        <w:numPr>
          <w:ilvl w:val="0"/>
          <w:numId w:val="2"/>
        </w:numPr>
        <w:spacing w:after="80" w:line="270"/>
      </w:pPr>
      <w:r>
        <w:rPr>
          <w:rFonts w:ascii="Calibri" w:cs="Calibri" w:eastAsia="Calibri" w:hAnsi="Calibri"/>
          <w:sz w:val="22"/>
          <w:szCs w:val="22"/>
        </w:rPr>
        <w:t xml:space="preserve">Criação de conta e login; seleção de plano (Free, Basic, Pro ou Enterprise — ver seção 1.3) no momento do cadastro.</w:t>
      </w:r>
    </w:p>
    <w:p>
      <w:pPr>
        <w:pStyle w:val="ListParagraph"/>
        <w:numPr>
          <w:ilvl w:val="0"/>
          <w:numId w:val="2"/>
        </w:numPr>
        <w:spacing w:after="80" w:line="270"/>
      </w:pPr>
      <w:r>
        <w:rPr>
          <w:rFonts w:ascii="Calibri" w:cs="Calibri" w:eastAsia="Calibri" w:hAnsi="Calibri"/>
          <w:sz w:val="22"/>
          <w:szCs w:val="22"/>
        </w:rPr>
        <w:t xml:space="preserve">Seleção de um template de estrutura de custos da qualidade (PAF Essencial, Manufatura Discreta) logo no primeiro acesso.</w:t>
      </w:r>
    </w:p>
    <w:p>
      <w:pPr>
        <w:pStyle w:val="ListParagraph"/>
        <w:numPr>
          <w:ilvl w:val="0"/>
          <w:numId w:val="2"/>
        </w:numPr>
        <w:spacing w:after="80" w:line="270"/>
      </w:pPr>
      <w:r>
        <w:rPr>
          <w:rFonts w:ascii="Calibri" w:cs="Calibri" w:eastAsia="Calibri" w:hAnsi="Calibri"/>
          <w:sz w:val="22"/>
          <w:szCs w:val="22"/>
        </w:rPr>
        <w:t xml:space="preserve">Convite de outros usuários da empresa pelo dono da conta ou administrador.</w:t>
      </w:r>
    </w:p>
    <w:p>
      <w:pPr>
        <w:pStyle w:val="ListParagraph"/>
        <w:numPr>
          <w:ilvl w:val="0"/>
          <w:numId w:val="2"/>
        </w:numPr>
        <w:spacing w:after="80" w:line="270"/>
      </w:pPr>
      <w:r>
        <w:rPr>
          <w:rFonts w:ascii="Calibri" w:cs="Calibri" w:eastAsia="Calibri" w:hAnsi="Calibri"/>
          <w:sz w:val="22"/>
          <w:szCs w:val="22"/>
        </w:rPr>
        <w:t xml:space="preserve">Organização e unidade/planta.</w:t>
      </w:r>
    </w:p>
    <w:p>
      <w:pPr>
        <w:pStyle w:val="ListParagraph"/>
        <w:numPr>
          <w:ilvl w:val="0"/>
          <w:numId w:val="2"/>
        </w:numPr>
        <w:spacing w:after="80" w:line="270"/>
      </w:pPr>
      <w:r>
        <w:rPr>
          <w:rFonts w:ascii="Calibri" w:cs="Calibri" w:eastAsia="Calibri" w:hAnsi="Calibri"/>
          <w:sz w:val="22"/>
          <w:szCs w:val="22"/>
        </w:rPr>
        <w:t xml:space="preserve">Usuários e papéis (Administrador, Qualidade, Produção, Financeiro, Aprovador, Visualizador).</w:t>
      </w:r>
    </w:p>
    <w:p>
      <w:pPr>
        <w:pStyle w:val="ListParagraph"/>
        <w:numPr>
          <w:ilvl w:val="0"/>
          <w:numId w:val="2"/>
        </w:numPr>
        <w:spacing w:after="80" w:line="270"/>
      </w:pPr>
      <w:r>
        <w:rPr>
          <w:rFonts w:ascii="Calibri" w:cs="Calibri" w:eastAsia="Calibri" w:hAnsi="Calibri"/>
          <w:sz w:val="22"/>
          <w:szCs w:val="22"/>
        </w:rPr>
        <w:t xml:space="preserve">Regras e taxas (taxas-hora, custos padrão, critérios de valorização).</w:t>
      </w:r>
    </w:p>
    <w:p>
      <w:pPr>
        <w:spacing w:after="90" w:before="180"/>
      </w:pPr>
      <w:r>
        <w:rPr>
          <w:rFonts w:ascii="Calibri" w:cs="Calibri" w:eastAsia="Calibri" w:hAnsi="Calibri"/>
          <w:b/>
          <w:bCs/>
          <w:color w:val="333333"/>
          <w:sz w:val="22"/>
          <w:szCs w:val="22"/>
        </w:rPr>
        <w:t xml:space="preserve">5.1.2 Módulo de Eventos de Qualidade com IA</w:t>
      </w:r>
    </w:p>
    <w:p>
      <w:pPr>
        <w:pStyle w:val="ListParagraph"/>
        <w:numPr>
          <w:ilvl w:val="0"/>
          <w:numId w:val="2"/>
        </w:numPr>
        <w:spacing w:after="80" w:line="270"/>
      </w:pPr>
      <w:r>
        <w:rPr>
          <w:rFonts w:ascii="Calibri" w:cs="Calibri" w:eastAsia="Calibri" w:hAnsi="Calibri"/>
          <w:sz w:val="22"/>
          <w:szCs w:val="22"/>
        </w:rPr>
        <w:t xml:space="preserve">Registro de evento por texto livre e upload de documentos (PDF, XLSX/CSV, DOCX).</w:t>
      </w:r>
    </w:p>
    <w:p>
      <w:pPr>
        <w:pStyle w:val="ListParagraph"/>
        <w:numPr>
          <w:ilvl w:val="0"/>
          <w:numId w:val="2"/>
        </w:numPr>
        <w:spacing w:after="80" w:line="270"/>
      </w:pPr>
      <w:r>
        <w:rPr>
          <w:rFonts w:ascii="Calibri" w:cs="Calibri" w:eastAsia="Calibri" w:hAnsi="Calibri"/>
          <w:sz w:val="22"/>
          <w:szCs w:val="22"/>
        </w:rPr>
        <w:t xml:space="preserve">Tipos de evento MVP: reclamação, devolução/garantia, refugo, retrabalho, inspeção/auditoria.</w:t>
      </w:r>
    </w:p>
    <w:p>
      <w:pPr>
        <w:pStyle w:val="ListParagraph"/>
        <w:numPr>
          <w:ilvl w:val="0"/>
          <w:numId w:val="2"/>
        </w:numPr>
        <w:spacing w:after="80" w:line="270"/>
      </w:pPr>
      <w:r>
        <w:rPr>
          <w:rFonts w:ascii="Calibri" w:cs="Calibri" w:eastAsia="Calibri" w:hAnsi="Calibri"/>
          <w:sz w:val="22"/>
          <w:szCs w:val="22"/>
        </w:rPr>
        <w:t xml:space="preserve">Motor de IA para extração, classificação PAF, identificação de componentes de custo e perguntas de complementação.</w:t>
      </w:r>
    </w:p>
    <w:p>
      <w:pPr>
        <w:spacing w:after="90" w:before="180"/>
      </w:pPr>
      <w:r>
        <w:rPr>
          <w:rFonts w:ascii="Calibri" w:cs="Calibri" w:eastAsia="Calibri" w:hAnsi="Calibri"/>
          <w:b/>
          <w:bCs/>
          <w:color w:val="333333"/>
          <w:sz w:val="22"/>
          <w:szCs w:val="22"/>
        </w:rPr>
        <w:t xml:space="preserve">5.1.3 Módulo de Revisão e Aprovação</w:t>
      </w:r>
    </w:p>
    <w:p>
      <w:pPr>
        <w:pStyle w:val="ListParagraph"/>
        <w:numPr>
          <w:ilvl w:val="0"/>
          <w:numId w:val="2"/>
        </w:numPr>
        <w:spacing w:after="80" w:line="270"/>
      </w:pPr>
      <w:r>
        <w:rPr>
          <w:rFonts w:ascii="Calibri" w:cs="Calibri" w:eastAsia="Calibri" w:hAnsi="Calibri"/>
          <w:sz w:val="22"/>
          <w:szCs w:val="22"/>
        </w:rPr>
        <w:t xml:space="preserve">Edição de evento e itens de custo.</w:t>
      </w:r>
    </w:p>
    <w:p>
      <w:pPr>
        <w:pStyle w:val="ListParagraph"/>
        <w:numPr>
          <w:ilvl w:val="0"/>
          <w:numId w:val="2"/>
        </w:numPr>
        <w:spacing w:after="80" w:line="270"/>
      </w:pPr>
      <w:r>
        <w:rPr>
          <w:rFonts w:ascii="Calibri" w:cs="Calibri" w:eastAsia="Calibri" w:hAnsi="Calibri"/>
          <w:sz w:val="22"/>
          <w:szCs w:val="22"/>
        </w:rPr>
        <w:t xml:space="preserve">Status de evento e custo (rascunho, em revisão, pendente, provisório, confirmado, ajustado, cancelado).</w:t>
      </w:r>
    </w:p>
    <w:p>
      <w:pPr>
        <w:pStyle w:val="ListParagraph"/>
        <w:numPr>
          <w:ilvl w:val="0"/>
          <w:numId w:val="2"/>
        </w:numPr>
        <w:spacing w:after="80" w:line="270"/>
      </w:pPr>
      <w:r>
        <w:rPr>
          <w:rFonts w:ascii="Calibri" w:cs="Calibri" w:eastAsia="Calibri" w:hAnsi="Calibri"/>
          <w:sz w:val="22"/>
          <w:szCs w:val="22"/>
        </w:rPr>
        <w:t xml:space="preserve">Aprovação por alçada.</w:t>
      </w:r>
    </w:p>
    <w:p>
      <w:pPr>
        <w:spacing w:after="90" w:before="180"/>
      </w:pPr>
      <w:r>
        <w:rPr>
          <w:rFonts w:ascii="Calibri" w:cs="Calibri" w:eastAsia="Calibri" w:hAnsi="Calibri"/>
          <w:b/>
          <w:bCs/>
          <w:color w:val="333333"/>
          <w:sz w:val="22"/>
          <w:szCs w:val="22"/>
        </w:rPr>
        <w:t xml:space="preserve">5.1.4 Módulo de Custos e Regras</w:t>
      </w:r>
    </w:p>
    <w:p>
      <w:pPr>
        <w:pStyle w:val="ListParagraph"/>
        <w:numPr>
          <w:ilvl w:val="0"/>
          <w:numId w:val="2"/>
        </w:numPr>
        <w:spacing w:after="80" w:line="270"/>
      </w:pPr>
      <w:r>
        <w:rPr>
          <w:rFonts w:ascii="Calibri" w:cs="Calibri" w:eastAsia="Calibri" w:hAnsi="Calibri"/>
          <w:sz w:val="22"/>
          <w:szCs w:val="22"/>
        </w:rPr>
        <w:t xml:space="preserve">Itens de custo com categoria PAF, subcategoria, valores (estimado/provisório/confirmado).</w:t>
      </w:r>
    </w:p>
    <w:p>
      <w:pPr>
        <w:pStyle w:val="ListParagraph"/>
        <w:numPr>
          <w:ilvl w:val="0"/>
          <w:numId w:val="2"/>
        </w:numPr>
        <w:spacing w:after="80" w:line="270"/>
      </w:pPr>
      <w:r>
        <w:rPr>
          <w:rFonts w:ascii="Calibri" w:cs="Calibri" w:eastAsia="Calibri" w:hAnsi="Calibri"/>
          <w:sz w:val="22"/>
          <w:szCs w:val="22"/>
        </w:rPr>
        <w:t xml:space="preserve">Regras de cálculo (refugo, retrabalho, inspeção, garantia, etc.).</w:t>
      </w:r>
    </w:p>
    <w:p>
      <w:pPr>
        <w:pStyle w:val="ListParagraph"/>
        <w:numPr>
          <w:ilvl w:val="0"/>
          <w:numId w:val="2"/>
        </w:numPr>
        <w:spacing w:after="80" w:line="270"/>
      </w:pPr>
      <w:r>
        <w:rPr>
          <w:rFonts w:ascii="Calibri" w:cs="Calibri" w:eastAsia="Calibri" w:hAnsi="Calibri"/>
          <w:sz w:val="22"/>
          <w:szCs w:val="22"/>
        </w:rPr>
        <w:t xml:space="preserve">Premissas de cálculo.</w:t>
      </w:r>
    </w:p>
    <w:p>
      <w:pPr>
        <w:spacing w:after="90" w:before="180"/>
      </w:pPr>
      <w:r>
        <w:rPr>
          <w:rFonts w:ascii="Calibri" w:cs="Calibri" w:eastAsia="Calibri" w:hAnsi="Calibri"/>
          <w:b/>
          <w:bCs/>
          <w:color w:val="333333"/>
          <w:sz w:val="22"/>
          <w:szCs w:val="22"/>
        </w:rPr>
        <w:t xml:space="preserve">5.1.5 Dashboard e Relatórios</w:t>
      </w:r>
    </w:p>
    <w:p>
      <w:pPr>
        <w:pStyle w:val="ListParagraph"/>
        <w:numPr>
          <w:ilvl w:val="0"/>
          <w:numId w:val="2"/>
        </w:numPr>
        <w:spacing w:after="80" w:line="270"/>
      </w:pPr>
      <w:r>
        <w:rPr>
          <w:rFonts w:ascii="Calibri" w:cs="Calibri" w:eastAsia="Calibri" w:hAnsi="Calibri"/>
          <w:sz w:val="22"/>
          <w:szCs w:val="22"/>
        </w:rPr>
        <w:t xml:space="preserve">Indicadores: COQ total, COPQ, PAF por período, Pareto, tendências.</w:t>
      </w:r>
    </w:p>
    <w:p>
      <w:pPr>
        <w:pStyle w:val="ListParagraph"/>
        <w:numPr>
          <w:ilvl w:val="0"/>
          <w:numId w:val="2"/>
        </w:numPr>
        <w:spacing w:after="80" w:line="270"/>
      </w:pPr>
      <w:r>
        <w:rPr>
          <w:rFonts w:ascii="Calibri" w:cs="Calibri" w:eastAsia="Calibri" w:hAnsi="Calibri"/>
          <w:sz w:val="22"/>
          <w:szCs w:val="22"/>
        </w:rPr>
        <w:t xml:space="preserve">Filtros por período, unidade, produto, processo, cliente, fornecedor.</w:t>
      </w:r>
    </w:p>
    <w:p>
      <w:pPr>
        <w:pStyle w:val="ListParagraph"/>
        <w:numPr>
          <w:ilvl w:val="0"/>
          <w:numId w:val="2"/>
        </w:numPr>
        <w:spacing w:after="80" w:line="270"/>
      </w:pPr>
      <w:r>
        <w:rPr>
          <w:rFonts w:ascii="Calibri" w:cs="Calibri" w:eastAsia="Calibri" w:hAnsi="Calibri"/>
          <w:sz w:val="22"/>
          <w:szCs w:val="22"/>
        </w:rPr>
        <w:t xml:space="preserve">Exportação CSV/XLSX.</w:t>
      </w:r>
    </w:p>
    <w:p>
      <w:pPr>
        <w:spacing w:after="90" w:before="180"/>
      </w:pPr>
      <w:r>
        <w:rPr>
          <w:rFonts w:ascii="Calibri" w:cs="Calibri" w:eastAsia="Calibri" w:hAnsi="Calibri"/>
          <w:b/>
          <w:bCs/>
          <w:color w:val="333333"/>
          <w:sz w:val="22"/>
          <w:szCs w:val="22"/>
        </w:rPr>
        <w:t xml:space="preserve">5.1.6 Rastreabilidade e Auditoria</w:t>
      </w:r>
    </w:p>
    <w:p>
      <w:pPr>
        <w:pStyle w:val="ListParagraph"/>
        <w:numPr>
          <w:ilvl w:val="0"/>
          <w:numId w:val="2"/>
        </w:numPr>
        <w:spacing w:after="80" w:line="270"/>
      </w:pPr>
      <w:r>
        <w:rPr>
          <w:rFonts w:ascii="Calibri" w:cs="Calibri" w:eastAsia="Calibri" w:hAnsi="Calibri"/>
          <w:sz w:val="22"/>
          <w:szCs w:val="22"/>
        </w:rPr>
        <w:t xml:space="preserve">Histórico de versões de eventos e custos.</w:t>
      </w:r>
    </w:p>
    <w:p>
      <w:pPr>
        <w:pStyle w:val="ListParagraph"/>
        <w:numPr>
          <w:ilvl w:val="0"/>
          <w:numId w:val="2"/>
        </w:numPr>
        <w:spacing w:after="80" w:line="270"/>
      </w:pPr>
      <w:r>
        <w:rPr>
          <w:rFonts w:ascii="Calibri" w:cs="Calibri" w:eastAsia="Calibri" w:hAnsi="Calibri"/>
          <w:sz w:val="22"/>
          <w:szCs w:val="22"/>
        </w:rPr>
        <w:t xml:space="preserve">Logs de auditoria (quem, quando, o que, por quê).</w:t>
      </w:r>
    </w:p>
    <w:p>
      <w:pPr>
        <w:pStyle w:val="ListParagraph"/>
        <w:numPr>
          <w:ilvl w:val="0"/>
          <w:numId w:val="2"/>
        </w:numPr>
        <w:spacing w:after="80" w:line="270"/>
      </w:pPr>
      <w:r>
        <w:rPr>
          <w:rFonts w:ascii="Calibri" w:cs="Calibri" w:eastAsia="Calibri" w:hAnsi="Calibri"/>
          <w:sz w:val="22"/>
          <w:szCs w:val="22"/>
        </w:rPr>
        <w:t xml:space="preserve">Evidências (documentos anexados, referências externas).</w:t>
      </w:r>
    </w:p>
    <w:p>
      <w:pPr>
        <w:spacing w:after="90" w:before="180"/>
      </w:pPr>
      <w:r>
        <w:rPr>
          <w:rFonts w:ascii="Calibri" w:cs="Calibri" w:eastAsia="Calibri" w:hAnsi="Calibri"/>
          <w:b/>
          <w:bCs/>
          <w:color w:val="333333"/>
          <w:sz w:val="22"/>
          <w:szCs w:val="22"/>
        </w:rPr>
        <w:t xml:space="preserve">5.1.7 Gestão de Acesso e Segurança</w:t>
      </w:r>
    </w:p>
    <w:p>
      <w:pPr>
        <w:pStyle w:val="ListParagraph"/>
        <w:numPr>
          <w:ilvl w:val="0"/>
          <w:numId w:val="2"/>
        </w:numPr>
        <w:spacing w:after="80" w:line="270"/>
      </w:pPr>
      <w:r>
        <w:rPr>
          <w:rFonts w:ascii="Calibri" w:cs="Calibri" w:eastAsia="Calibri" w:hAnsi="Calibri"/>
          <w:sz w:val="22"/>
          <w:szCs w:val="22"/>
        </w:rPr>
        <w:t xml:space="preserve">Autenticação (e-mail/senha).</w:t>
      </w:r>
    </w:p>
    <w:p>
      <w:pPr>
        <w:pStyle w:val="ListParagraph"/>
        <w:numPr>
          <w:ilvl w:val="0"/>
          <w:numId w:val="2"/>
        </w:numPr>
        <w:spacing w:after="80" w:line="270"/>
      </w:pPr>
      <w:r>
        <w:rPr>
          <w:rFonts w:ascii="Calibri" w:cs="Calibri" w:eastAsia="Calibri" w:hAnsi="Calibri"/>
          <w:sz w:val="22"/>
          <w:szCs w:val="22"/>
        </w:rPr>
        <w:t xml:space="preserve">Autorização por papel e unidade.</w:t>
      </w:r>
    </w:p>
    <w:p>
      <w:pPr>
        <w:pStyle w:val="ListParagraph"/>
        <w:numPr>
          <w:ilvl w:val="0"/>
          <w:numId w:val="2"/>
        </w:numPr>
        <w:spacing w:after="80" w:line="270"/>
      </w:pPr>
      <w:r>
        <w:rPr>
          <w:rFonts w:ascii="Calibri" w:cs="Calibri" w:eastAsia="Calibri" w:hAnsi="Calibri"/>
          <w:sz w:val="22"/>
          <w:szCs w:val="22"/>
        </w:rPr>
        <w:t xml:space="preserve">Multi-tenancy (isolamento por organização).</w:t>
      </w:r>
    </w:p>
    <w:p>
      <w:pPr>
        <w:pStyle w:val="ListParagraph"/>
        <w:numPr>
          <w:ilvl w:val="0"/>
          <w:numId w:val="2"/>
        </w:numPr>
        <w:spacing w:after="80" w:line="270"/>
      </w:pPr>
      <w:r>
        <w:rPr>
          <w:rFonts w:ascii="Calibri" w:cs="Calibri" w:eastAsia="Calibri" w:hAnsi="Calibri"/>
          <w:sz w:val="22"/>
          <w:szCs w:val="22"/>
        </w:rPr>
        <w:t xml:space="preserve">Conformidade com LGPD.</w:t>
      </w:r>
    </w:p>
    <w:p>
      <w:pPr>
        <w:spacing w:after="90" w:before="180"/>
      </w:pPr>
      <w:r>
        <w:rPr>
          <w:rFonts w:ascii="Calibri" w:cs="Calibri" w:eastAsia="Calibri" w:hAnsi="Calibri"/>
          <w:b/>
          <w:bCs/>
          <w:color w:val="333333"/>
          <w:sz w:val="22"/>
          <w:szCs w:val="22"/>
        </w:rPr>
        <w:t xml:space="preserve">5.1.8 Módulo de Alertas e Notificações</w:t>
      </w:r>
    </w:p>
    <w:p>
      <w:pPr>
        <w:pStyle w:val="ListParagraph"/>
        <w:numPr>
          <w:ilvl w:val="0"/>
          <w:numId w:val="2"/>
        </w:numPr>
        <w:spacing w:after="80" w:line="270"/>
      </w:pPr>
      <w:r>
        <w:rPr>
          <w:rFonts w:ascii="Calibri" w:cs="Calibri" w:eastAsia="Calibri" w:hAnsi="Calibri"/>
          <w:sz w:val="22"/>
          <w:szCs w:val="22"/>
        </w:rPr>
        <w:t xml:space="preserve">Configuração de pontos de alerta simples baseados em limiar (ex.: custo mensal acima de X, recorrência de uma mesma falha acima de Y ocorrências — ver Sacada 10).</w:t>
      </w:r>
    </w:p>
    <w:p>
      <w:pPr>
        <w:pStyle w:val="ListParagraph"/>
        <w:numPr>
          <w:ilvl w:val="0"/>
          <w:numId w:val="2"/>
        </w:numPr>
        <w:spacing w:after="80" w:line="270"/>
      </w:pPr>
      <w:r>
        <w:rPr>
          <w:rFonts w:ascii="Calibri" w:cs="Calibri" w:eastAsia="Calibri" w:hAnsi="Calibri"/>
          <w:sz w:val="22"/>
          <w:szCs w:val="22"/>
        </w:rPr>
        <w:t xml:space="preserve">Notificações exibidas no dashboard quando um alerta configurado é disparado.</w:t>
      </w:r>
    </w:p>
    <w:p>
      <w:pPr>
        <w:pStyle w:val="ListParagraph"/>
        <w:numPr>
          <w:ilvl w:val="0"/>
          <w:numId w:val="2"/>
        </w:numPr>
        <w:spacing w:after="80" w:line="270"/>
      </w:pPr>
      <w:r>
        <w:rPr>
          <w:rFonts w:ascii="Calibri" w:cs="Calibri" w:eastAsia="Calibri" w:hAnsi="Calibri"/>
          <w:sz w:val="22"/>
          <w:szCs w:val="22"/>
        </w:rPr>
        <w:t xml:space="preserve">Limite de plano: notificação automática quando o consumo de eventos ingeridos no mês se aproxima do limite do plano contratado (ver seção 1.3).</w:t>
      </w:r>
    </w:p>
    <w:p>
      <w:pPr>
        <w:spacing w:after="110" w:before="260"/>
      </w:pPr>
      <w:r>
        <w:rPr>
          <w:rFonts w:ascii="Calibri" w:cs="Calibri" w:eastAsia="Calibri" w:hAnsi="Calibri"/>
          <w:b/>
          <w:bCs/>
          <w:color w:val="2E74B5"/>
          <w:sz w:val="24"/>
          <w:szCs w:val="24"/>
        </w:rPr>
        <w:t xml:space="preserve">5.2 Funcionalidades fora do escopo do MVP</w:t>
      </w:r>
    </w:p>
    <w:p>
      <w:pPr>
        <w:pStyle w:val="ListParagraph"/>
        <w:numPr>
          <w:ilvl w:val="0"/>
          <w:numId w:val="2"/>
        </w:numPr>
        <w:spacing w:after="80" w:line="270"/>
      </w:pPr>
      <w:r>
        <w:rPr>
          <w:rFonts w:ascii="Calibri" w:cs="Calibri" w:eastAsia="Calibri" w:hAnsi="Calibri"/>
          <w:sz w:val="22"/>
          <w:szCs w:val="22"/>
        </w:rPr>
        <w:t xml:space="preserve">Integrações nativas profundas com ERP/QMS/CRM/MES (mantidas como Fase 2 — ver seção 14).</w:t>
      </w:r>
    </w:p>
    <w:p>
      <w:pPr>
        <w:pStyle w:val="ListParagraph"/>
        <w:numPr>
          <w:ilvl w:val="0"/>
          <w:numId w:val="2"/>
        </w:numPr>
        <w:spacing w:after="80" w:line="270"/>
      </w:pPr>
      <w:r>
        <w:rPr>
          <w:rFonts w:ascii="Calibri" w:cs="Calibri" w:eastAsia="Calibri" w:hAnsi="Calibri"/>
          <w:sz w:val="22"/>
          <w:szCs w:val="22"/>
        </w:rPr>
        <w:t xml:space="preserve">Suporte a MCP (Model Context Protocol) para agentes de terceiros — tratado como Fase 2 pós-piloto (ver seção 14).</w:t>
      </w:r>
    </w:p>
    <w:p>
      <w:pPr>
        <w:pStyle w:val="ListParagraph"/>
        <w:numPr>
          <w:ilvl w:val="0"/>
          <w:numId w:val="2"/>
        </w:numPr>
        <w:spacing w:after="80" w:line="270"/>
      </w:pPr>
      <w:r>
        <w:rPr>
          <w:rFonts w:ascii="Calibri" w:cs="Calibri" w:eastAsia="Calibri" w:hAnsi="Calibri"/>
          <w:sz w:val="22"/>
          <w:szCs w:val="22"/>
        </w:rPr>
        <w:t xml:space="preserve">Módulo avançado de prevenção (FMEA, APQP, PPAP, etc.).</w:t>
      </w:r>
    </w:p>
    <w:p>
      <w:pPr>
        <w:pStyle w:val="ListParagraph"/>
        <w:numPr>
          <w:ilvl w:val="0"/>
          <w:numId w:val="2"/>
        </w:numPr>
        <w:spacing w:after="80" w:line="270"/>
      </w:pPr>
      <w:r>
        <w:rPr>
          <w:rFonts w:ascii="Calibri" w:cs="Calibri" w:eastAsia="Calibri" w:hAnsi="Calibri"/>
          <w:sz w:val="22"/>
          <w:szCs w:val="22"/>
        </w:rPr>
        <w:t xml:space="preserve">Alertas preditivos complexos (machine learning) — distintos dos alertas simples de limiar, que já estão no MVP (5.1.8).</w:t>
      </w:r>
    </w:p>
    <w:p>
      <w:pPr>
        <w:pStyle w:val="ListParagraph"/>
        <w:numPr>
          <w:ilvl w:val="0"/>
          <w:numId w:val="2"/>
        </w:numPr>
        <w:spacing w:after="80" w:line="270"/>
      </w:pPr>
      <w:r>
        <w:rPr>
          <w:rFonts w:ascii="Calibri" w:cs="Calibri" w:eastAsia="Calibri" w:hAnsi="Calibri"/>
          <w:sz w:val="22"/>
          <w:szCs w:val="22"/>
        </w:rPr>
        <w:t xml:space="preserve">Consolidação multiempresa avançada.</w:t>
      </w:r>
    </w:p>
    <w:p>
      <w:pPr>
        <w:pStyle w:val="ListParagraph"/>
        <w:numPr>
          <w:ilvl w:val="0"/>
          <w:numId w:val="2"/>
        </w:numPr>
        <w:spacing w:after="80" w:line="270"/>
      </w:pPr>
      <w:r>
        <w:rPr>
          <w:rFonts w:ascii="Calibri" w:cs="Calibri" w:eastAsia="Calibri" w:hAnsi="Calibri"/>
          <w:sz w:val="22"/>
          <w:szCs w:val="22"/>
        </w:rPr>
        <w:t xml:space="preserve">Benchmarks setoriais.</w:t>
      </w:r>
    </w:p>
    <w:p>
      <w:pPr>
        <w:pStyle w:val="ListParagraph"/>
        <w:numPr>
          <w:ilvl w:val="0"/>
          <w:numId w:val="2"/>
        </w:numPr>
        <w:spacing w:after="80" w:line="270"/>
      </w:pPr>
      <w:r>
        <w:rPr>
          <w:rFonts w:ascii="Calibri" w:cs="Calibri" w:eastAsia="Calibri" w:hAnsi="Calibri"/>
          <w:sz w:val="22"/>
          <w:szCs w:val="22"/>
        </w:rPr>
        <w:t xml:space="preserve">SSO/SAML.</w:t>
      </w:r>
    </w:p>
    <w:p>
      <w:pPr>
        <w:pStyle w:val="ListParagraph"/>
        <w:numPr>
          <w:ilvl w:val="0"/>
          <w:numId w:val="2"/>
        </w:numPr>
        <w:spacing w:after="80" w:line="270"/>
      </w:pPr>
      <w:r>
        <w:rPr>
          <w:rFonts w:ascii="Calibri" w:cs="Calibri" w:eastAsia="Calibri" w:hAnsi="Calibri"/>
          <w:sz w:val="22"/>
          <w:szCs w:val="22"/>
        </w:rPr>
        <w:t xml:space="preserve">Processamento avançado de imagens e OCR complexo.</w:t>
      </w:r>
    </w:p>
    <w:p>
      <w:pPr>
        <w:pStyle w:val="ListParagraph"/>
        <w:numPr>
          <w:ilvl w:val="0"/>
          <w:numId w:val="2"/>
        </w:numPr>
        <w:spacing w:after="80" w:line="270"/>
      </w:pPr>
      <w:r>
        <w:rPr>
          <w:rFonts w:ascii="Calibri" w:cs="Calibri" w:eastAsia="Calibri" w:hAnsi="Calibri"/>
          <w:sz w:val="22"/>
          <w:szCs w:val="22"/>
        </w:rPr>
        <w:t xml:space="preserve">Cobrança automatizada (gateway de pagamento) — no MVP, o consumo é medido e exibido, mas a cobrança em si pode ser tratada manualmente com os clientes-piloto.</w:t>
      </w:r>
    </w:p>
    <w:p>
      <w:pPr>
        <w:pStyle w:val="Heading1"/>
        <w:pBdr>
          <w:bottom w:val="single" w:color="2E74B5" w:sz="6" w:space="4"/>
        </w:pBdr>
        <w:spacing w:after="180" w:before="420"/>
      </w:pPr>
      <w:r>
        <w:rPr>
          <w:rFonts w:ascii="Calibri" w:cs="Calibri" w:eastAsia="Calibri" w:hAnsi="Calibri"/>
          <w:b/>
          <w:bCs/>
          <w:color w:val="1F3864"/>
          <w:sz w:val="30"/>
          <w:szCs w:val="30"/>
        </w:rPr>
        <w:t xml:space="preserve">6. Casos de uso principais</w:t>
      </w:r>
    </w:p>
    <w:p>
      <w:pPr>
        <w:spacing w:after="110" w:before="260"/>
      </w:pPr>
      <w:r>
        <w:rPr>
          <w:rFonts w:ascii="Calibri" w:cs="Calibri" w:eastAsia="Calibri" w:hAnsi="Calibri"/>
          <w:b/>
          <w:bCs/>
          <w:color w:val="2E74B5"/>
          <w:sz w:val="24"/>
          <w:szCs w:val="24"/>
        </w:rPr>
        <w:t xml:space="preserve">UC1 — Registrar reclamação de cliente</w:t>
      </w:r>
    </w:p>
    <w:p>
      <w:pPr>
        <w:spacing w:after="150" w:line="276"/>
      </w:pPr>
      <w:r>
        <w:rPr>
          <w:rFonts w:ascii="Calibri" w:cs="Calibri" w:eastAsia="Calibri" w:hAnsi="Calibri"/>
          <w:b/>
          <w:bCs/>
          <w:sz w:val="22"/>
          <w:szCs w:val="22"/>
        </w:rPr>
        <w:t xml:space="preserve">Ator: </w:t>
      </w:r>
      <w:r>
        <w:rPr>
          <w:rFonts w:ascii="Calibri" w:cs="Calibri" w:eastAsia="Calibri" w:hAnsi="Calibri"/>
          <w:sz w:val="22"/>
          <w:szCs w:val="22"/>
        </w:rPr>
        <w:t xml:space="preserve">Analista de Qualidade</w:t>
      </w:r>
    </w:p>
    <w:p>
      <w:pPr>
        <w:spacing w:after="150" w:line="276"/>
      </w:pPr>
      <w:r>
        <w:rPr>
          <w:rFonts w:ascii="Calibri" w:cs="Calibri" w:eastAsia="Calibri" w:hAnsi="Calibri"/>
          <w:b/>
          <w:bCs/>
          <w:sz w:val="22"/>
          <w:szCs w:val="22"/>
        </w:rPr>
        <w:t xml:space="preserve">Fluxo resumido:</w:t>
      </w:r>
    </w:p>
    <w:p>
      <w:pPr>
        <w:pStyle w:val="ListParagraph"/>
        <w:numPr>
          <w:ilvl w:val="0"/>
          <w:numId w:val="3"/>
        </w:numPr>
        <w:spacing w:after="100" w:line="270"/>
      </w:pPr>
      <w:r>
        <w:rPr>
          <w:rFonts w:ascii="Calibri" w:cs="Calibri" w:eastAsia="Calibri" w:hAnsi="Calibri"/>
          <w:sz w:val="22"/>
          <w:szCs w:val="22"/>
        </w:rPr>
        <w:t xml:space="preserve">Usuário informa evento em texto livre ou anexa documentos.</w:t>
      </w:r>
    </w:p>
    <w:p>
      <w:pPr>
        <w:pStyle w:val="ListParagraph"/>
        <w:numPr>
          <w:ilvl w:val="0"/>
          <w:numId w:val="3"/>
        </w:numPr>
        <w:spacing w:after="100" w:line="270"/>
      </w:pPr>
      <w:r>
        <w:rPr>
          <w:rFonts w:ascii="Calibri" w:cs="Calibri" w:eastAsia="Calibri" w:hAnsi="Calibri"/>
          <w:sz w:val="22"/>
          <w:szCs w:val="22"/>
        </w:rPr>
        <w:t xml:space="preserve">IA extrai dados, sugere classificação PAF e componentes de custo.</w:t>
      </w:r>
    </w:p>
    <w:p>
      <w:pPr>
        <w:pStyle w:val="ListParagraph"/>
        <w:numPr>
          <w:ilvl w:val="0"/>
          <w:numId w:val="3"/>
        </w:numPr>
        <w:spacing w:after="100" w:line="270"/>
      </w:pPr>
      <w:r>
        <w:rPr>
          <w:rFonts w:ascii="Calibri" w:cs="Calibri" w:eastAsia="Calibri" w:hAnsi="Calibri"/>
          <w:sz w:val="22"/>
          <w:szCs w:val="22"/>
        </w:rPr>
        <w:t xml:space="preserve">Usuário responde perguntas, ajusta valores e classificações.</w:t>
      </w:r>
    </w:p>
    <w:p>
      <w:pPr>
        <w:pStyle w:val="ListParagraph"/>
        <w:numPr>
          <w:ilvl w:val="0"/>
          <w:numId w:val="3"/>
        </w:numPr>
        <w:spacing w:after="100" w:line="270"/>
      </w:pPr>
      <w:r>
        <w:rPr>
          <w:rFonts w:ascii="Calibri" w:cs="Calibri" w:eastAsia="Calibri" w:hAnsi="Calibri"/>
          <w:sz w:val="22"/>
          <w:szCs w:val="22"/>
        </w:rPr>
        <w:t xml:space="preserve">Usuário envia para aprovação.</w:t>
      </w:r>
    </w:p>
    <w:p>
      <w:pPr>
        <w:pStyle w:val="ListParagraph"/>
        <w:numPr>
          <w:ilvl w:val="0"/>
          <w:numId w:val="3"/>
        </w:numPr>
        <w:spacing w:after="100" w:line="270"/>
      </w:pPr>
      <w:r>
        <w:rPr>
          <w:rFonts w:ascii="Calibri" w:cs="Calibri" w:eastAsia="Calibri" w:hAnsi="Calibri"/>
          <w:sz w:val="22"/>
          <w:szCs w:val="22"/>
        </w:rPr>
        <w:t xml:space="preserve">Aprovador revisa e confirma.</w:t>
      </w:r>
    </w:p>
    <w:p>
      <w:pPr>
        <w:pStyle w:val="ListParagraph"/>
        <w:numPr>
          <w:ilvl w:val="0"/>
          <w:numId w:val="3"/>
        </w:numPr>
        <w:spacing w:after="100" w:line="270"/>
      </w:pPr>
      <w:r>
        <w:rPr>
          <w:rFonts w:ascii="Calibri" w:cs="Calibri" w:eastAsia="Calibri" w:hAnsi="Calibri"/>
          <w:sz w:val="22"/>
          <w:szCs w:val="22"/>
        </w:rPr>
        <w:t xml:space="preserve">Sistema persiste evento e atualiza dashboard.</w:t>
      </w:r>
    </w:p>
    <w:p>
      <w:pPr>
        <w:spacing w:after="150" w:line="276"/>
      </w:pPr>
      <w:r>
        <w:rPr>
          <w:rFonts w:ascii="Calibri" w:cs="Calibri" w:eastAsia="Calibri" w:hAnsi="Calibri"/>
          <w:b/>
          <w:bCs/>
          <w:sz w:val="22"/>
          <w:szCs w:val="22"/>
        </w:rPr>
        <w:t xml:space="preserve">Critérios de aceite:</w:t>
      </w:r>
    </w:p>
    <w:p>
      <w:pPr>
        <w:pStyle w:val="ListParagraph"/>
        <w:numPr>
          <w:ilvl w:val="0"/>
          <w:numId w:val="2"/>
        </w:numPr>
        <w:spacing w:after="80" w:line="270"/>
      </w:pPr>
      <w:r>
        <w:rPr>
          <w:rFonts w:ascii="Calibri" w:cs="Calibri" w:eastAsia="Calibri" w:hAnsi="Calibri"/>
          <w:sz w:val="22"/>
          <w:szCs w:val="22"/>
        </w:rPr>
        <w:t xml:space="preserve">Edição total dos campos sugeridos pela IA.</w:t>
      </w:r>
    </w:p>
    <w:p>
      <w:pPr>
        <w:pStyle w:val="ListParagraph"/>
        <w:numPr>
          <w:ilvl w:val="0"/>
          <w:numId w:val="2"/>
        </w:numPr>
        <w:spacing w:after="80" w:line="270"/>
      </w:pPr>
      <w:r>
        <w:rPr>
          <w:rFonts w:ascii="Calibri" w:cs="Calibri" w:eastAsia="Calibri" w:hAnsi="Calibri"/>
          <w:sz w:val="22"/>
          <w:szCs w:val="22"/>
        </w:rPr>
        <w:t xml:space="preserve">Separação clara entre custos explícitos e inferidos.</w:t>
      </w:r>
    </w:p>
    <w:p>
      <w:pPr>
        <w:pStyle w:val="ListParagraph"/>
        <w:numPr>
          <w:ilvl w:val="0"/>
          <w:numId w:val="2"/>
        </w:numPr>
        <w:spacing w:after="80" w:line="270"/>
      </w:pPr>
      <w:r>
        <w:rPr>
          <w:rFonts w:ascii="Calibri" w:cs="Calibri" w:eastAsia="Calibri" w:hAnsi="Calibri"/>
          <w:sz w:val="22"/>
          <w:szCs w:val="22"/>
        </w:rPr>
        <w:t xml:space="preserve">Atualização do dashboard após confirmação.</w:t>
      </w:r>
    </w:p>
    <w:p>
      <w:pPr>
        <w:pStyle w:val="ListParagraph"/>
        <w:numPr>
          <w:ilvl w:val="0"/>
          <w:numId w:val="2"/>
        </w:numPr>
        <w:spacing w:after="80" w:line="270"/>
      </w:pPr>
      <w:r>
        <w:rPr>
          <w:rFonts w:ascii="Calibri" w:cs="Calibri" w:eastAsia="Calibri" w:hAnsi="Calibri"/>
          <w:sz w:val="22"/>
          <w:szCs w:val="22"/>
        </w:rPr>
        <w:t xml:space="preserve">Histórico de versões e logs presentes.</w:t>
      </w:r>
    </w:p>
    <w:p>
      <w:pPr>
        <w:spacing w:after="110" w:before="260"/>
      </w:pPr>
      <w:r>
        <w:rPr>
          <w:rFonts w:ascii="Calibri" w:cs="Calibri" w:eastAsia="Calibri" w:hAnsi="Calibri"/>
          <w:b/>
          <w:bCs/>
          <w:color w:val="2E74B5"/>
          <w:sz w:val="24"/>
          <w:szCs w:val="24"/>
        </w:rPr>
        <w:t xml:space="preserve">UC2 — Registrar refugo</w:t>
      </w:r>
    </w:p>
    <w:p>
      <w:pPr>
        <w:spacing w:after="110" w:before="260"/>
      </w:pPr>
      <w:r>
        <w:rPr>
          <w:rFonts w:ascii="Calibri" w:cs="Calibri" w:eastAsia="Calibri" w:hAnsi="Calibri"/>
          <w:b/>
          <w:bCs/>
          <w:color w:val="2E74B5"/>
          <w:sz w:val="24"/>
          <w:szCs w:val="24"/>
        </w:rPr>
        <w:t xml:space="preserve">UC3 — Registrar retrabalho</w:t>
      </w:r>
    </w:p>
    <w:p>
      <w:pPr>
        <w:spacing w:after="110" w:before="260"/>
      </w:pPr>
      <w:r>
        <w:rPr>
          <w:rFonts w:ascii="Calibri" w:cs="Calibri" w:eastAsia="Calibri" w:hAnsi="Calibri"/>
          <w:b/>
          <w:bCs/>
          <w:color w:val="2E74B5"/>
          <w:sz w:val="24"/>
          <w:szCs w:val="24"/>
        </w:rPr>
        <w:t xml:space="preserve">UC4 — Registrar inspeção/auditoria</w:t>
      </w:r>
    </w:p>
    <w:p>
      <w:pPr>
        <w:spacing w:after="110" w:before="260"/>
      </w:pPr>
      <w:r>
        <w:rPr>
          <w:rFonts w:ascii="Calibri" w:cs="Calibri" w:eastAsia="Calibri" w:hAnsi="Calibri"/>
          <w:b/>
          <w:bCs/>
          <w:color w:val="2E74B5"/>
          <w:sz w:val="24"/>
          <w:szCs w:val="24"/>
        </w:rPr>
        <w:t xml:space="preserve">UC5 — Visualizar dashboard COQ/COPQ</w:t>
      </w:r>
    </w:p>
    <w:p>
      <w:pPr>
        <w:spacing w:after="150" w:line="276"/>
      </w:pPr>
      <w:r>
        <w:rPr>
          <w:rFonts w:ascii="Calibri" w:cs="Calibri" w:eastAsia="Calibri" w:hAnsi="Calibri"/>
          <w:i/>
          <w:iCs/>
          <w:sz w:val="22"/>
          <w:szCs w:val="22"/>
        </w:rPr>
        <w:t xml:space="preserve">(Fluxos similares ao UC1, adaptados por tipo de evento.)</w:t>
      </w:r>
    </w:p>
    <w:p>
      <w:pPr>
        <w:spacing w:after="110" w:before="260"/>
      </w:pPr>
      <w:r>
        <w:rPr>
          <w:rFonts w:ascii="Calibri" w:cs="Calibri" w:eastAsia="Calibri" w:hAnsi="Calibri"/>
          <w:b/>
          <w:bCs/>
          <w:color w:val="2E74B5"/>
          <w:sz w:val="24"/>
          <w:szCs w:val="24"/>
        </w:rPr>
        <w:t xml:space="preserve">UC6 — Onboarding: criar conta, escolher plano e template</w:t>
      </w:r>
    </w:p>
    <w:p>
      <w:pPr>
        <w:spacing w:after="150" w:line="276"/>
      </w:pPr>
      <w:r>
        <w:rPr>
          <w:rFonts w:ascii="Calibri" w:cs="Calibri" w:eastAsia="Calibri" w:hAnsi="Calibri"/>
          <w:b/>
          <w:bCs/>
          <w:sz w:val="22"/>
          <w:szCs w:val="22"/>
        </w:rPr>
        <w:t xml:space="preserve">Ator: </w:t>
      </w:r>
      <w:r>
        <w:rPr>
          <w:rFonts w:ascii="Calibri" w:cs="Calibri" w:eastAsia="Calibri" w:hAnsi="Calibri"/>
          <w:sz w:val="22"/>
          <w:szCs w:val="22"/>
        </w:rPr>
        <w:t xml:space="preserve">Novo usuário (dono da conta)</w:t>
      </w:r>
    </w:p>
    <w:p>
      <w:pPr>
        <w:spacing w:after="150" w:line="276"/>
      </w:pPr>
      <w:r>
        <w:rPr>
          <w:rFonts w:ascii="Calibri" w:cs="Calibri" w:eastAsia="Calibri" w:hAnsi="Calibri"/>
          <w:b/>
          <w:bCs/>
          <w:sz w:val="22"/>
          <w:szCs w:val="22"/>
        </w:rPr>
        <w:t xml:space="preserve">Fluxo resumido:</w:t>
      </w:r>
    </w:p>
    <w:p>
      <w:pPr>
        <w:pStyle w:val="ListParagraph"/>
        <w:numPr>
          <w:ilvl w:val="0"/>
          <w:numId w:val="4"/>
        </w:numPr>
        <w:spacing w:after="100" w:line="270"/>
      </w:pPr>
      <w:r>
        <w:rPr>
          <w:rFonts w:ascii="Calibri" w:cs="Calibri" w:eastAsia="Calibri" w:hAnsi="Calibri"/>
          <w:sz w:val="22"/>
          <w:szCs w:val="22"/>
        </w:rPr>
        <w:t xml:space="preserve">Usuário chega pela landing page (campanha de marketing) e inicia o cadastro.</w:t>
      </w:r>
    </w:p>
    <w:p>
      <w:pPr>
        <w:pStyle w:val="ListParagraph"/>
        <w:numPr>
          <w:ilvl w:val="0"/>
          <w:numId w:val="4"/>
        </w:numPr>
        <w:spacing w:after="100" w:line="270"/>
      </w:pPr>
      <w:r>
        <w:rPr>
          <w:rFonts w:ascii="Calibri" w:cs="Calibri" w:eastAsia="Calibri" w:hAnsi="Calibri"/>
          <w:sz w:val="22"/>
          <w:szCs w:val="22"/>
        </w:rPr>
        <w:t xml:space="preserve">Usuário cria a conta e escolhe um plano (Free, Basic, Pro ou Enterprise).</w:t>
      </w:r>
    </w:p>
    <w:p>
      <w:pPr>
        <w:pStyle w:val="ListParagraph"/>
        <w:numPr>
          <w:ilvl w:val="0"/>
          <w:numId w:val="4"/>
        </w:numPr>
        <w:spacing w:after="100" w:line="270"/>
      </w:pPr>
      <w:r>
        <w:rPr>
          <w:rFonts w:ascii="Calibri" w:cs="Calibri" w:eastAsia="Calibri" w:hAnsi="Calibri"/>
          <w:sz w:val="22"/>
          <w:szCs w:val="22"/>
        </w:rPr>
        <w:t xml:space="preserve">Usuário escolhe um template de estrutura de custos da qualidade (ex.: PAF Essencial).</w:t>
      </w:r>
    </w:p>
    <w:p>
      <w:pPr>
        <w:pStyle w:val="ListParagraph"/>
        <w:numPr>
          <w:ilvl w:val="0"/>
          <w:numId w:val="4"/>
        </w:numPr>
        <w:spacing w:after="100" w:line="270"/>
      </w:pPr>
      <w:r>
        <w:rPr>
          <w:rFonts w:ascii="Calibri" w:cs="Calibri" w:eastAsia="Calibri" w:hAnsi="Calibri"/>
          <w:sz w:val="22"/>
          <w:szCs w:val="22"/>
        </w:rPr>
        <w:t xml:space="preserve">Sistema cria a organização e exibe o dashboard inicial (ainda sem eventos).</w:t>
      </w:r>
    </w:p>
    <w:p>
      <w:pPr>
        <w:spacing w:after="110" w:before="260"/>
      </w:pPr>
      <w:r>
        <w:rPr>
          <w:rFonts w:ascii="Calibri" w:cs="Calibri" w:eastAsia="Calibri" w:hAnsi="Calibri"/>
          <w:b/>
          <w:bCs/>
          <w:color w:val="2E74B5"/>
          <w:sz w:val="24"/>
          <w:szCs w:val="24"/>
        </w:rPr>
        <w:t xml:space="preserve">UC7 — Convidar novo usuário da empresa</w:t>
      </w:r>
    </w:p>
    <w:p>
      <w:pPr>
        <w:spacing w:after="150" w:line="276"/>
      </w:pPr>
      <w:r>
        <w:rPr>
          <w:rFonts w:ascii="Calibri" w:cs="Calibri" w:eastAsia="Calibri" w:hAnsi="Calibri"/>
          <w:b/>
          <w:bCs/>
          <w:sz w:val="22"/>
          <w:szCs w:val="22"/>
        </w:rPr>
        <w:t xml:space="preserve">Ator: </w:t>
      </w:r>
      <w:r>
        <w:rPr>
          <w:rFonts w:ascii="Calibri" w:cs="Calibri" w:eastAsia="Calibri" w:hAnsi="Calibri"/>
          <w:sz w:val="22"/>
          <w:szCs w:val="22"/>
        </w:rPr>
        <w:t xml:space="preserve">Dono da conta ou Administrador</w:t>
      </w:r>
    </w:p>
    <w:p>
      <w:pPr>
        <w:spacing w:after="150" w:line="276"/>
      </w:pPr>
      <w:r>
        <w:rPr>
          <w:rFonts w:ascii="Calibri" w:cs="Calibri" w:eastAsia="Calibri" w:hAnsi="Calibri"/>
          <w:b/>
          <w:bCs/>
          <w:sz w:val="22"/>
          <w:szCs w:val="22"/>
        </w:rPr>
        <w:t xml:space="preserve">Fluxo resumido:</w:t>
      </w:r>
    </w:p>
    <w:p>
      <w:pPr>
        <w:pStyle w:val="ListParagraph"/>
        <w:numPr>
          <w:ilvl w:val="0"/>
          <w:numId w:val="5"/>
        </w:numPr>
        <w:spacing w:after="100" w:line="270"/>
      </w:pPr>
      <w:r>
        <w:rPr>
          <w:rFonts w:ascii="Calibri" w:cs="Calibri" w:eastAsia="Calibri" w:hAnsi="Calibri"/>
          <w:sz w:val="22"/>
          <w:szCs w:val="22"/>
        </w:rPr>
        <w:t xml:space="preserve">Usuário acessa a gestão de usuários e informa e-mail e papel do convidado.</w:t>
      </w:r>
    </w:p>
    <w:p>
      <w:pPr>
        <w:pStyle w:val="ListParagraph"/>
        <w:numPr>
          <w:ilvl w:val="0"/>
          <w:numId w:val="5"/>
        </w:numPr>
        <w:spacing w:after="100" w:line="270"/>
      </w:pPr>
      <w:r>
        <w:rPr>
          <w:rFonts w:ascii="Calibri" w:cs="Calibri" w:eastAsia="Calibri" w:hAnsi="Calibri"/>
          <w:sz w:val="22"/>
          <w:szCs w:val="22"/>
        </w:rPr>
        <w:t xml:space="preserve">Sistema envia convite por e-mail.</w:t>
      </w:r>
    </w:p>
    <w:p>
      <w:pPr>
        <w:pStyle w:val="ListParagraph"/>
        <w:numPr>
          <w:ilvl w:val="0"/>
          <w:numId w:val="5"/>
        </w:numPr>
        <w:spacing w:after="100" w:line="270"/>
      </w:pPr>
      <w:r>
        <w:rPr>
          <w:rFonts w:ascii="Calibri" w:cs="Calibri" w:eastAsia="Calibri" w:hAnsi="Calibri"/>
          <w:sz w:val="22"/>
          <w:szCs w:val="22"/>
        </w:rPr>
        <w:t xml:space="preserve">Convidado aceita o convite e define senha de acesso.</w:t>
      </w:r>
    </w:p>
    <w:p>
      <w:pPr>
        <w:pStyle w:val="ListParagraph"/>
        <w:numPr>
          <w:ilvl w:val="0"/>
          <w:numId w:val="5"/>
        </w:numPr>
        <w:spacing w:after="100" w:line="270"/>
      </w:pPr>
      <w:r>
        <w:rPr>
          <w:rFonts w:ascii="Calibri" w:cs="Calibri" w:eastAsia="Calibri" w:hAnsi="Calibri"/>
          <w:sz w:val="22"/>
          <w:szCs w:val="22"/>
        </w:rPr>
        <w:t xml:space="preserve">Novo usuário passa a operar com o papel atribuído (Qualidade, Produção, Financeiro, Aprovador ou Visualizador).</w:t>
      </w:r>
    </w:p>
    <w:p>
      <w:pPr>
        <w:spacing w:after="110" w:before="260"/>
      </w:pPr>
      <w:r>
        <w:rPr>
          <w:rFonts w:ascii="Calibri" w:cs="Calibri" w:eastAsia="Calibri" w:hAnsi="Calibri"/>
          <w:b/>
          <w:bCs/>
          <w:color w:val="2E74B5"/>
          <w:sz w:val="24"/>
          <w:szCs w:val="24"/>
        </w:rPr>
        <w:t xml:space="preserve">UC8 — Configurar alerta e receber notificação</w:t>
      </w:r>
    </w:p>
    <w:p>
      <w:pPr>
        <w:spacing w:after="150" w:line="276"/>
      </w:pPr>
      <w:r>
        <w:rPr>
          <w:rFonts w:ascii="Calibri" w:cs="Calibri" w:eastAsia="Calibri" w:hAnsi="Calibri"/>
          <w:b/>
          <w:bCs/>
          <w:sz w:val="22"/>
          <w:szCs w:val="22"/>
        </w:rPr>
        <w:t xml:space="preserve">Ator: </w:t>
      </w:r>
      <w:r>
        <w:rPr>
          <w:rFonts w:ascii="Calibri" w:cs="Calibri" w:eastAsia="Calibri" w:hAnsi="Calibri"/>
          <w:sz w:val="22"/>
          <w:szCs w:val="22"/>
        </w:rPr>
        <w:t xml:space="preserve">Gerente da Qualidade ou Administrador</w:t>
      </w:r>
    </w:p>
    <w:p>
      <w:pPr>
        <w:spacing w:after="150" w:line="276"/>
      </w:pPr>
      <w:r>
        <w:rPr>
          <w:rFonts w:ascii="Calibri" w:cs="Calibri" w:eastAsia="Calibri" w:hAnsi="Calibri"/>
          <w:b/>
          <w:bCs/>
          <w:sz w:val="22"/>
          <w:szCs w:val="22"/>
        </w:rPr>
        <w:t xml:space="preserve">Fluxo resumido:</w:t>
      </w:r>
    </w:p>
    <w:p>
      <w:pPr>
        <w:pStyle w:val="ListParagraph"/>
        <w:numPr>
          <w:ilvl w:val="0"/>
          <w:numId w:val="6"/>
        </w:numPr>
        <w:spacing w:after="100" w:line="270"/>
      </w:pPr>
      <w:r>
        <w:rPr>
          <w:rFonts w:ascii="Calibri" w:cs="Calibri" w:eastAsia="Calibri" w:hAnsi="Calibri"/>
          <w:sz w:val="22"/>
          <w:szCs w:val="22"/>
        </w:rPr>
        <w:t xml:space="preserve">Usuário define um ponto de alerta (ex.: mesma falha ocorrendo mais de X vezes em Y dias, ou custo mensal acima de um limite).</w:t>
      </w:r>
    </w:p>
    <w:p>
      <w:pPr>
        <w:pStyle w:val="ListParagraph"/>
        <w:numPr>
          <w:ilvl w:val="0"/>
          <w:numId w:val="6"/>
        </w:numPr>
        <w:spacing w:after="100" w:line="270"/>
      </w:pPr>
      <w:r>
        <w:rPr>
          <w:rFonts w:ascii="Calibri" w:cs="Calibri" w:eastAsia="Calibri" w:hAnsi="Calibri"/>
          <w:sz w:val="22"/>
          <w:szCs w:val="22"/>
        </w:rPr>
        <w:t xml:space="preserve">Sistema monitora os eventos confirmados continuamente.</w:t>
      </w:r>
    </w:p>
    <w:p>
      <w:pPr>
        <w:pStyle w:val="ListParagraph"/>
        <w:numPr>
          <w:ilvl w:val="0"/>
          <w:numId w:val="6"/>
        </w:numPr>
        <w:spacing w:after="100" w:line="270"/>
      </w:pPr>
      <w:r>
        <w:rPr>
          <w:rFonts w:ascii="Calibri" w:cs="Calibri" w:eastAsia="Calibri" w:hAnsi="Calibri"/>
          <w:sz w:val="22"/>
          <w:szCs w:val="22"/>
        </w:rPr>
        <w:t xml:space="preserve">Ao atingir a condição configurada, o sistema exibe uma notificação no dashboard.</w:t>
      </w:r>
    </w:p>
    <w:p>
      <w:pPr>
        <w:pStyle w:val="ListParagraph"/>
        <w:numPr>
          <w:ilvl w:val="0"/>
          <w:numId w:val="6"/>
        </w:numPr>
        <w:spacing w:after="100" w:line="270"/>
      </w:pPr>
      <w:r>
        <w:rPr>
          <w:rFonts w:ascii="Calibri" w:cs="Calibri" w:eastAsia="Calibri" w:hAnsi="Calibri"/>
          <w:sz w:val="22"/>
          <w:szCs w:val="22"/>
        </w:rPr>
        <w:t xml:space="preserve">Usuário revisa a notificação e decide a ação (ex.: abrir uma CAPA).</w:t>
      </w:r>
    </w:p>
    <w:p>
      <w:pPr>
        <w:pStyle w:val="Heading1"/>
        <w:pBdr>
          <w:bottom w:val="single" w:color="2E74B5" w:sz="6" w:space="4"/>
        </w:pBdr>
        <w:spacing w:after="180" w:before="420"/>
      </w:pPr>
      <w:r>
        <w:rPr>
          <w:rFonts w:ascii="Calibri" w:cs="Calibri" w:eastAsia="Calibri" w:hAnsi="Calibri"/>
          <w:b/>
          <w:bCs/>
          <w:color w:val="1F3864"/>
          <w:sz w:val="30"/>
          <w:szCs w:val="30"/>
        </w:rPr>
        <w:t xml:space="preserve">7. Sacadas transformadoras para adoção</w:t>
      </w:r>
    </w:p>
    <w:p>
      <w:pPr>
        <w:spacing w:after="150" w:line="276"/>
      </w:pPr>
      <w:r>
        <w:rPr>
          <w:rFonts w:ascii="Calibri" w:cs="Calibri" w:eastAsia="Calibri" w:hAnsi="Calibri"/>
          <w:sz w:val="22"/>
          <w:szCs w:val="22"/>
        </w:rPr>
        <w:t xml:space="preserve">Esta seção reúne 12 insights estratégicos identificados a partir de pesquisa de mercado, literatura e dinâmica real das empresas. Eles devem guiar produto, marketing, vendas e implementação para maximizar a adoção e o valor percebido do Q-Cost AI.</w:t>
      </w:r>
    </w:p>
    <w:p>
      <w:pPr>
        <w:spacing w:after="110" w:before="260"/>
      </w:pPr>
      <w:r>
        <w:rPr>
          <w:rFonts w:ascii="Calibri" w:cs="Calibri" w:eastAsia="Calibri" w:hAnsi="Calibri"/>
          <w:b/>
          <w:bCs/>
          <w:color w:val="2E74B5"/>
          <w:sz w:val="24"/>
          <w:szCs w:val="24"/>
        </w:rPr>
        <w:t xml:space="preserve">Sacada 1 — O problema não é metodologia, é fricção operacional</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Empresas não medem COQ porque o processo é trabalhoso, fragmentado e depende de cooperação entre áreas que não têm tempo nem incentivo para colaborar.</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Posicionar o produto como redução de fricção, não como "mais uma ferramenta de qualidade".</w:t>
      </w:r>
    </w:p>
    <w:p>
      <w:pPr>
        <w:pStyle w:val="ListParagraph"/>
        <w:numPr>
          <w:ilvl w:val="0"/>
          <w:numId w:val="2"/>
        </w:numPr>
        <w:spacing w:after="80" w:line="270"/>
      </w:pPr>
      <w:r>
        <w:rPr>
          <w:rFonts w:ascii="Calibri" w:cs="Calibri" w:eastAsia="Calibri" w:hAnsi="Calibri"/>
          <w:sz w:val="22"/>
          <w:szCs w:val="22"/>
        </w:rPr>
        <w:t xml:space="preserve">Mensagem: "O que sua equipe não tinha tempo de fazer, agora é rotina."</w:t>
      </w:r>
    </w:p>
    <w:p>
      <w:pPr>
        <w:pStyle w:val="ListParagraph"/>
        <w:numPr>
          <w:ilvl w:val="0"/>
          <w:numId w:val="2"/>
        </w:numPr>
        <w:spacing w:after="80" w:line="270"/>
      </w:pPr>
      <w:r>
        <w:rPr>
          <w:rFonts w:ascii="Calibri" w:cs="Calibri" w:eastAsia="Calibri" w:hAnsi="Calibri"/>
          <w:sz w:val="22"/>
          <w:szCs w:val="22"/>
        </w:rPr>
        <w:t xml:space="preserve">Foco em tempo economizado e esforço reduzido, não só em "metodologia".</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Onboarding guiado que em 30 minutos já mostra o primeiro evento valorizado.</w:t>
      </w:r>
    </w:p>
    <w:p>
      <w:pPr>
        <w:pStyle w:val="ListParagraph"/>
        <w:numPr>
          <w:ilvl w:val="0"/>
          <w:numId w:val="2"/>
        </w:numPr>
        <w:spacing w:after="80" w:line="270"/>
      </w:pPr>
      <w:r>
        <w:rPr>
          <w:rFonts w:ascii="Calibri" w:cs="Calibri" w:eastAsia="Calibri" w:hAnsi="Calibri"/>
          <w:sz w:val="22"/>
          <w:szCs w:val="22"/>
        </w:rPr>
        <w:t xml:space="preserve">Templates setoriais que reduzem decisões.</w:t>
      </w:r>
    </w:p>
    <w:p>
      <w:pPr>
        <w:pStyle w:val="ListParagraph"/>
        <w:numPr>
          <w:ilvl w:val="0"/>
          <w:numId w:val="2"/>
        </w:numPr>
        <w:spacing w:after="80" w:line="270"/>
      </w:pPr>
      <w:r>
        <w:rPr>
          <w:rFonts w:ascii="Calibri" w:cs="Calibri" w:eastAsia="Calibri" w:hAnsi="Calibri"/>
          <w:sz w:val="22"/>
          <w:szCs w:val="22"/>
        </w:rPr>
        <w:t xml:space="preserve">IA que faz 80% do trabalho; usuário só valida.</w:t>
      </w:r>
    </w:p>
    <w:p>
      <w:pPr>
        <w:spacing w:after="110" w:before="260"/>
      </w:pPr>
      <w:r>
        <w:rPr>
          <w:rFonts w:ascii="Calibri" w:cs="Calibri" w:eastAsia="Calibri" w:hAnsi="Calibri"/>
          <w:b/>
          <w:bCs/>
          <w:color w:val="2E74B5"/>
          <w:sz w:val="24"/>
          <w:szCs w:val="24"/>
        </w:rPr>
        <w:t xml:space="preserve">Sacada 2 — Custos ocultos são a maior mina de valor (e ninguém vê)</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Números amplamente citados no setor sugerem que a maior parte dos custos de qualidade das empresas não é medida — algumas fontes de mercado chegam a falar em até 90% ocultos. Um dado mais conservador e com fonte verificável: segundo a American Society for Quality (ASQ, relatório de 2025), apenas 31% das organizações afirmam compreender plenamente o impacto dos custos de qualidade no seu desempenho financeiro — ou seja, para a maioria, boa parte do COPQ real ainda é invisível. Custos ocultos típicos: tempo de gestão em reclamações, análise de produtos devolvidos, frete emergencial, inspeção não oficial, atendimento ao cliente focado em defeitos, perda de capacidade, engenharia "apagando incêndio".</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Posicionar como "revelador de custos ocultos", não só como "calculadora de COQ".</w:t>
      </w:r>
    </w:p>
    <w:p>
      <w:pPr>
        <w:pStyle w:val="ListParagraph"/>
        <w:numPr>
          <w:ilvl w:val="0"/>
          <w:numId w:val="2"/>
        </w:numPr>
        <w:spacing w:after="80" w:line="270"/>
      </w:pPr>
      <w:r>
        <w:rPr>
          <w:rFonts w:ascii="Calibri" w:cs="Calibri" w:eastAsia="Calibri" w:hAnsi="Calibri"/>
          <w:sz w:val="22"/>
          <w:szCs w:val="22"/>
        </w:rPr>
        <w:t xml:space="preserve">Mensagem: "Você já mede sucata e garantia. O Q-Cost AI mostra o resto."</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Campo específico: "Custos ocultos estimados" por evento.</w:t>
      </w:r>
    </w:p>
    <w:p>
      <w:pPr>
        <w:pStyle w:val="ListParagraph"/>
        <w:numPr>
          <w:ilvl w:val="0"/>
          <w:numId w:val="2"/>
        </w:numPr>
        <w:spacing w:after="80" w:line="270"/>
      </w:pPr>
      <w:r>
        <w:rPr>
          <w:rFonts w:ascii="Calibri" w:cs="Calibri" w:eastAsia="Calibri" w:hAnsi="Calibri"/>
          <w:sz w:val="22"/>
          <w:szCs w:val="22"/>
        </w:rPr>
        <w:t xml:space="preserve">Relatório: "Top 10 custos ocultos da sua operação".</w:t>
      </w:r>
    </w:p>
    <w:p>
      <w:pPr>
        <w:pStyle w:val="ListParagraph"/>
        <w:numPr>
          <w:ilvl w:val="0"/>
          <w:numId w:val="2"/>
        </w:numPr>
        <w:spacing w:after="80" w:line="270"/>
      </w:pPr>
      <w:r>
        <w:rPr>
          <w:rFonts w:ascii="Calibri" w:cs="Calibri" w:eastAsia="Calibri" w:hAnsi="Calibri"/>
          <w:sz w:val="22"/>
          <w:szCs w:val="22"/>
        </w:rPr>
        <w:t xml:space="preserve">Indicador: "COPQ visível vs COPQ estimado total".</w:t>
      </w:r>
    </w:p>
    <w:p>
      <w:pPr>
        <w:spacing w:after="110" w:before="260"/>
      </w:pPr>
      <w:r>
        <w:rPr>
          <w:rFonts w:ascii="Calibri" w:cs="Calibri" w:eastAsia="Calibri" w:hAnsi="Calibri"/>
          <w:b/>
          <w:bCs/>
          <w:color w:val="2E74B5"/>
          <w:sz w:val="24"/>
          <w:szCs w:val="24"/>
        </w:rPr>
        <w:t xml:space="preserve">Sacada 3 — O verdadeiro comprador não é só a Qualidade, é a Controladoria / CFO</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A literatura aponta consistentemente que a falta de apoio da gestão é a principal razão pela qual COQ não é implementado.</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Posicionar como ferramenta de gestão financeira, não só de qualidade.</w:t>
      </w:r>
    </w:p>
    <w:p>
      <w:pPr>
        <w:pStyle w:val="ListParagraph"/>
        <w:numPr>
          <w:ilvl w:val="0"/>
          <w:numId w:val="2"/>
        </w:numPr>
        <w:spacing w:after="80" w:line="270"/>
      </w:pPr>
      <w:r>
        <w:rPr>
          <w:rFonts w:ascii="Calibri" w:cs="Calibri" w:eastAsia="Calibri" w:hAnsi="Calibri"/>
          <w:sz w:val="22"/>
          <w:szCs w:val="22"/>
        </w:rPr>
        <w:t xml:space="preserve">Mensagem para CFO: "Transforme perdas operacionais invisíveis em P&amp;L legível."</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Dashboard com linguagem financeira: impacto no resultado, % da receita, ROI de ações.</w:t>
      </w:r>
    </w:p>
    <w:p>
      <w:pPr>
        <w:pStyle w:val="ListParagraph"/>
        <w:numPr>
          <w:ilvl w:val="0"/>
          <w:numId w:val="2"/>
        </w:numPr>
        <w:spacing w:after="80" w:line="270"/>
      </w:pPr>
      <w:r>
        <w:rPr>
          <w:rFonts w:ascii="Calibri" w:cs="Calibri" w:eastAsia="Calibri" w:hAnsi="Calibri"/>
          <w:sz w:val="22"/>
          <w:szCs w:val="22"/>
        </w:rPr>
        <w:t xml:space="preserve">Export de dados para controladoria.</w:t>
      </w:r>
    </w:p>
    <w:p>
      <w:pPr>
        <w:pStyle w:val="ListParagraph"/>
        <w:numPr>
          <w:ilvl w:val="0"/>
          <w:numId w:val="2"/>
        </w:numPr>
        <w:spacing w:after="80" w:line="270"/>
      </w:pPr>
      <w:r>
        <w:rPr>
          <w:rFonts w:ascii="Calibri" w:cs="Calibri" w:eastAsia="Calibri" w:hAnsi="Calibri"/>
          <w:sz w:val="22"/>
          <w:szCs w:val="22"/>
        </w:rPr>
        <w:t xml:space="preserve">Vinculação de custos a centros de custo e contas contábeis.</w:t>
      </w:r>
    </w:p>
    <w:p>
      <w:pPr>
        <w:spacing w:after="110" w:before="260"/>
      </w:pPr>
      <w:r>
        <w:rPr>
          <w:rFonts w:ascii="Calibri" w:cs="Calibri" w:eastAsia="Calibri" w:hAnsi="Calibri"/>
          <w:b/>
          <w:bCs/>
          <w:color w:val="2E74B5"/>
          <w:sz w:val="24"/>
          <w:szCs w:val="24"/>
        </w:rPr>
        <w:t xml:space="preserve">Sacada 4 — Prevenção é onde está o dinheiro, mas ninguém mede direito</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A maioria das empresas mede bem falhas (sucata, garantia), mas sub-analisa prevenção e avaliação. Estudos mostram que investir em prevenção reduz drasticamente custos totais de qualidade.</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Vender como ferramenta para justificar investimento em prevenção com números.</w:t>
      </w:r>
    </w:p>
    <w:p>
      <w:pPr>
        <w:pStyle w:val="ListParagraph"/>
        <w:numPr>
          <w:ilvl w:val="0"/>
          <w:numId w:val="2"/>
        </w:numPr>
        <w:spacing w:after="80" w:line="270"/>
      </w:pPr>
      <w:r>
        <w:rPr>
          <w:rFonts w:ascii="Calibri" w:cs="Calibri" w:eastAsia="Calibri" w:hAnsi="Calibri"/>
          <w:sz w:val="22"/>
          <w:szCs w:val="22"/>
        </w:rPr>
        <w:t xml:space="preserve">Mensagem: "Mostre ao CFO que cada R$ 1 em prevenção economiza X em falhas."</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Indicador: Prevenção vs Falhas ao longo do tempo.</w:t>
      </w:r>
    </w:p>
    <w:p>
      <w:pPr>
        <w:pStyle w:val="ListParagraph"/>
        <w:numPr>
          <w:ilvl w:val="0"/>
          <w:numId w:val="2"/>
        </w:numPr>
        <w:spacing w:after="80" w:line="270"/>
      </w:pPr>
      <w:r>
        <w:rPr>
          <w:rFonts w:ascii="Calibri" w:cs="Calibri" w:eastAsia="Calibri" w:hAnsi="Calibri"/>
          <w:sz w:val="22"/>
          <w:szCs w:val="22"/>
        </w:rPr>
        <w:t xml:space="preserve">Relatório: "ROI de ações preventivas".</w:t>
      </w:r>
    </w:p>
    <w:p>
      <w:pPr>
        <w:pStyle w:val="ListParagraph"/>
        <w:numPr>
          <w:ilvl w:val="0"/>
          <w:numId w:val="2"/>
        </w:numPr>
        <w:spacing w:after="80" w:line="270"/>
      </w:pPr>
      <w:r>
        <w:rPr>
          <w:rFonts w:ascii="Calibri" w:cs="Calibri" w:eastAsia="Calibri" w:hAnsi="Calibri"/>
          <w:sz w:val="22"/>
          <w:szCs w:val="22"/>
        </w:rPr>
        <w:t xml:space="preserve">Caso de uso: "Reduzimos falhas em Y% ao aumentar prevenção em Z%".</w:t>
      </w:r>
    </w:p>
    <w:p>
      <w:pPr>
        <w:spacing w:after="110" w:before="260"/>
      </w:pPr>
      <w:r>
        <w:rPr>
          <w:rFonts w:ascii="Calibri" w:cs="Calibri" w:eastAsia="Calibri" w:hAnsi="Calibri"/>
          <w:b/>
          <w:bCs/>
          <w:color w:val="2E74B5"/>
          <w:sz w:val="24"/>
          <w:szCs w:val="24"/>
        </w:rPr>
        <w:t xml:space="preserve">Sacada 5 — O gargalo é integração entre áreas, não falta de vontade</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Estudos apontam que falta de cooperação entre departamentos e dificuldade de obter dados são os dois maiores desafios na implementação de COQ.</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Posicionar como camada de integração semântica entre sistemas, sem exigir projeto de integração pesado.</w:t>
      </w:r>
    </w:p>
    <w:p>
      <w:pPr>
        <w:pStyle w:val="ListParagraph"/>
        <w:numPr>
          <w:ilvl w:val="0"/>
          <w:numId w:val="2"/>
        </w:numPr>
        <w:spacing w:after="80" w:line="270"/>
      </w:pPr>
      <w:r>
        <w:rPr>
          <w:rFonts w:ascii="Calibri" w:cs="Calibri" w:eastAsia="Calibri" w:hAnsi="Calibri"/>
          <w:sz w:val="22"/>
          <w:szCs w:val="22"/>
        </w:rPr>
        <w:t xml:space="preserve">Mensagem: "Conectamos seus sistemas via IA, sem TI sofrendo."</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Import de CSV, PDF, e-mail, planilha.</w:t>
      </w:r>
    </w:p>
    <w:p>
      <w:pPr>
        <w:pStyle w:val="ListParagraph"/>
        <w:numPr>
          <w:ilvl w:val="0"/>
          <w:numId w:val="2"/>
        </w:numPr>
        <w:spacing w:after="80" w:line="270"/>
      </w:pPr>
      <w:r>
        <w:rPr>
          <w:rFonts w:ascii="Calibri" w:cs="Calibri" w:eastAsia="Calibri" w:hAnsi="Calibri"/>
          <w:sz w:val="22"/>
          <w:szCs w:val="22"/>
        </w:rPr>
        <w:t xml:space="preserve">APIs simples para ERP/QMS/CRM.</w:t>
      </w:r>
    </w:p>
    <w:p>
      <w:pPr>
        <w:pStyle w:val="ListParagraph"/>
        <w:numPr>
          <w:ilvl w:val="0"/>
          <w:numId w:val="2"/>
        </w:numPr>
        <w:spacing w:after="80" w:line="270"/>
      </w:pPr>
      <w:r>
        <w:rPr>
          <w:rFonts w:ascii="Calibri" w:cs="Calibri" w:eastAsia="Calibri" w:hAnsi="Calibri"/>
          <w:sz w:val="22"/>
          <w:szCs w:val="22"/>
        </w:rPr>
        <w:t xml:space="preserve">IA que cruza dados e identifica eventos relacionados.</w:t>
      </w:r>
    </w:p>
    <w:p>
      <w:pPr>
        <w:spacing w:after="110" w:before="260"/>
      </w:pPr>
      <w:r>
        <w:rPr>
          <w:rFonts w:ascii="Calibri" w:cs="Calibri" w:eastAsia="Calibri" w:hAnsi="Calibri"/>
          <w:b/>
          <w:bCs/>
          <w:color w:val="2E74B5"/>
          <w:sz w:val="24"/>
          <w:szCs w:val="24"/>
        </w:rPr>
        <w:t xml:space="preserve">Sacada 6 — Medo de culpa trava o registro de custos de falha</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Funcionários veem o registro de custos de má qualidade como trabalho extra e desnecessário, e temem que reportar altos custos reflita mal neles ou em sua área.</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Posicionar como ferramenta sem culpa, focada em melhoria sistêmica, não em apontar dedos.</w:t>
      </w:r>
    </w:p>
    <w:p>
      <w:pPr>
        <w:pStyle w:val="ListParagraph"/>
        <w:numPr>
          <w:ilvl w:val="0"/>
          <w:numId w:val="2"/>
        </w:numPr>
        <w:spacing w:after="80" w:line="270"/>
      </w:pPr>
      <w:r>
        <w:rPr>
          <w:rFonts w:ascii="Calibri" w:cs="Calibri" w:eastAsia="Calibri" w:hAnsi="Calibri"/>
          <w:sz w:val="22"/>
          <w:szCs w:val="22"/>
        </w:rPr>
        <w:t xml:space="preserve">Mensagem: "Não é sobre quem errou. É sobre onde o sistema falha."</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Anonimização opcional de responsáveis em relatórios gerais.</w:t>
      </w:r>
    </w:p>
    <w:p>
      <w:pPr>
        <w:pStyle w:val="ListParagraph"/>
        <w:numPr>
          <w:ilvl w:val="0"/>
          <w:numId w:val="2"/>
        </w:numPr>
        <w:spacing w:after="80" w:line="270"/>
      </w:pPr>
      <w:r>
        <w:rPr>
          <w:rFonts w:ascii="Calibri" w:cs="Calibri" w:eastAsia="Calibri" w:hAnsi="Calibri"/>
          <w:sz w:val="22"/>
          <w:szCs w:val="22"/>
        </w:rPr>
        <w:t xml:space="preserve">Foco em processo, não em pessoa.</w:t>
      </w:r>
    </w:p>
    <w:p>
      <w:pPr>
        <w:pStyle w:val="ListParagraph"/>
        <w:numPr>
          <w:ilvl w:val="0"/>
          <w:numId w:val="2"/>
        </w:numPr>
        <w:spacing w:after="80" w:line="270"/>
      </w:pPr>
      <w:r>
        <w:rPr>
          <w:rFonts w:ascii="Calibri" w:cs="Calibri" w:eastAsia="Calibri" w:hAnsi="Calibri"/>
          <w:sz w:val="22"/>
          <w:szCs w:val="22"/>
        </w:rPr>
        <w:t xml:space="preserve">Linguagem de "oportunidade de melhoria", não de "falha".</w:t>
      </w:r>
    </w:p>
    <w:p>
      <w:pPr>
        <w:spacing w:after="110" w:before="260"/>
      </w:pPr>
      <w:r>
        <w:rPr>
          <w:rFonts w:ascii="Calibri" w:cs="Calibri" w:eastAsia="Calibri" w:hAnsi="Calibri"/>
          <w:b/>
          <w:bCs/>
          <w:color w:val="2E74B5"/>
          <w:sz w:val="24"/>
          <w:szCs w:val="24"/>
        </w:rPr>
        <w:t xml:space="preserve">Sacada 7 — Empresas querem benchmarks, não só números internos</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Relatórios recentes mostram que fabricantes querem saber como estão versus o mercado.</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Oferecer benchmarks anônimos setoriais como diferencial futuro.</w:t>
      </w:r>
    </w:p>
    <w:p>
      <w:pPr>
        <w:pStyle w:val="ListParagraph"/>
        <w:numPr>
          <w:ilvl w:val="0"/>
          <w:numId w:val="2"/>
        </w:numPr>
        <w:spacing w:after="80" w:line="270"/>
      </w:pPr>
      <w:r>
        <w:rPr>
          <w:rFonts w:ascii="Calibri" w:cs="Calibri" w:eastAsia="Calibri" w:hAnsi="Calibri"/>
          <w:sz w:val="22"/>
          <w:szCs w:val="22"/>
        </w:rPr>
        <w:t xml:space="preserve">Mensagem: "Seu COPQ é 8% da receita. A média do seu setor é 5%. Veja onde você está perdendo."</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Relatórios setoriais anônimos agregados (futuro).</w:t>
      </w:r>
    </w:p>
    <w:p>
      <w:pPr>
        <w:pStyle w:val="ListParagraph"/>
        <w:numPr>
          <w:ilvl w:val="0"/>
          <w:numId w:val="2"/>
        </w:numPr>
        <w:spacing w:after="80" w:line="270"/>
      </w:pPr>
      <w:r>
        <w:rPr>
          <w:rFonts w:ascii="Calibri" w:cs="Calibri" w:eastAsia="Calibri" w:hAnsi="Calibri"/>
          <w:sz w:val="22"/>
          <w:szCs w:val="22"/>
        </w:rPr>
        <w:t xml:space="preserve">Indicador: "Você está acima/abaixo da média do setor" (futuro).</w:t>
      </w:r>
    </w:p>
    <w:p>
      <w:pPr>
        <w:pStyle w:val="ListParagraph"/>
        <w:numPr>
          <w:ilvl w:val="0"/>
          <w:numId w:val="2"/>
        </w:numPr>
        <w:spacing w:after="80" w:line="270"/>
      </w:pPr>
      <w:r>
        <w:rPr>
          <w:rFonts w:ascii="Calibri" w:cs="Calibri" w:eastAsia="Calibri" w:hAnsi="Calibri"/>
          <w:sz w:val="22"/>
          <w:szCs w:val="22"/>
        </w:rPr>
        <w:t xml:space="preserve">Conteúdo de marketing: "Relatório de Custos da Qualidade 2026" com dados agregados.</w:t>
      </w:r>
    </w:p>
    <w:p>
      <w:pPr>
        <w:spacing w:after="110" w:before="260"/>
      </w:pPr>
      <w:r>
        <w:rPr>
          <w:rFonts w:ascii="Calibri" w:cs="Calibri" w:eastAsia="Calibri" w:hAnsi="Calibri"/>
          <w:b/>
          <w:bCs/>
          <w:color w:val="2E74B5"/>
          <w:sz w:val="24"/>
          <w:szCs w:val="24"/>
        </w:rPr>
        <w:t xml:space="preserve">Sacada 8 — Fornecedores são a maior fonte de custos de qualidade (e ninguém mede direito)</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Pesquisas apontam que problemas relacionados a fornecedores são a principal prioridade de custos de qualidade em todos os setores.</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Posicionar como ferramenta de negociação e gestão de fornecedores.</w:t>
      </w:r>
    </w:p>
    <w:p>
      <w:pPr>
        <w:pStyle w:val="ListParagraph"/>
        <w:numPr>
          <w:ilvl w:val="0"/>
          <w:numId w:val="2"/>
        </w:numPr>
        <w:spacing w:after="80" w:line="270"/>
      </w:pPr>
      <w:r>
        <w:rPr>
          <w:rFonts w:ascii="Calibri" w:cs="Calibri" w:eastAsia="Calibri" w:hAnsi="Calibri"/>
          <w:sz w:val="22"/>
          <w:szCs w:val="22"/>
        </w:rPr>
        <w:t xml:space="preserve">Mensagem para Compras/Supply: "Negocie com dados: mostre o custo real de cada fornecedor."</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Pareto de custos por fornecedor.</w:t>
      </w:r>
    </w:p>
    <w:p>
      <w:pPr>
        <w:pStyle w:val="ListParagraph"/>
        <w:numPr>
          <w:ilvl w:val="0"/>
          <w:numId w:val="2"/>
        </w:numPr>
        <w:spacing w:after="80" w:line="270"/>
      </w:pPr>
      <w:r>
        <w:rPr>
          <w:rFonts w:ascii="Calibri" w:cs="Calibri" w:eastAsia="Calibri" w:hAnsi="Calibri"/>
          <w:sz w:val="22"/>
          <w:szCs w:val="22"/>
        </w:rPr>
        <w:t xml:space="preserve">Custo total por fornecedor (falhas, inspeção, retrabalho, frete).</w:t>
      </w:r>
    </w:p>
    <w:p>
      <w:pPr>
        <w:pStyle w:val="ListParagraph"/>
        <w:numPr>
          <w:ilvl w:val="0"/>
          <w:numId w:val="2"/>
        </w:numPr>
        <w:spacing w:after="80" w:line="270"/>
      </w:pPr>
      <w:r>
        <w:rPr>
          <w:rFonts w:ascii="Calibri" w:cs="Calibri" w:eastAsia="Calibri" w:hAnsi="Calibri"/>
          <w:sz w:val="22"/>
          <w:szCs w:val="22"/>
        </w:rPr>
        <w:t xml:space="preserve">Relatório para negociação: "Fornecedor X custa R$ Y/ano em qualidade".</w:t>
      </w:r>
    </w:p>
    <w:p>
      <w:pPr>
        <w:spacing w:after="110" w:before="260"/>
      </w:pPr>
      <w:r>
        <w:rPr>
          <w:rFonts w:ascii="Calibri" w:cs="Calibri" w:eastAsia="Calibri" w:hAnsi="Calibri"/>
          <w:b/>
          <w:bCs/>
          <w:color w:val="2E74B5"/>
          <w:sz w:val="24"/>
          <w:szCs w:val="24"/>
        </w:rPr>
        <w:t xml:space="preserve">Sacada 9 — O valor real não é medir, é priorizar ações</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Muitas empresas até medem alguns custos, mas não usam a informação para priorizar melhorias.</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Vender como motor de priorização, não só de medição.</w:t>
      </w:r>
    </w:p>
    <w:p>
      <w:pPr>
        <w:pStyle w:val="ListParagraph"/>
        <w:numPr>
          <w:ilvl w:val="0"/>
          <w:numId w:val="2"/>
        </w:numPr>
        <w:spacing w:after="80" w:line="270"/>
      </w:pPr>
      <w:r>
        <w:rPr>
          <w:rFonts w:ascii="Calibri" w:cs="Calibri" w:eastAsia="Calibri" w:hAnsi="Calibri"/>
          <w:sz w:val="22"/>
          <w:szCs w:val="22"/>
        </w:rPr>
        <w:t xml:space="preserve">Mensagem: "Não basta medir. É preciso saber onde agir primeiro."</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Ranking de oportunidades por impacto financeiro.</w:t>
      </w:r>
    </w:p>
    <w:p>
      <w:pPr>
        <w:pStyle w:val="ListParagraph"/>
        <w:numPr>
          <w:ilvl w:val="0"/>
          <w:numId w:val="2"/>
        </w:numPr>
        <w:spacing w:after="80" w:line="270"/>
      </w:pPr>
      <w:r>
        <w:rPr>
          <w:rFonts w:ascii="Calibri" w:cs="Calibri" w:eastAsia="Calibri" w:hAnsi="Calibri"/>
          <w:sz w:val="22"/>
          <w:szCs w:val="22"/>
        </w:rPr>
        <w:t xml:space="preserve">Sugestão de ações baseada em custo recorrente.</w:t>
      </w:r>
    </w:p>
    <w:p>
      <w:pPr>
        <w:pStyle w:val="ListParagraph"/>
        <w:numPr>
          <w:ilvl w:val="0"/>
          <w:numId w:val="2"/>
        </w:numPr>
        <w:spacing w:after="80" w:line="270"/>
      </w:pPr>
      <w:r>
        <w:rPr>
          <w:rFonts w:ascii="Calibri" w:cs="Calibri" w:eastAsia="Calibri" w:hAnsi="Calibri"/>
          <w:sz w:val="22"/>
          <w:szCs w:val="22"/>
        </w:rPr>
        <w:t xml:space="preserve">Indicador: "Top 5 ações com maior ROI potencial".</w:t>
      </w:r>
    </w:p>
    <w:p>
      <w:pPr>
        <w:spacing w:after="110" w:before="260"/>
      </w:pPr>
      <w:r>
        <w:rPr>
          <w:rFonts w:ascii="Calibri" w:cs="Calibri" w:eastAsia="Calibri" w:hAnsi="Calibri"/>
          <w:b/>
          <w:bCs/>
          <w:color w:val="2E74B5"/>
          <w:sz w:val="24"/>
          <w:szCs w:val="24"/>
        </w:rPr>
        <w:t xml:space="preserve">Sacada 10 — Recorrência é onde o dinheiro se esconde</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Falhas recorrentes de baixo valor unitário podem representar perdas anuais enormes, mas passam despercebidas porque são "pequenas" individualmente.</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Posicionar como detector de padrões recorrentes.</w:t>
      </w:r>
    </w:p>
    <w:p>
      <w:pPr>
        <w:pStyle w:val="ListParagraph"/>
        <w:numPr>
          <w:ilvl w:val="0"/>
          <w:numId w:val="2"/>
        </w:numPr>
        <w:spacing w:after="80" w:line="270"/>
      </w:pPr>
      <w:r>
        <w:rPr>
          <w:rFonts w:ascii="Calibri" w:cs="Calibri" w:eastAsia="Calibri" w:hAnsi="Calibri"/>
          <w:sz w:val="22"/>
          <w:szCs w:val="22"/>
        </w:rPr>
        <w:t xml:space="preserve">Mensagem: "Uma falha de R$ 2.000 que acontece 10x/mês é R$ 240.000/ano."</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Indicador: "Custo recorrente anualizado por tipo de falha".</w:t>
      </w:r>
    </w:p>
    <w:p>
      <w:pPr>
        <w:pStyle w:val="ListParagraph"/>
        <w:numPr>
          <w:ilvl w:val="0"/>
          <w:numId w:val="2"/>
        </w:numPr>
        <w:spacing w:after="80" w:line="270"/>
      </w:pPr>
      <w:r>
        <w:rPr>
          <w:rFonts w:ascii="Calibri" w:cs="Calibri" w:eastAsia="Calibri" w:hAnsi="Calibri"/>
          <w:sz w:val="22"/>
          <w:szCs w:val="22"/>
        </w:rPr>
        <w:t xml:space="preserve">Alerta: "Esta falha já ocorreu X vezes nos últimos Y dias".</w:t>
      </w:r>
    </w:p>
    <w:p>
      <w:pPr>
        <w:pStyle w:val="ListParagraph"/>
        <w:numPr>
          <w:ilvl w:val="0"/>
          <w:numId w:val="2"/>
        </w:numPr>
        <w:spacing w:after="80" w:line="270"/>
      </w:pPr>
      <w:r>
        <w:rPr>
          <w:rFonts w:ascii="Calibri" w:cs="Calibri" w:eastAsia="Calibri" w:hAnsi="Calibri"/>
          <w:sz w:val="22"/>
          <w:szCs w:val="22"/>
        </w:rPr>
        <w:t xml:space="preserve">Relatório: "Top 10 perdas recorrentes".</w:t>
      </w:r>
    </w:p>
    <w:p>
      <w:pPr>
        <w:spacing w:after="110" w:before="260"/>
      </w:pPr>
      <w:r>
        <w:rPr>
          <w:rFonts w:ascii="Calibri" w:cs="Calibri" w:eastAsia="Calibri" w:hAnsi="Calibri"/>
          <w:b/>
          <w:bCs/>
          <w:color w:val="2E74B5"/>
          <w:sz w:val="24"/>
          <w:szCs w:val="24"/>
        </w:rPr>
        <w:t xml:space="preserve">Sacada 11 — Time-to-value é o verdadeiro critério de adoção</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Empresas abandonam iniciativas de COQ porque o tempo para ver resultado é longo e o esforço inicial é alto.</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Focar em valor em dias, não meses.</w:t>
      </w:r>
    </w:p>
    <w:p>
      <w:pPr>
        <w:pStyle w:val="ListParagraph"/>
        <w:numPr>
          <w:ilvl w:val="0"/>
          <w:numId w:val="2"/>
        </w:numPr>
        <w:spacing w:after="80" w:line="270"/>
      </w:pPr>
      <w:r>
        <w:rPr>
          <w:rFonts w:ascii="Calibri" w:cs="Calibri" w:eastAsia="Calibri" w:hAnsi="Calibri"/>
          <w:sz w:val="22"/>
          <w:szCs w:val="22"/>
        </w:rPr>
        <w:t xml:space="preserve">Mensagem: "Primeiro dashboard de COQ em menos de 2 semanas."</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Onboarding ultra-rápido.</w:t>
      </w:r>
    </w:p>
    <w:p>
      <w:pPr>
        <w:pStyle w:val="ListParagraph"/>
        <w:numPr>
          <w:ilvl w:val="0"/>
          <w:numId w:val="2"/>
        </w:numPr>
        <w:spacing w:after="80" w:line="270"/>
      </w:pPr>
      <w:r>
        <w:rPr>
          <w:rFonts w:ascii="Calibri" w:cs="Calibri" w:eastAsia="Calibri" w:hAnsi="Calibri"/>
          <w:sz w:val="22"/>
          <w:szCs w:val="22"/>
        </w:rPr>
        <w:t xml:space="preserve">Dados históricos importados em lote.</w:t>
      </w:r>
    </w:p>
    <w:p>
      <w:pPr>
        <w:pStyle w:val="ListParagraph"/>
        <w:numPr>
          <w:ilvl w:val="0"/>
          <w:numId w:val="2"/>
        </w:numPr>
        <w:spacing w:after="80" w:line="270"/>
      </w:pPr>
      <w:r>
        <w:rPr>
          <w:rFonts w:ascii="Calibri" w:cs="Calibri" w:eastAsia="Calibri" w:hAnsi="Calibri"/>
          <w:sz w:val="22"/>
          <w:szCs w:val="22"/>
        </w:rPr>
        <w:t xml:space="preserve">Piloto com escopo limitado e valor claro.</w:t>
      </w:r>
    </w:p>
    <w:p>
      <w:pPr>
        <w:spacing w:after="110" w:before="260"/>
      </w:pPr>
      <w:r>
        <w:rPr>
          <w:rFonts w:ascii="Calibri" w:cs="Calibri" w:eastAsia="Calibri" w:hAnsi="Calibri"/>
          <w:b/>
          <w:bCs/>
          <w:color w:val="2E74B5"/>
          <w:sz w:val="24"/>
          <w:szCs w:val="24"/>
        </w:rPr>
        <w:t xml:space="preserve">Sacada 12 — O "inimigo" não é a concorrência, é o status quo (planilha + "já fazemos assim")</w:t>
      </w:r>
    </w:p>
    <w:p>
      <w:pPr>
        <w:spacing w:after="150" w:line="276"/>
      </w:pPr>
      <w:r>
        <w:rPr>
          <w:rFonts w:ascii="Calibri" w:cs="Calibri" w:eastAsia="Calibri" w:hAnsi="Calibri"/>
          <w:b/>
          <w:bCs/>
          <w:sz w:val="22"/>
          <w:szCs w:val="22"/>
        </w:rPr>
        <w:t xml:space="preserve">Insight: </w:t>
      </w:r>
      <w:r>
        <w:rPr>
          <w:rFonts w:ascii="Calibri" w:cs="Calibri" w:eastAsia="Calibri" w:hAnsi="Calibri"/>
          <w:sz w:val="22"/>
          <w:szCs w:val="22"/>
        </w:rPr>
        <w:t xml:space="preserve">Muitas empresas acreditam que "já medem qualidade" (sucata, garantia), mas não têm uma visão sistêmica de COQ.</w:t>
      </w:r>
    </w:p>
    <w:p>
      <w:pPr>
        <w:spacing w:after="150" w:line="276"/>
      </w:pPr>
      <w:r>
        <w:rPr>
          <w:rFonts w:ascii="Calibri" w:cs="Calibri" w:eastAsia="Calibri" w:hAnsi="Calibri"/>
          <w:b/>
          <w:bCs/>
          <w:sz w:val="22"/>
          <w:szCs w:val="22"/>
        </w:rPr>
        <w:t xml:space="preserve">Implicação para o Q-Cost AI:</w:t>
      </w:r>
    </w:p>
    <w:p>
      <w:pPr>
        <w:pStyle w:val="ListParagraph"/>
        <w:numPr>
          <w:ilvl w:val="0"/>
          <w:numId w:val="2"/>
        </w:numPr>
        <w:spacing w:after="80" w:line="270"/>
      </w:pPr>
      <w:r>
        <w:rPr>
          <w:rFonts w:ascii="Calibri" w:cs="Calibri" w:eastAsia="Calibri" w:hAnsi="Calibri"/>
          <w:sz w:val="22"/>
          <w:szCs w:val="22"/>
        </w:rPr>
        <w:t xml:space="preserve">Posicionar não como "substituto de QMS", mas como camada de inteligência sobre o que já existe.</w:t>
      </w:r>
    </w:p>
    <w:p>
      <w:pPr>
        <w:pStyle w:val="ListParagraph"/>
        <w:numPr>
          <w:ilvl w:val="0"/>
          <w:numId w:val="2"/>
        </w:numPr>
        <w:spacing w:after="80" w:line="270"/>
      </w:pPr>
      <w:r>
        <w:rPr>
          <w:rFonts w:ascii="Calibri" w:cs="Calibri" w:eastAsia="Calibri" w:hAnsi="Calibri"/>
          <w:sz w:val="22"/>
          <w:szCs w:val="22"/>
        </w:rPr>
        <w:t xml:space="preserve">Mensagem: "Você já tem ERP, QMS, CRM. O Q-Cost AI faz tudo isso falar a língua do dinheiro."</w:t>
      </w:r>
    </w:p>
    <w:p>
      <w:pPr>
        <w:spacing w:after="150" w:line="276"/>
      </w:pPr>
      <w:r>
        <w:rPr>
          <w:rFonts w:ascii="Calibri" w:cs="Calibri" w:eastAsia="Calibri" w:hAnsi="Calibri"/>
          <w:b/>
          <w:bCs/>
          <w:sz w:val="22"/>
          <w:szCs w:val="22"/>
        </w:rPr>
        <w:t xml:space="preserve">Tradução em produto:</w:t>
      </w:r>
    </w:p>
    <w:p>
      <w:pPr>
        <w:pStyle w:val="ListParagraph"/>
        <w:numPr>
          <w:ilvl w:val="0"/>
          <w:numId w:val="2"/>
        </w:numPr>
        <w:spacing w:after="80" w:line="270"/>
      </w:pPr>
      <w:r>
        <w:rPr>
          <w:rFonts w:ascii="Calibri" w:cs="Calibri" w:eastAsia="Calibri" w:hAnsi="Calibri"/>
          <w:sz w:val="22"/>
          <w:szCs w:val="22"/>
        </w:rPr>
        <w:t xml:space="preserve">Integrações leves.</w:t>
      </w:r>
    </w:p>
    <w:p>
      <w:pPr>
        <w:pStyle w:val="ListParagraph"/>
        <w:numPr>
          <w:ilvl w:val="0"/>
          <w:numId w:val="2"/>
        </w:numPr>
        <w:spacing w:after="80" w:line="270"/>
      </w:pPr>
      <w:r>
        <w:rPr>
          <w:rFonts w:ascii="Calibri" w:cs="Calibri" w:eastAsia="Calibri" w:hAnsi="Calibri"/>
          <w:sz w:val="22"/>
          <w:szCs w:val="22"/>
        </w:rPr>
        <w:t xml:space="preserve">Import de dados existentes.</w:t>
      </w:r>
    </w:p>
    <w:p>
      <w:pPr>
        <w:pStyle w:val="ListParagraph"/>
        <w:numPr>
          <w:ilvl w:val="0"/>
          <w:numId w:val="2"/>
        </w:numPr>
        <w:spacing w:after="80" w:line="270"/>
      </w:pPr>
      <w:r>
        <w:rPr>
          <w:rFonts w:ascii="Calibri" w:cs="Calibri" w:eastAsia="Calibri" w:hAnsi="Calibri"/>
          <w:sz w:val="22"/>
          <w:szCs w:val="22"/>
        </w:rPr>
        <w:t xml:space="preserve">Mensagem: "Potencialize o que você já tem".</w:t>
      </w:r>
    </w:p>
    <w:p>
      <w:pPr>
        <w:pStyle w:val="Heading1"/>
        <w:pBdr>
          <w:bottom w:val="single" w:color="2E74B5" w:sz="6" w:space="4"/>
        </w:pBdr>
        <w:spacing w:after="180" w:before="420"/>
      </w:pPr>
      <w:r>
        <w:rPr>
          <w:rFonts w:ascii="Calibri" w:cs="Calibri" w:eastAsia="Calibri" w:hAnsi="Calibri"/>
          <w:b/>
          <w:bCs/>
          <w:color w:val="1F3864"/>
          <w:sz w:val="30"/>
          <w:szCs w:val="30"/>
        </w:rPr>
        <w:t xml:space="preserve">8. Análise PAF por segmento de negócio</w:t>
      </w:r>
    </w:p>
    <w:p>
      <w:pPr>
        <w:spacing w:after="150" w:line="276"/>
      </w:pPr>
      <w:r>
        <w:rPr>
          <w:rFonts w:ascii="Calibri" w:cs="Calibri" w:eastAsia="Calibri" w:hAnsi="Calibri"/>
          <w:sz w:val="22"/>
          <w:szCs w:val="22"/>
        </w:rPr>
        <w:t xml:space="preserve">Esta seção fornece conhecimento de domínio para alimentar o motor de IA, permitindo que as skills interpretem documentos e planilhas de forma mais precisa e iniciem loops de identificação de custos implícitos.</w:t>
      </w:r>
    </w:p>
    <w:p>
      <w:pPr>
        <w:spacing w:after="110" w:before="260"/>
      </w:pPr>
      <w:r>
        <w:rPr>
          <w:rFonts w:ascii="Calibri" w:cs="Calibri" w:eastAsia="Calibri" w:hAnsi="Calibri"/>
          <w:b/>
          <w:bCs/>
          <w:color w:val="2E74B5"/>
          <w:sz w:val="24"/>
          <w:szCs w:val="24"/>
        </w:rPr>
        <w:t xml:space="preserve">8.1 Automotivo (IATF 16949)</w:t>
      </w:r>
    </w:p>
    <w:p>
      <w:pPr>
        <w:spacing w:after="150" w:line="276"/>
      </w:pPr>
      <w:r>
        <w:rPr>
          <w:rFonts w:ascii="Calibri" w:cs="Calibri" w:eastAsia="Calibri" w:hAnsi="Calibri"/>
          <w:b/>
          <w:bCs/>
          <w:sz w:val="22"/>
          <w:szCs w:val="22"/>
        </w:rPr>
        <w:t xml:space="preserve">Contexto: </w:t>
      </w:r>
      <w:r>
        <w:rPr>
          <w:rFonts w:ascii="Calibri" w:cs="Calibri" w:eastAsia="Calibri" w:hAnsi="Calibri"/>
          <w:sz w:val="22"/>
          <w:szCs w:val="22"/>
        </w:rPr>
        <w:t xml:space="preserve">Setor altamente regulado, com foco em prevenção de falhas, rastreabilidade e redução de variações. Core tools: APQP, PPAP, FMEA, MSA, SPC.</w:t>
      </w:r>
    </w:p>
    <w:p>
      <w:pPr>
        <w:spacing w:after="90" w:before="180"/>
      </w:pPr>
      <w:r>
        <w:rPr>
          <w:rFonts w:ascii="Calibri" w:cs="Calibri" w:eastAsia="Calibri" w:hAnsi="Calibri"/>
          <w:b/>
          <w:bCs/>
          <w:color w:val="333333"/>
          <w:sz w:val="22"/>
          <w:szCs w:val="22"/>
        </w:rPr>
        <w:t xml:space="preserve">Prevenção</w:t>
      </w:r>
    </w:p>
    <w:p>
      <w:pPr>
        <w:pStyle w:val="ListParagraph"/>
        <w:numPr>
          <w:ilvl w:val="0"/>
          <w:numId w:val="2"/>
        </w:numPr>
        <w:spacing w:after="80" w:line="270"/>
      </w:pPr>
      <w:r>
        <w:rPr>
          <w:rFonts w:ascii="Calibri" w:cs="Calibri" w:eastAsia="Calibri" w:hAnsi="Calibri"/>
          <w:sz w:val="22"/>
          <w:szCs w:val="22"/>
        </w:rPr>
        <w:t xml:space="preserve">APQP, FMEA, PPAP, treinamento, manutenção preventiva.</w:t>
      </w:r>
    </w:p>
    <w:p>
      <w:pPr>
        <w:pStyle w:val="ListParagraph"/>
        <w:numPr>
          <w:ilvl w:val="0"/>
          <w:numId w:val="2"/>
        </w:numPr>
        <w:spacing w:after="80" w:line="270"/>
      </w:pPr>
      <w:r>
        <w:rPr>
          <w:rFonts w:ascii="Calibri" w:cs="Calibri" w:eastAsia="Calibri" w:hAnsi="Calibri"/>
          <w:sz w:val="22"/>
          <w:szCs w:val="22"/>
        </w:rPr>
        <w:t xml:space="preserve">Documentos: planos de APQP, FMEAs, PPAP (PSW, MSA, SPC), planos de controle.</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"FMEA", "RPN", "PPAP", "PSW", "APQP", "plano de controle".</w:t>
      </w:r>
    </w:p>
    <w:p>
      <w:pPr>
        <w:spacing w:after="90" w:before="180"/>
      </w:pPr>
      <w:r>
        <w:rPr>
          <w:rFonts w:ascii="Calibri" w:cs="Calibri" w:eastAsia="Calibri" w:hAnsi="Calibri"/>
          <w:b/>
          <w:bCs/>
          <w:color w:val="333333"/>
          <w:sz w:val="22"/>
          <w:szCs w:val="22"/>
        </w:rPr>
        <w:t xml:space="preserve">Avaliação</w:t>
      </w:r>
    </w:p>
    <w:p>
      <w:pPr>
        <w:pStyle w:val="ListParagraph"/>
        <w:numPr>
          <w:ilvl w:val="0"/>
          <w:numId w:val="2"/>
        </w:numPr>
        <w:spacing w:after="80" w:line="270"/>
      </w:pPr>
      <w:r>
        <w:rPr>
          <w:rFonts w:ascii="Calibri" w:cs="Calibri" w:eastAsia="Calibri" w:hAnsi="Calibri"/>
          <w:sz w:val="22"/>
          <w:szCs w:val="22"/>
        </w:rPr>
        <w:t xml:space="preserve">Inspeção de recebimento, processo e final, MSA, SPC, auditorias.</w:t>
      </w:r>
    </w:p>
    <w:p>
      <w:pPr>
        <w:pStyle w:val="ListParagraph"/>
        <w:numPr>
          <w:ilvl w:val="0"/>
          <w:numId w:val="2"/>
        </w:numPr>
        <w:spacing w:after="80" w:line="270"/>
      </w:pPr>
      <w:r>
        <w:rPr>
          <w:rFonts w:ascii="Calibri" w:cs="Calibri" w:eastAsia="Calibri" w:hAnsi="Calibri"/>
          <w:sz w:val="22"/>
          <w:szCs w:val="22"/>
        </w:rPr>
        <w:t xml:space="preserve">Documentos: relatórios de inspeção, MSA (Gauge R&amp;R), gráficos SPC, auditorias.</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"MSA", "Gauge R&amp;R", "Cp/Cpk", "auditoria", "inspeção".</w:t>
      </w:r>
    </w:p>
    <w:p>
      <w:pPr>
        <w:spacing w:after="90" w:before="180"/>
      </w:pPr>
      <w:r>
        <w:rPr>
          <w:rFonts w:ascii="Calibri" w:cs="Calibri" w:eastAsia="Calibri" w:hAnsi="Calibri"/>
          <w:b/>
          <w:bCs/>
          <w:color w:val="333333"/>
          <w:sz w:val="22"/>
          <w:szCs w:val="22"/>
        </w:rPr>
        <w:t xml:space="preserve">Falha Interna</w:t>
      </w:r>
    </w:p>
    <w:p>
      <w:pPr>
        <w:pStyle w:val="ListParagraph"/>
        <w:numPr>
          <w:ilvl w:val="0"/>
          <w:numId w:val="2"/>
        </w:numPr>
        <w:spacing w:after="80" w:line="270"/>
      </w:pPr>
      <w:r>
        <w:rPr>
          <w:rFonts w:ascii="Calibri" w:cs="Calibri" w:eastAsia="Calibri" w:hAnsi="Calibri"/>
          <w:sz w:val="22"/>
          <w:szCs w:val="22"/>
        </w:rPr>
        <w:t xml:space="preserve">Refugo, retrabalho, parada de linha, reinspeção.</w:t>
      </w:r>
    </w:p>
    <w:p>
      <w:pPr>
        <w:pStyle w:val="ListParagraph"/>
        <w:numPr>
          <w:ilvl w:val="0"/>
          <w:numId w:val="2"/>
        </w:numPr>
        <w:spacing w:after="80" w:line="270"/>
      </w:pPr>
      <w:r>
        <w:rPr>
          <w:rFonts w:ascii="Calibri" w:cs="Calibri" w:eastAsia="Calibri" w:hAnsi="Calibri"/>
          <w:sz w:val="22"/>
          <w:szCs w:val="22"/>
        </w:rPr>
        <w:t xml:space="preserve">Documentos: relatórios de refugo, ordens de retrabalho, RNCs internas.</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"refugo", "scrap", "retrabalho", "parada", "RNC".</w:t>
      </w:r>
    </w:p>
    <w:p>
      <w:pPr>
        <w:spacing w:after="90" w:before="180"/>
      </w:pPr>
      <w:r>
        <w:rPr>
          <w:rFonts w:ascii="Calibri" w:cs="Calibri" w:eastAsia="Calibri" w:hAnsi="Calibri"/>
          <w:b/>
          <w:bCs/>
          <w:color w:val="333333"/>
          <w:sz w:val="22"/>
          <w:szCs w:val="22"/>
        </w:rPr>
        <w:t xml:space="preserve">Falha Externa</w:t>
      </w:r>
    </w:p>
    <w:p>
      <w:pPr>
        <w:pStyle w:val="ListParagraph"/>
        <w:numPr>
          <w:ilvl w:val="0"/>
          <w:numId w:val="2"/>
        </w:numPr>
        <w:spacing w:after="80" w:line="270"/>
      </w:pPr>
      <w:r>
        <w:rPr>
          <w:rFonts w:ascii="Calibri" w:cs="Calibri" w:eastAsia="Calibri" w:hAnsi="Calibri"/>
          <w:sz w:val="22"/>
          <w:szCs w:val="22"/>
        </w:rPr>
        <w:t xml:space="preserve">Reclamações de clientes (OEMs), devoluções, garantias, 8D, CAPA, multas.</w:t>
      </w:r>
    </w:p>
    <w:p>
      <w:pPr>
        <w:pStyle w:val="ListParagraph"/>
        <w:numPr>
          <w:ilvl w:val="0"/>
          <w:numId w:val="2"/>
        </w:numPr>
        <w:spacing w:after="80" w:line="270"/>
      </w:pPr>
      <w:r>
        <w:rPr>
          <w:rFonts w:ascii="Calibri" w:cs="Calibri" w:eastAsia="Calibri" w:hAnsi="Calibri"/>
          <w:sz w:val="22"/>
          <w:szCs w:val="22"/>
        </w:rPr>
        <w:t xml:space="preserve">Documentos: reclamações, relatórios 8D, CAPAs, notas de devolução.</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"8D", "reclamação", "garantia", "devolução", "multa".</w:t>
      </w:r>
    </w:p>
    <w:p>
      <w:pPr>
        <w:spacing w:after="110" w:before="260"/>
      </w:pPr>
      <w:r>
        <w:rPr>
          <w:rFonts w:ascii="Calibri" w:cs="Calibri" w:eastAsia="Calibri" w:hAnsi="Calibri"/>
          <w:b/>
          <w:bCs/>
          <w:color w:val="2E74B5"/>
          <w:sz w:val="24"/>
          <w:szCs w:val="24"/>
        </w:rPr>
        <w:t xml:space="preserve">8.2 Defesa e Aeroespacial (AS9100 / AS9102)</w:t>
      </w:r>
    </w:p>
    <w:p>
      <w:pPr>
        <w:spacing w:after="150" w:line="276"/>
      </w:pPr>
      <w:r>
        <w:rPr>
          <w:rFonts w:ascii="Calibri" w:cs="Calibri" w:eastAsia="Calibri" w:hAnsi="Calibri"/>
          <w:b/>
          <w:bCs/>
          <w:sz w:val="22"/>
          <w:szCs w:val="22"/>
        </w:rPr>
        <w:t xml:space="preserve">Contexto: </w:t>
      </w:r>
      <w:r>
        <w:rPr>
          <w:rFonts w:ascii="Calibri" w:cs="Calibri" w:eastAsia="Calibri" w:hAnsi="Calibri"/>
          <w:sz w:val="22"/>
          <w:szCs w:val="22"/>
        </w:rPr>
        <w:t xml:space="preserve">Setor com exigências rigorosas de rastreabilidade, qualificação de fornecedores e inspeção de primeiro artigo (FAI). Normas: AS9100, AS9102.</w:t>
      </w:r>
    </w:p>
    <w:p>
      <w:pPr>
        <w:spacing w:after="90" w:before="180"/>
      </w:pPr>
      <w:r>
        <w:rPr>
          <w:rFonts w:ascii="Calibri" w:cs="Calibri" w:eastAsia="Calibri" w:hAnsi="Calibri"/>
          <w:b/>
          <w:bCs/>
          <w:color w:val="333333"/>
          <w:sz w:val="22"/>
          <w:szCs w:val="22"/>
        </w:rPr>
        <w:t xml:space="preserve">Prevenção</w:t>
      </w:r>
    </w:p>
    <w:p>
      <w:pPr>
        <w:pStyle w:val="ListParagraph"/>
        <w:numPr>
          <w:ilvl w:val="0"/>
          <w:numId w:val="2"/>
        </w:numPr>
        <w:spacing w:after="80" w:line="270"/>
      </w:pPr>
      <w:r>
        <w:rPr>
          <w:rFonts w:ascii="Calibri" w:cs="Calibri" w:eastAsia="Calibri" w:hAnsi="Calibri"/>
          <w:sz w:val="22"/>
          <w:szCs w:val="22"/>
        </w:rPr>
        <w:t xml:space="preserve">Qualificação de fornecedores, FAI (AS9102), planejamento da qualidade, treinamento.</w:t>
      </w:r>
    </w:p>
    <w:p>
      <w:pPr>
        <w:pStyle w:val="ListParagraph"/>
        <w:numPr>
          <w:ilvl w:val="0"/>
          <w:numId w:val="2"/>
        </w:numPr>
        <w:spacing w:after="80" w:line="270"/>
      </w:pPr>
      <w:r>
        <w:rPr>
          <w:rFonts w:ascii="Calibri" w:cs="Calibri" w:eastAsia="Calibri" w:hAnsi="Calibri"/>
          <w:sz w:val="22"/>
          <w:szCs w:val="22"/>
        </w:rPr>
        <w:t xml:space="preserve">Documentos: qualificações, pacotes de FAI (formulários AS9102), planos de qualidade.</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"AS9100", "AS9102", "FAI", "primeiro artigo", "qualificação".</w:t>
      </w:r>
    </w:p>
    <w:p>
      <w:pPr>
        <w:spacing w:after="90" w:before="180"/>
      </w:pPr>
      <w:r>
        <w:rPr>
          <w:rFonts w:ascii="Calibri" w:cs="Calibri" w:eastAsia="Calibri" w:hAnsi="Calibri"/>
          <w:b/>
          <w:bCs/>
          <w:color w:val="333333"/>
          <w:sz w:val="22"/>
          <w:szCs w:val="22"/>
        </w:rPr>
        <w:t xml:space="preserve">Avaliação</w:t>
      </w:r>
    </w:p>
    <w:p>
      <w:pPr>
        <w:pStyle w:val="ListParagraph"/>
        <w:numPr>
          <w:ilvl w:val="0"/>
          <w:numId w:val="2"/>
        </w:numPr>
        <w:spacing w:after="80" w:line="270"/>
      </w:pPr>
      <w:r>
        <w:rPr>
          <w:rFonts w:ascii="Calibri" w:cs="Calibri" w:eastAsia="Calibri" w:hAnsi="Calibri"/>
          <w:sz w:val="22"/>
          <w:szCs w:val="22"/>
        </w:rPr>
        <w:t xml:space="preserve">Inspeção rigorosa, ensaios não destrutivos, calibração, auditorias.</w:t>
      </w:r>
    </w:p>
    <w:p>
      <w:pPr>
        <w:pStyle w:val="ListParagraph"/>
        <w:numPr>
          <w:ilvl w:val="0"/>
          <w:numId w:val="2"/>
        </w:numPr>
        <w:spacing w:after="80" w:line="270"/>
      </w:pPr>
      <w:r>
        <w:rPr>
          <w:rFonts w:ascii="Calibri" w:cs="Calibri" w:eastAsia="Calibri" w:hAnsi="Calibri"/>
          <w:sz w:val="22"/>
          <w:szCs w:val="22"/>
        </w:rPr>
        <w:t xml:space="preserve">Documentos: relatórios de inspeção, laudos de ensaios, registros de calibração.</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"inspeção", "ensaio", "calibração", "auditoria".</w:t>
      </w:r>
    </w:p>
    <w:p>
      <w:pPr>
        <w:spacing w:after="90" w:before="180"/>
      </w:pPr>
      <w:r>
        <w:rPr>
          <w:rFonts w:ascii="Calibri" w:cs="Calibri" w:eastAsia="Calibri" w:hAnsi="Calibri"/>
          <w:b/>
          <w:bCs/>
          <w:color w:val="333333"/>
          <w:sz w:val="22"/>
          <w:szCs w:val="22"/>
        </w:rPr>
        <w:t xml:space="preserve">Falha Interna</w:t>
      </w:r>
    </w:p>
    <w:p>
      <w:pPr>
        <w:pStyle w:val="ListParagraph"/>
        <w:numPr>
          <w:ilvl w:val="0"/>
          <w:numId w:val="2"/>
        </w:numPr>
        <w:spacing w:after="80" w:line="270"/>
      </w:pPr>
      <w:r>
        <w:rPr>
          <w:rFonts w:ascii="Calibri" w:cs="Calibri" w:eastAsia="Calibri" w:hAnsi="Calibri"/>
          <w:sz w:val="22"/>
          <w:szCs w:val="22"/>
        </w:rPr>
        <w:t xml:space="preserve">Refugo de peças críticas, retrabalho com requalificação, não conformidades.</w:t>
      </w:r>
    </w:p>
    <w:p>
      <w:pPr>
        <w:pStyle w:val="ListParagraph"/>
        <w:numPr>
          <w:ilvl w:val="0"/>
          <w:numId w:val="2"/>
        </w:numPr>
        <w:spacing w:after="80" w:line="270"/>
      </w:pPr>
      <w:r>
        <w:rPr>
          <w:rFonts w:ascii="Calibri" w:cs="Calibri" w:eastAsia="Calibri" w:hAnsi="Calibri"/>
          <w:sz w:val="22"/>
          <w:szCs w:val="22"/>
        </w:rPr>
        <w:t xml:space="preserve">Documentos: RNCs, relatórios de refugo/retrabalho, investigações.</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"refugo", "retrabalho", "não conformidade", "investigação".</w:t>
      </w:r>
    </w:p>
    <w:p>
      <w:pPr>
        <w:spacing w:after="90" w:before="180"/>
      </w:pPr>
      <w:r>
        <w:rPr>
          <w:rFonts w:ascii="Calibri" w:cs="Calibri" w:eastAsia="Calibri" w:hAnsi="Calibri"/>
          <w:b/>
          <w:bCs/>
          <w:color w:val="333333"/>
          <w:sz w:val="22"/>
          <w:szCs w:val="22"/>
        </w:rPr>
        <w:t xml:space="preserve">Falha Externa</w:t>
      </w:r>
    </w:p>
    <w:p>
      <w:pPr>
        <w:pStyle w:val="ListParagraph"/>
        <w:numPr>
          <w:ilvl w:val="0"/>
          <w:numId w:val="2"/>
        </w:numPr>
        <w:spacing w:after="80" w:line="270"/>
      </w:pPr>
      <w:r>
        <w:rPr>
          <w:rFonts w:ascii="Calibri" w:cs="Calibri" w:eastAsia="Calibri" w:hAnsi="Calibri"/>
          <w:sz w:val="22"/>
          <w:szCs w:val="22"/>
        </w:rPr>
        <w:t xml:space="preserve">Reclamações de OEMs/governo, devoluções, garantias, ações corretivas exigidas.</w:t>
      </w:r>
    </w:p>
    <w:p>
      <w:pPr>
        <w:pStyle w:val="ListParagraph"/>
        <w:numPr>
          <w:ilvl w:val="0"/>
          <w:numId w:val="2"/>
        </w:numPr>
        <w:spacing w:after="80" w:line="270"/>
      </w:pPr>
      <w:r>
        <w:rPr>
          <w:rFonts w:ascii="Calibri" w:cs="Calibri" w:eastAsia="Calibri" w:hAnsi="Calibri"/>
          <w:sz w:val="22"/>
          <w:szCs w:val="22"/>
        </w:rPr>
        <w:t xml:space="preserve">Documentos: reclamações, CAPAs exigidas, relatórios de devolução.</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"reclamação", "garantia", "devolução", "ação corretiva exigida".</w:t>
      </w:r>
    </w:p>
    <w:p>
      <w:pPr>
        <w:spacing w:after="110" w:before="260"/>
      </w:pPr>
      <w:r>
        <w:rPr>
          <w:rFonts w:ascii="Calibri" w:cs="Calibri" w:eastAsia="Calibri" w:hAnsi="Calibri"/>
          <w:b/>
          <w:bCs/>
          <w:color w:val="2E74B5"/>
          <w:sz w:val="24"/>
          <w:szCs w:val="24"/>
        </w:rPr>
        <w:t xml:space="preserve">8.3 Máquinas Agrícolas</w:t>
      </w:r>
    </w:p>
    <w:p>
      <w:pPr>
        <w:spacing w:after="150" w:line="276"/>
      </w:pPr>
      <w:r>
        <w:rPr>
          <w:rFonts w:ascii="Calibri" w:cs="Calibri" w:eastAsia="Calibri" w:hAnsi="Calibri"/>
          <w:b/>
          <w:bCs/>
          <w:sz w:val="22"/>
          <w:szCs w:val="22"/>
        </w:rPr>
        <w:t xml:space="preserve">Contexto: </w:t>
      </w:r>
      <w:r>
        <w:rPr>
          <w:rFonts w:ascii="Calibri" w:cs="Calibri" w:eastAsia="Calibri" w:hAnsi="Calibri"/>
          <w:sz w:val="22"/>
          <w:szCs w:val="22"/>
        </w:rPr>
        <w:t xml:space="preserve">Setor com sazonalidade, foco em confiabilidade em campo, garantia e assistência técnica.</w:t>
      </w:r>
    </w:p>
    <w:p>
      <w:pPr>
        <w:spacing w:after="90" w:before="180"/>
      </w:pPr>
      <w:r>
        <w:rPr>
          <w:rFonts w:ascii="Calibri" w:cs="Calibri" w:eastAsia="Calibri" w:hAnsi="Calibri"/>
          <w:b/>
          <w:bCs/>
          <w:color w:val="333333"/>
          <w:sz w:val="22"/>
          <w:szCs w:val="22"/>
        </w:rPr>
        <w:t xml:space="preserve">Prevenção</w:t>
      </w:r>
    </w:p>
    <w:p>
      <w:pPr>
        <w:pStyle w:val="ListParagraph"/>
        <w:numPr>
          <w:ilvl w:val="0"/>
          <w:numId w:val="2"/>
        </w:numPr>
        <w:spacing w:after="80" w:line="270"/>
      </w:pPr>
      <w:r>
        <w:rPr>
          <w:rFonts w:ascii="Calibri" w:cs="Calibri" w:eastAsia="Calibri" w:hAnsi="Calibri"/>
          <w:sz w:val="22"/>
          <w:szCs w:val="22"/>
        </w:rPr>
        <w:t xml:space="preserve">Desenvolvimento de produto, testes de campo, FMEA, treinamento de assistência/dealers.</w:t>
      </w:r>
    </w:p>
    <w:p>
      <w:pPr>
        <w:pStyle w:val="ListParagraph"/>
        <w:numPr>
          <w:ilvl w:val="0"/>
          <w:numId w:val="2"/>
        </w:numPr>
        <w:spacing w:after="80" w:line="270"/>
      </w:pPr>
      <w:r>
        <w:rPr>
          <w:rFonts w:ascii="Calibri" w:cs="Calibri" w:eastAsia="Calibri" w:hAnsi="Calibri"/>
          <w:sz w:val="22"/>
          <w:szCs w:val="22"/>
        </w:rPr>
        <w:t xml:space="preserve">Documentos: relatórios de testes, FMEAs, planos de treinamento.</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"teste de campo", "protótipo", "FMEA", "treinamento de dealer".</w:t>
      </w:r>
    </w:p>
    <w:p>
      <w:pPr>
        <w:spacing w:after="90" w:before="180"/>
      </w:pPr>
      <w:r>
        <w:rPr>
          <w:rFonts w:ascii="Calibri" w:cs="Calibri" w:eastAsia="Calibri" w:hAnsi="Calibri"/>
          <w:b/>
          <w:bCs/>
          <w:color w:val="333333"/>
          <w:sz w:val="22"/>
          <w:szCs w:val="22"/>
        </w:rPr>
        <w:t xml:space="preserve">Avaliação</w:t>
      </w:r>
    </w:p>
    <w:p>
      <w:pPr>
        <w:pStyle w:val="ListParagraph"/>
        <w:numPr>
          <w:ilvl w:val="0"/>
          <w:numId w:val="2"/>
        </w:numPr>
        <w:spacing w:after="80" w:line="270"/>
      </w:pPr>
      <w:r>
        <w:rPr>
          <w:rFonts w:ascii="Calibri" w:cs="Calibri" w:eastAsia="Calibri" w:hAnsi="Calibri"/>
          <w:sz w:val="22"/>
          <w:szCs w:val="22"/>
        </w:rPr>
        <w:t xml:space="preserve">Inspeção de recebimento, produto acabado, ensaios de desempenho, auditorias.</w:t>
      </w:r>
    </w:p>
    <w:p>
      <w:pPr>
        <w:pStyle w:val="ListParagraph"/>
        <w:numPr>
          <w:ilvl w:val="0"/>
          <w:numId w:val="2"/>
        </w:numPr>
        <w:spacing w:after="80" w:line="270"/>
      </w:pPr>
      <w:r>
        <w:rPr>
          <w:rFonts w:ascii="Calibri" w:cs="Calibri" w:eastAsia="Calibri" w:hAnsi="Calibri"/>
          <w:sz w:val="22"/>
          <w:szCs w:val="22"/>
        </w:rPr>
        <w:t xml:space="preserve">Documentos: relatórios de inspeção, laudos de ensaios, auditorias.</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"inspeção", "ensaio", "auditoria".</w:t>
      </w:r>
    </w:p>
    <w:p>
      <w:pPr>
        <w:spacing w:after="90" w:before="180"/>
      </w:pPr>
      <w:r>
        <w:rPr>
          <w:rFonts w:ascii="Calibri" w:cs="Calibri" w:eastAsia="Calibri" w:hAnsi="Calibri"/>
          <w:b/>
          <w:bCs/>
          <w:color w:val="333333"/>
          <w:sz w:val="22"/>
          <w:szCs w:val="22"/>
        </w:rPr>
        <w:t xml:space="preserve">Falha Interna</w:t>
      </w:r>
    </w:p>
    <w:p>
      <w:pPr>
        <w:pStyle w:val="ListParagraph"/>
        <w:numPr>
          <w:ilvl w:val="0"/>
          <w:numId w:val="2"/>
        </w:numPr>
        <w:spacing w:after="80" w:line="270"/>
      </w:pPr>
      <w:r>
        <w:rPr>
          <w:rFonts w:ascii="Calibri" w:cs="Calibri" w:eastAsia="Calibri" w:hAnsi="Calibri"/>
          <w:sz w:val="22"/>
          <w:szCs w:val="22"/>
        </w:rPr>
        <w:t xml:space="preserve">Refugo, retrabalho, parada de produção.</w:t>
      </w:r>
    </w:p>
    <w:p>
      <w:pPr>
        <w:pStyle w:val="ListParagraph"/>
        <w:numPr>
          <w:ilvl w:val="0"/>
          <w:numId w:val="2"/>
        </w:numPr>
        <w:spacing w:after="80" w:line="270"/>
      </w:pPr>
      <w:r>
        <w:rPr>
          <w:rFonts w:ascii="Calibri" w:cs="Calibri" w:eastAsia="Calibri" w:hAnsi="Calibri"/>
          <w:sz w:val="22"/>
          <w:szCs w:val="22"/>
        </w:rPr>
        <w:t xml:space="preserve">Documentos: relatórios de refugo, ordens de retrabalho, registros de parada.</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"refugo", "retrabalho", "parada".</w:t>
      </w:r>
    </w:p>
    <w:p>
      <w:pPr>
        <w:spacing w:after="90" w:before="180"/>
      </w:pPr>
      <w:r>
        <w:rPr>
          <w:rFonts w:ascii="Calibri" w:cs="Calibri" w:eastAsia="Calibri" w:hAnsi="Calibri"/>
          <w:b/>
          <w:bCs/>
          <w:color w:val="333333"/>
          <w:sz w:val="22"/>
          <w:szCs w:val="22"/>
        </w:rPr>
        <w:t xml:space="preserve">Falha Externa</w:t>
      </w:r>
    </w:p>
    <w:p>
      <w:pPr>
        <w:pStyle w:val="ListParagraph"/>
        <w:numPr>
          <w:ilvl w:val="0"/>
          <w:numId w:val="2"/>
        </w:numPr>
        <w:spacing w:after="80" w:line="270"/>
      </w:pPr>
      <w:r>
        <w:rPr>
          <w:rFonts w:ascii="Calibri" w:cs="Calibri" w:eastAsia="Calibri" w:hAnsi="Calibri"/>
          <w:sz w:val="22"/>
          <w:szCs w:val="22"/>
        </w:rPr>
        <w:t xml:space="preserve">Garantia de máquinas/componentes, assistência técnica em campo, reclamações de dealers/clientes, recalls.</w:t>
      </w:r>
    </w:p>
    <w:p>
      <w:pPr>
        <w:pStyle w:val="ListParagraph"/>
        <w:numPr>
          <w:ilvl w:val="0"/>
          <w:numId w:val="2"/>
        </w:numPr>
        <w:spacing w:after="80" w:line="270"/>
      </w:pPr>
      <w:r>
        <w:rPr>
          <w:rFonts w:ascii="Calibri" w:cs="Calibri" w:eastAsia="Calibri" w:hAnsi="Calibri"/>
          <w:sz w:val="22"/>
          <w:szCs w:val="22"/>
        </w:rPr>
        <w:t xml:space="preserve">Documentos: relatórios de garantia, ordens de serviço, reclamações.</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"garantia", "assistência técnica", "recall", "reclamação de dealer".</w:t>
      </w:r>
    </w:p>
    <w:p>
      <w:pPr>
        <w:spacing w:after="110" w:before="260"/>
      </w:pPr>
      <w:r>
        <w:rPr>
          <w:rFonts w:ascii="Calibri" w:cs="Calibri" w:eastAsia="Calibri" w:hAnsi="Calibri"/>
          <w:b/>
          <w:bCs/>
          <w:color w:val="2E74B5"/>
          <w:sz w:val="24"/>
          <w:szCs w:val="24"/>
        </w:rPr>
        <w:t xml:space="preserve">8.4 Farmacêutico</w:t>
      </w:r>
    </w:p>
    <w:p>
      <w:pPr>
        <w:spacing w:after="150" w:line="276"/>
      </w:pPr>
      <w:r>
        <w:rPr>
          <w:rFonts w:ascii="Calibri" w:cs="Calibri" w:eastAsia="Calibri" w:hAnsi="Calibri"/>
          <w:b/>
          <w:bCs/>
          <w:sz w:val="22"/>
          <w:szCs w:val="22"/>
        </w:rPr>
        <w:t xml:space="preserve">Contexto: </w:t>
      </w:r>
      <w:r>
        <w:rPr>
          <w:rFonts w:ascii="Calibri" w:cs="Calibri" w:eastAsia="Calibri" w:hAnsi="Calibri"/>
          <w:sz w:val="22"/>
          <w:szCs w:val="22"/>
        </w:rPr>
        <w:t xml:space="preserve">Setor altamente regulado (ANVISA, FDA, EMA), com foco em validação, controle de processo, investigação de desvios e recalls.</w:t>
      </w:r>
    </w:p>
    <w:p>
      <w:pPr>
        <w:spacing w:after="90" w:before="180"/>
      </w:pPr>
      <w:r>
        <w:rPr>
          <w:rFonts w:ascii="Calibri" w:cs="Calibri" w:eastAsia="Calibri" w:hAnsi="Calibri"/>
          <w:b/>
          <w:bCs/>
          <w:color w:val="333333"/>
          <w:sz w:val="22"/>
          <w:szCs w:val="22"/>
        </w:rPr>
        <w:t xml:space="preserve">Prevenção</w:t>
      </w:r>
    </w:p>
    <w:p>
      <w:pPr>
        <w:pStyle w:val="ListParagraph"/>
        <w:numPr>
          <w:ilvl w:val="0"/>
          <w:numId w:val="2"/>
        </w:numPr>
        <w:spacing w:after="80" w:line="270"/>
      </w:pPr>
      <w:r>
        <w:rPr>
          <w:rFonts w:ascii="Calibri" w:cs="Calibri" w:eastAsia="Calibri" w:hAnsi="Calibri"/>
          <w:sz w:val="22"/>
          <w:szCs w:val="22"/>
        </w:rPr>
        <w:t xml:space="preserve">Validação de processos/equipamentos, qualificação de fornecedores, treinamento, manutenção preventiva, FMEA/HACCP.</w:t>
      </w:r>
    </w:p>
    <w:p>
      <w:pPr>
        <w:pStyle w:val="ListParagraph"/>
        <w:numPr>
          <w:ilvl w:val="0"/>
          <w:numId w:val="2"/>
        </w:numPr>
        <w:spacing w:after="80" w:line="270"/>
      </w:pPr>
      <w:r>
        <w:rPr>
          <w:rFonts w:ascii="Calibri" w:cs="Calibri" w:eastAsia="Calibri" w:hAnsi="Calibri"/>
          <w:sz w:val="22"/>
          <w:szCs w:val="22"/>
        </w:rPr>
        <w:t xml:space="preserve">Documentos: protocolos de validação, qualificações, registros de treinamento, FMEAs.</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"validação", "qualificação de fornecedor", "HACCP", "FMEA".</w:t>
      </w:r>
    </w:p>
    <w:p>
      <w:pPr>
        <w:spacing w:after="90" w:before="180"/>
      </w:pPr>
      <w:r>
        <w:rPr>
          <w:rFonts w:ascii="Calibri" w:cs="Calibri" w:eastAsia="Calibri" w:hAnsi="Calibri"/>
          <w:b/>
          <w:bCs/>
          <w:color w:val="333333"/>
          <w:sz w:val="22"/>
          <w:szCs w:val="22"/>
        </w:rPr>
        <w:t xml:space="preserve">Avaliação</w:t>
      </w:r>
    </w:p>
    <w:p>
      <w:pPr>
        <w:pStyle w:val="ListParagraph"/>
        <w:numPr>
          <w:ilvl w:val="0"/>
          <w:numId w:val="2"/>
        </w:numPr>
        <w:spacing w:after="80" w:line="270"/>
      </w:pPr>
      <w:r>
        <w:rPr>
          <w:rFonts w:ascii="Calibri" w:cs="Calibri" w:eastAsia="Calibri" w:hAnsi="Calibri"/>
          <w:sz w:val="22"/>
          <w:szCs w:val="22"/>
        </w:rPr>
        <w:t xml:space="preserve">Controle de qualidade (matéria-prima, intermediários, produto acabado), calibração, auditorias, monitoramento de processo.</w:t>
      </w:r>
    </w:p>
    <w:p>
      <w:pPr>
        <w:pStyle w:val="ListParagraph"/>
        <w:numPr>
          <w:ilvl w:val="0"/>
          <w:numId w:val="2"/>
        </w:numPr>
        <w:spacing w:after="80" w:line="270"/>
      </w:pPr>
      <w:r>
        <w:rPr>
          <w:rFonts w:ascii="Calibri" w:cs="Calibri" w:eastAsia="Calibri" w:hAnsi="Calibri"/>
          <w:sz w:val="22"/>
          <w:szCs w:val="22"/>
        </w:rPr>
        <w:t xml:space="preserve">Documentos: laudos de ensaio, registros de calibração, relatórios de auditoria.</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"ensaio", "calibração", "auditoria", "monitoramento".</w:t>
      </w:r>
    </w:p>
    <w:p>
      <w:pPr>
        <w:spacing w:after="90" w:before="180"/>
      </w:pPr>
      <w:r>
        <w:rPr>
          <w:rFonts w:ascii="Calibri" w:cs="Calibri" w:eastAsia="Calibri" w:hAnsi="Calibri"/>
          <w:b/>
          <w:bCs/>
          <w:color w:val="333333"/>
          <w:sz w:val="22"/>
          <w:szCs w:val="22"/>
        </w:rPr>
        <w:t xml:space="preserve">Falha Interna</w:t>
      </w:r>
    </w:p>
    <w:p>
      <w:pPr>
        <w:pStyle w:val="ListParagraph"/>
        <w:numPr>
          <w:ilvl w:val="0"/>
          <w:numId w:val="2"/>
        </w:numPr>
        <w:spacing w:after="80" w:line="270"/>
      </w:pPr>
      <w:r>
        <w:rPr>
          <w:rFonts w:ascii="Calibri" w:cs="Calibri" w:eastAsia="Calibri" w:hAnsi="Calibri"/>
          <w:sz w:val="22"/>
          <w:szCs w:val="22"/>
        </w:rPr>
        <w:t xml:space="preserve">Falhas de lote, retrabalho (quando permitido), investigações de desvio, parada.</w:t>
      </w:r>
    </w:p>
    <w:p>
      <w:pPr>
        <w:pStyle w:val="ListParagraph"/>
        <w:numPr>
          <w:ilvl w:val="0"/>
          <w:numId w:val="2"/>
        </w:numPr>
        <w:spacing w:after="80" w:line="270"/>
      </w:pPr>
      <w:r>
        <w:rPr>
          <w:rFonts w:ascii="Calibri" w:cs="Calibri" w:eastAsia="Calibri" w:hAnsi="Calibri"/>
          <w:sz w:val="22"/>
          <w:szCs w:val="22"/>
        </w:rPr>
        <w:t xml:space="preserve">Documentos: relatórios de falha de lote, investigações de desvio, registros de retrabalho.</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"falha de lote", "desvio", "investigação", "retrabalho".</w:t>
      </w:r>
    </w:p>
    <w:p>
      <w:pPr>
        <w:spacing w:after="90" w:before="180"/>
      </w:pPr>
      <w:r>
        <w:rPr>
          <w:rFonts w:ascii="Calibri" w:cs="Calibri" w:eastAsia="Calibri" w:hAnsi="Calibri"/>
          <w:b/>
          <w:bCs/>
          <w:color w:val="333333"/>
          <w:sz w:val="22"/>
          <w:szCs w:val="22"/>
        </w:rPr>
        <w:t xml:space="preserve">Falha Externa</w:t>
      </w:r>
    </w:p>
    <w:p>
      <w:pPr>
        <w:pStyle w:val="ListParagraph"/>
        <w:numPr>
          <w:ilvl w:val="0"/>
          <w:numId w:val="2"/>
        </w:numPr>
        <w:spacing w:after="80" w:line="270"/>
      </w:pPr>
      <w:r>
        <w:rPr>
          <w:rFonts w:ascii="Calibri" w:cs="Calibri" w:eastAsia="Calibri" w:hAnsi="Calibri"/>
          <w:sz w:val="22"/>
          <w:szCs w:val="22"/>
        </w:rPr>
        <w:t xml:space="preserve">Reclamações de clientes, recalls, ações regulatórias, garantias/devoluções.</w:t>
      </w:r>
    </w:p>
    <w:p>
      <w:pPr>
        <w:pStyle w:val="ListParagraph"/>
        <w:numPr>
          <w:ilvl w:val="0"/>
          <w:numId w:val="2"/>
        </w:numPr>
        <w:spacing w:after="80" w:line="270"/>
      </w:pPr>
      <w:r>
        <w:rPr>
          <w:rFonts w:ascii="Calibri" w:cs="Calibri" w:eastAsia="Calibri" w:hAnsi="Calibri"/>
          <w:sz w:val="22"/>
          <w:szCs w:val="22"/>
        </w:rPr>
        <w:t xml:space="preserve">Documentos: reclamações, relatórios de recall, notificações regulatórias.</w:t>
      </w:r>
    </w:p>
    <w:p>
      <w:pPr>
        <w:spacing w:after="150" w:line="276"/>
      </w:pPr>
      <w:r>
        <w:rPr>
          <w:rFonts w:ascii="Calibri" w:cs="Calibri" w:eastAsia="Calibri" w:hAnsi="Calibri"/>
          <w:b/>
          <w:bCs/>
          <w:sz w:val="22"/>
          <w:szCs w:val="22"/>
        </w:rPr>
        <w:t xml:space="preserve">Padrões para IA: </w:t>
      </w:r>
      <w:r>
        <w:rPr>
          <w:rFonts w:ascii="Calibri" w:cs="Calibri" w:eastAsia="Calibri" w:hAnsi="Calibri"/>
          <w:sz w:val="22"/>
          <w:szCs w:val="22"/>
        </w:rPr>
        <w:t xml:space="preserve">Identificar "reclamação", "recall", "ação regulatória", "multa".</w:t>
      </w:r>
    </w:p>
    <w:p>
      <w:pPr>
        <w:pStyle w:val="Heading1"/>
        <w:pBdr>
          <w:bottom w:val="single" w:color="2E74B5" w:sz="6" w:space="4"/>
        </w:pBdr>
        <w:spacing w:after="180" w:before="420"/>
      </w:pPr>
      <w:r>
        <w:rPr>
          <w:rFonts w:ascii="Calibri" w:cs="Calibri" w:eastAsia="Calibri" w:hAnsi="Calibri"/>
          <w:b/>
          <w:bCs/>
          <w:color w:val="1F3864"/>
          <w:sz w:val="30"/>
          <w:szCs w:val="30"/>
        </w:rPr>
        <w:t xml:space="preserve">9. Insights para skills de IA por tipo de evento</w:t>
      </w:r>
    </w:p>
    <w:p>
      <w:pPr>
        <w:spacing w:after="150" w:line="276"/>
      </w:pPr>
      <w:r>
        <w:rPr>
          <w:rFonts w:ascii="Calibri" w:cs="Calibri" w:eastAsia="Calibri" w:hAnsi="Calibri"/>
          <w:sz w:val="22"/>
          <w:szCs w:val="22"/>
        </w:rPr>
        <w:t xml:space="preserve">Com base na análise PAF por segmento, abaixo estão insights para as skills de IA interpretarem documentos e planilhas e iniciarem loops de identificação de custos implícitos.</w:t>
      </w:r>
    </w:p>
    <w:p>
      <w:pPr>
        <w:spacing w:after="110" w:before="260"/>
      </w:pPr>
      <w:r>
        <w:rPr>
          <w:rFonts w:ascii="Calibri" w:cs="Calibri" w:eastAsia="Calibri" w:hAnsi="Calibri"/>
          <w:b/>
          <w:bCs/>
          <w:color w:val="2E74B5"/>
          <w:sz w:val="24"/>
          <w:szCs w:val="24"/>
        </w:rPr>
        <w:t xml:space="preserve">Skill: extrair_evento_qualidade</w:t>
      </w:r>
    </w:p>
    <w:p>
      <w:pPr>
        <w:spacing w:after="150" w:line="276"/>
      </w:pPr>
      <w:r>
        <w:rPr>
          <w:rFonts w:ascii="Calibri" w:cs="Calibri" w:eastAsia="Calibri" w:hAnsi="Calibri"/>
          <w:b/>
          <w:bCs/>
          <w:sz w:val="22"/>
          <w:szCs w:val="22"/>
        </w:rPr>
        <w:t xml:space="preserve">Entradas típicas:</w:t>
      </w:r>
    </w:p>
    <w:p>
      <w:pPr>
        <w:pStyle w:val="ListParagraph"/>
        <w:numPr>
          <w:ilvl w:val="0"/>
          <w:numId w:val="2"/>
        </w:numPr>
        <w:spacing w:after="80" w:line="270"/>
      </w:pPr>
      <w:r>
        <w:rPr>
          <w:rFonts w:ascii="Calibri" w:cs="Calibri" w:eastAsia="Calibri" w:hAnsi="Calibri"/>
          <w:sz w:val="22"/>
          <w:szCs w:val="22"/>
        </w:rPr>
        <w:t xml:space="preserve">Texto de reclamação.</w:t>
      </w:r>
    </w:p>
    <w:p>
      <w:pPr>
        <w:pStyle w:val="ListParagraph"/>
        <w:numPr>
          <w:ilvl w:val="0"/>
          <w:numId w:val="2"/>
        </w:numPr>
        <w:spacing w:after="80" w:line="270"/>
      </w:pPr>
      <w:r>
        <w:rPr>
          <w:rFonts w:ascii="Calibri" w:cs="Calibri" w:eastAsia="Calibri" w:hAnsi="Calibri"/>
          <w:sz w:val="22"/>
          <w:szCs w:val="22"/>
        </w:rPr>
        <w:t xml:space="preserve">Relatório de inspeção.</w:t>
      </w:r>
    </w:p>
    <w:p>
      <w:pPr>
        <w:pStyle w:val="ListParagraph"/>
        <w:numPr>
          <w:ilvl w:val="0"/>
          <w:numId w:val="2"/>
        </w:numPr>
        <w:spacing w:after="80" w:line="270"/>
      </w:pPr>
      <w:r>
        <w:rPr>
          <w:rFonts w:ascii="Calibri" w:cs="Calibri" w:eastAsia="Calibri" w:hAnsi="Calibri"/>
          <w:sz w:val="22"/>
          <w:szCs w:val="22"/>
        </w:rPr>
        <w:t xml:space="preserve">Planilha de refugo.</w:t>
      </w:r>
    </w:p>
    <w:p>
      <w:pPr>
        <w:pStyle w:val="ListParagraph"/>
        <w:numPr>
          <w:ilvl w:val="0"/>
          <w:numId w:val="2"/>
        </w:numPr>
        <w:spacing w:after="80" w:line="270"/>
      </w:pPr>
      <w:r>
        <w:rPr>
          <w:rFonts w:ascii="Calibri" w:cs="Calibri" w:eastAsia="Calibri" w:hAnsi="Calibri"/>
          <w:sz w:val="22"/>
          <w:szCs w:val="22"/>
        </w:rPr>
        <w:t xml:space="preserve">Relatório de auditoria.</w:t>
      </w:r>
    </w:p>
    <w:p>
      <w:pPr>
        <w:pStyle w:val="ListParagraph"/>
        <w:numPr>
          <w:ilvl w:val="0"/>
          <w:numId w:val="2"/>
        </w:numPr>
        <w:spacing w:after="80" w:line="270"/>
      </w:pPr>
      <w:r>
        <w:rPr>
          <w:rFonts w:ascii="Calibri" w:cs="Calibri" w:eastAsia="Calibri" w:hAnsi="Calibri"/>
          <w:sz w:val="22"/>
          <w:szCs w:val="22"/>
        </w:rPr>
        <w:t xml:space="preserve">FMEA, PPAP, FAI, validação.</w:t>
      </w:r>
    </w:p>
    <w:p>
      <w:pPr>
        <w:spacing w:after="150" w:line="276"/>
      </w:pPr>
      <w:r>
        <w:rPr>
          <w:rFonts w:ascii="Calibri" w:cs="Calibri" w:eastAsia="Calibri" w:hAnsi="Calibri"/>
          <w:b/>
          <w:bCs/>
          <w:sz w:val="22"/>
          <w:szCs w:val="22"/>
        </w:rPr>
        <w:t xml:space="preserve">Padrões a identificar:</w:t>
      </w:r>
    </w:p>
    <w:p>
      <w:pPr>
        <w:pStyle w:val="ListParagraph"/>
        <w:numPr>
          <w:ilvl w:val="0"/>
          <w:numId w:val="2"/>
        </w:numPr>
        <w:spacing w:after="80" w:line="270"/>
      </w:pPr>
      <w:r>
        <w:rPr>
          <w:rFonts w:ascii="Calibri" w:cs="Calibri" w:eastAsia="Calibri" w:hAnsi="Calibri"/>
          <w:sz w:val="22"/>
          <w:szCs w:val="22"/>
        </w:rPr>
        <w:t xml:space="preserve">Menções a normas (IATF 16949, AS9100, AS9102, ISO 13485, etc.).</w:t>
      </w:r>
    </w:p>
    <w:p>
      <w:pPr>
        <w:pStyle w:val="ListParagraph"/>
        <w:numPr>
          <w:ilvl w:val="0"/>
          <w:numId w:val="2"/>
        </w:numPr>
        <w:spacing w:after="80" w:line="270"/>
      </w:pPr>
      <w:r>
        <w:rPr>
          <w:rFonts w:ascii="Calibri" w:cs="Calibri" w:eastAsia="Calibri" w:hAnsi="Calibri"/>
          <w:sz w:val="22"/>
          <w:szCs w:val="22"/>
        </w:rPr>
        <w:t xml:space="preserve">Termos específicos (FMEA, PPAP, FAI, 8D, CAPA, validação, desvio, recall).</w:t>
      </w:r>
    </w:p>
    <w:p>
      <w:pPr>
        <w:pStyle w:val="ListParagraph"/>
        <w:numPr>
          <w:ilvl w:val="0"/>
          <w:numId w:val="2"/>
        </w:numPr>
        <w:spacing w:after="80" w:line="270"/>
      </w:pPr>
      <w:r>
        <w:rPr>
          <w:rFonts w:ascii="Calibri" w:cs="Calibri" w:eastAsia="Calibri" w:hAnsi="Calibri"/>
          <w:sz w:val="22"/>
          <w:szCs w:val="22"/>
        </w:rPr>
        <w:t xml:space="preserve">Quantidades (peças, lotes, horas, custos).</w:t>
      </w:r>
    </w:p>
    <w:p>
      <w:pPr>
        <w:pStyle w:val="ListParagraph"/>
        <w:numPr>
          <w:ilvl w:val="0"/>
          <w:numId w:val="2"/>
        </w:numPr>
        <w:spacing w:after="80" w:line="270"/>
      </w:pPr>
      <w:r>
        <w:rPr>
          <w:rFonts w:ascii="Calibri" w:cs="Calibri" w:eastAsia="Calibri" w:hAnsi="Calibri"/>
          <w:sz w:val="22"/>
          <w:szCs w:val="22"/>
        </w:rPr>
        <w:t xml:space="preserve">Responsáveis (fornecedor, cliente, processo).</w:t>
      </w:r>
    </w:p>
    <w:p>
      <w:pPr>
        <w:spacing w:after="150" w:line="276"/>
      </w:pPr>
      <w:r>
        <w:rPr>
          <w:rFonts w:ascii="Calibri" w:cs="Calibri" w:eastAsia="Calibri" w:hAnsi="Calibri"/>
          <w:b/>
          <w:bCs/>
          <w:sz w:val="22"/>
          <w:szCs w:val="22"/>
        </w:rPr>
        <w:t xml:space="preserve">Saída esperada: </w:t>
      </w:r>
      <w:r>
        <w:rPr>
          <w:rFonts w:ascii="Calibri" w:cs="Calibri" w:eastAsia="Calibri" w:hAnsi="Calibri"/>
          <w:sz w:val="22"/>
          <w:szCs w:val="22"/>
        </w:rPr>
        <w:t xml:space="preserve">estrutura com tipo de evento, segmento provável, entidades extraídas (cliente, fornecedor, produto, lote, processo) e custos explícitos e implícitos identificados.</w:t>
      </w:r>
    </w:p>
    <w:p>
      <w:pPr>
        <w:spacing w:after="110" w:before="260"/>
      </w:pPr>
      <w:r>
        <w:rPr>
          <w:rFonts w:ascii="Calibri" w:cs="Calibri" w:eastAsia="Calibri" w:hAnsi="Calibri"/>
          <w:b/>
          <w:bCs/>
          <w:color w:val="2E74B5"/>
          <w:sz w:val="24"/>
          <w:szCs w:val="24"/>
        </w:rPr>
        <w:t xml:space="preserve">Skill: classificar_paf</w:t>
      </w:r>
    </w:p>
    <w:p>
      <w:pPr>
        <w:spacing w:after="150" w:line="276"/>
      </w:pPr>
      <w:r>
        <w:rPr>
          <w:rFonts w:ascii="Calibri" w:cs="Calibri" w:eastAsia="Calibri" w:hAnsi="Calibri"/>
          <w:b/>
          <w:bCs/>
          <w:sz w:val="22"/>
          <w:szCs w:val="22"/>
        </w:rPr>
        <w:t xml:space="preserve">Regras de classificação:</w:t>
      </w:r>
    </w:p>
    <w:p>
      <w:pPr>
        <w:pStyle w:val="ListParagraph"/>
        <w:numPr>
          <w:ilvl w:val="0"/>
          <w:numId w:val="2"/>
        </w:numPr>
        <w:spacing w:after="80" w:line="270"/>
      </w:pPr>
      <w:r>
        <w:rPr>
          <w:rFonts w:ascii="Calibri" w:cs="Calibri" w:eastAsia="Calibri" w:hAnsi="Calibri"/>
          <w:sz w:val="22"/>
          <w:szCs w:val="22"/>
        </w:rPr>
        <w:t xml:space="preserve">Se menciona "FMEA", "APQP", "PPAP", "validação", "qualificação de fornecedor" → Prevenção.</w:t>
      </w:r>
    </w:p>
    <w:p>
      <w:pPr>
        <w:pStyle w:val="ListParagraph"/>
        <w:numPr>
          <w:ilvl w:val="0"/>
          <w:numId w:val="2"/>
        </w:numPr>
        <w:spacing w:after="80" w:line="270"/>
      </w:pPr>
      <w:r>
        <w:rPr>
          <w:rFonts w:ascii="Calibri" w:cs="Calibri" w:eastAsia="Calibri" w:hAnsi="Calibri"/>
          <w:sz w:val="22"/>
          <w:szCs w:val="22"/>
        </w:rPr>
        <w:t xml:space="preserve">Se menciona "inspeção", "ensaio", "calibração", "auditoria" → Avaliação.</w:t>
      </w:r>
    </w:p>
    <w:p>
      <w:pPr>
        <w:pStyle w:val="ListParagraph"/>
        <w:numPr>
          <w:ilvl w:val="0"/>
          <w:numId w:val="2"/>
        </w:numPr>
        <w:spacing w:after="80" w:line="270"/>
      </w:pPr>
      <w:r>
        <w:rPr>
          <w:rFonts w:ascii="Calibri" w:cs="Calibri" w:eastAsia="Calibri" w:hAnsi="Calibri"/>
          <w:sz w:val="22"/>
          <w:szCs w:val="22"/>
        </w:rPr>
        <w:t xml:space="preserve">Se menciona "refugo", "retrabalho", "desvio interno", "parada" → Falha Interna.</w:t>
      </w:r>
    </w:p>
    <w:p>
      <w:pPr>
        <w:pStyle w:val="ListParagraph"/>
        <w:numPr>
          <w:ilvl w:val="0"/>
          <w:numId w:val="2"/>
        </w:numPr>
        <w:spacing w:after="80" w:line="270"/>
      </w:pPr>
      <w:r>
        <w:rPr>
          <w:rFonts w:ascii="Calibri" w:cs="Calibri" w:eastAsia="Calibri" w:hAnsi="Calibri"/>
          <w:sz w:val="22"/>
          <w:szCs w:val="22"/>
        </w:rPr>
        <w:t xml:space="preserve">Se menciona "reclamação", "garantia", "recall", "devolução", "multa" → Falha Externa.</w:t>
      </w:r>
    </w:p>
    <w:p>
      <w:pPr>
        <w:spacing w:after="150" w:line="276"/>
      </w:pPr>
      <w:r>
        <w:rPr>
          <w:rFonts w:ascii="Calibri" w:cs="Calibri" w:eastAsia="Calibri" w:hAnsi="Calibri"/>
          <w:b/>
          <w:bCs/>
          <w:sz w:val="22"/>
          <w:szCs w:val="22"/>
        </w:rPr>
        <w:t xml:space="preserve">Contexto por segmento:</w:t>
      </w:r>
    </w:p>
    <w:p>
      <w:pPr>
        <w:pStyle w:val="ListParagraph"/>
        <w:numPr>
          <w:ilvl w:val="0"/>
          <w:numId w:val="2"/>
        </w:numPr>
        <w:spacing w:after="80" w:line="270"/>
      </w:pPr>
      <w:r>
        <w:rPr>
          <w:rFonts w:ascii="Calibri" w:cs="Calibri" w:eastAsia="Calibri" w:hAnsi="Calibri"/>
          <w:sz w:val="22"/>
          <w:szCs w:val="22"/>
        </w:rPr>
        <w:t xml:space="preserve">Automotivo: FMEA, PPAP, 8D → Prevenção/Falha Externa.</w:t>
      </w:r>
    </w:p>
    <w:p>
      <w:pPr>
        <w:pStyle w:val="ListParagraph"/>
        <w:numPr>
          <w:ilvl w:val="0"/>
          <w:numId w:val="2"/>
        </w:numPr>
        <w:spacing w:after="80" w:line="270"/>
      </w:pPr>
      <w:r>
        <w:rPr>
          <w:rFonts w:ascii="Calibri" w:cs="Calibri" w:eastAsia="Calibri" w:hAnsi="Calibri"/>
          <w:sz w:val="22"/>
          <w:szCs w:val="22"/>
        </w:rPr>
        <w:t xml:space="preserve">Aeroespacial: FAI, AS9102, qualificação → Prevenção/Avaliação.</w:t>
      </w:r>
    </w:p>
    <w:p>
      <w:pPr>
        <w:pStyle w:val="ListParagraph"/>
        <w:numPr>
          <w:ilvl w:val="0"/>
          <w:numId w:val="2"/>
        </w:numPr>
        <w:spacing w:after="80" w:line="270"/>
      </w:pPr>
      <w:r>
        <w:rPr>
          <w:rFonts w:ascii="Calibri" w:cs="Calibri" w:eastAsia="Calibri" w:hAnsi="Calibri"/>
          <w:sz w:val="22"/>
          <w:szCs w:val="22"/>
        </w:rPr>
        <w:t xml:space="preserve">Máquinas agrícolas: garantia, assistência → Falha Externa.</w:t>
      </w:r>
    </w:p>
    <w:p>
      <w:pPr>
        <w:pStyle w:val="ListParagraph"/>
        <w:numPr>
          <w:ilvl w:val="0"/>
          <w:numId w:val="2"/>
        </w:numPr>
        <w:spacing w:after="80" w:line="270"/>
      </w:pPr>
      <w:r>
        <w:rPr>
          <w:rFonts w:ascii="Calibri" w:cs="Calibri" w:eastAsia="Calibri" w:hAnsi="Calibri"/>
          <w:sz w:val="22"/>
          <w:szCs w:val="22"/>
        </w:rPr>
        <w:t xml:space="preserve">Farmacêutico: validação, desvio, recall → Prevenção/Falha Interna/Externa.</w:t>
      </w:r>
    </w:p>
    <w:p>
      <w:pPr>
        <w:spacing w:after="110" w:before="260"/>
      </w:pPr>
      <w:r>
        <w:rPr>
          <w:rFonts w:ascii="Calibri" w:cs="Calibri" w:eastAsia="Calibri" w:hAnsi="Calibri"/>
          <w:b/>
          <w:bCs/>
          <w:color w:val="2E74B5"/>
          <w:sz w:val="24"/>
          <w:szCs w:val="24"/>
        </w:rPr>
        <w:t xml:space="preserve">Skill: identificar_componentes_custo</w:t>
      </w:r>
    </w:p>
    <w:p>
      <w:pPr>
        <w:spacing w:after="150" w:line="276"/>
      </w:pPr>
      <w:r>
        <w:rPr>
          <w:rFonts w:ascii="Calibri" w:cs="Calibri" w:eastAsia="Calibri" w:hAnsi="Calibri"/>
          <w:b/>
          <w:bCs/>
          <w:sz w:val="22"/>
          <w:szCs w:val="22"/>
        </w:rPr>
        <w:t xml:space="preserve">Componentes típicos por categoria:</w:t>
      </w:r>
    </w:p>
    <w:p>
      <w:pPr>
        <w:pStyle w:val="ListParagraph"/>
        <w:numPr>
          <w:ilvl w:val="0"/>
          <w:numId w:val="2"/>
        </w:numPr>
        <w:spacing w:after="80" w:line="270"/>
      </w:pPr>
      <w:r>
        <w:rPr>
          <w:rFonts w:ascii="Calibri" w:cs="Calibri" w:eastAsia="Calibri" w:hAnsi="Calibri"/>
          <w:b/>
          <w:bCs/>
          <w:sz w:val="22"/>
          <w:szCs w:val="22"/>
        </w:rPr>
        <w:t xml:space="preserve">Prevenção: </w:t>
      </w:r>
      <w:r>
        <w:rPr>
          <w:rFonts w:ascii="Calibri" w:cs="Calibri" w:eastAsia="Calibri" w:hAnsi="Calibri"/>
          <w:sz w:val="22"/>
          <w:szCs w:val="22"/>
        </w:rPr>
        <w:t xml:space="preserve">horas de engenharia, treinamento, validação, qualificação.</w:t>
      </w:r>
    </w:p>
    <w:p>
      <w:pPr>
        <w:pStyle w:val="ListParagraph"/>
        <w:numPr>
          <w:ilvl w:val="0"/>
          <w:numId w:val="2"/>
        </w:numPr>
        <w:spacing w:after="80" w:line="270"/>
      </w:pPr>
      <w:r>
        <w:rPr>
          <w:rFonts w:ascii="Calibri" w:cs="Calibri" w:eastAsia="Calibri" w:hAnsi="Calibri"/>
          <w:b/>
          <w:bCs/>
          <w:sz w:val="22"/>
          <w:szCs w:val="22"/>
        </w:rPr>
        <w:t xml:space="preserve">Avaliação: </w:t>
      </w:r>
      <w:r>
        <w:rPr>
          <w:rFonts w:ascii="Calibri" w:cs="Calibri" w:eastAsia="Calibri" w:hAnsi="Calibri"/>
          <w:sz w:val="22"/>
          <w:szCs w:val="22"/>
        </w:rPr>
        <w:t xml:space="preserve">inspeção, ensaios, calibração, auditoria.</w:t>
      </w:r>
    </w:p>
    <w:p>
      <w:pPr>
        <w:pStyle w:val="ListParagraph"/>
        <w:numPr>
          <w:ilvl w:val="0"/>
          <w:numId w:val="2"/>
        </w:numPr>
        <w:spacing w:after="80" w:line="270"/>
      </w:pPr>
      <w:r>
        <w:rPr>
          <w:rFonts w:ascii="Calibri" w:cs="Calibri" w:eastAsia="Calibri" w:hAnsi="Calibri"/>
          <w:b/>
          <w:bCs/>
          <w:sz w:val="22"/>
          <w:szCs w:val="22"/>
        </w:rPr>
        <w:t xml:space="preserve">Falha Interna: </w:t>
      </w:r>
      <w:r>
        <w:rPr>
          <w:rFonts w:ascii="Calibri" w:cs="Calibri" w:eastAsia="Calibri" w:hAnsi="Calibri"/>
          <w:sz w:val="22"/>
          <w:szCs w:val="22"/>
        </w:rPr>
        <w:t xml:space="preserve">refugo, retrabalho, parada, reinspeção.</w:t>
      </w:r>
    </w:p>
    <w:p>
      <w:pPr>
        <w:pStyle w:val="ListParagraph"/>
        <w:numPr>
          <w:ilvl w:val="0"/>
          <w:numId w:val="2"/>
        </w:numPr>
        <w:spacing w:after="80" w:line="270"/>
      </w:pPr>
      <w:r>
        <w:rPr>
          <w:rFonts w:ascii="Calibri" w:cs="Calibri" w:eastAsia="Calibri" w:hAnsi="Calibri"/>
          <w:b/>
          <w:bCs/>
          <w:sz w:val="22"/>
          <w:szCs w:val="22"/>
        </w:rPr>
        <w:t xml:space="preserve">Falha Externa: </w:t>
      </w:r>
      <w:r>
        <w:rPr>
          <w:rFonts w:ascii="Calibri" w:cs="Calibri" w:eastAsia="Calibri" w:hAnsi="Calibri"/>
          <w:sz w:val="22"/>
          <w:szCs w:val="22"/>
        </w:rPr>
        <w:t xml:space="preserve">garantia, recall, reclamação, multa, frete.</w:t>
      </w:r>
    </w:p>
    <w:p>
      <w:pPr>
        <w:spacing w:after="150" w:line="276"/>
      </w:pPr>
      <w:r>
        <w:rPr>
          <w:rFonts w:ascii="Calibri" w:cs="Calibri" w:eastAsia="Calibri" w:hAnsi="Calibri"/>
          <w:b/>
          <w:bCs/>
          <w:sz w:val="22"/>
          <w:szCs w:val="22"/>
        </w:rPr>
        <w:t xml:space="preserve">Custos implícitos a sugerir:</w:t>
      </w:r>
    </w:p>
    <w:p>
      <w:pPr>
        <w:pStyle w:val="ListParagraph"/>
        <w:numPr>
          <w:ilvl w:val="0"/>
          <w:numId w:val="2"/>
        </w:numPr>
        <w:spacing w:after="80" w:line="270"/>
      </w:pPr>
      <w:r>
        <w:rPr>
          <w:rFonts w:ascii="Calibri" w:cs="Calibri" w:eastAsia="Calibri" w:hAnsi="Calibri"/>
          <w:sz w:val="22"/>
          <w:szCs w:val="22"/>
        </w:rPr>
        <w:t xml:space="preserve">Horas de análise não informadas explicitamente.</w:t>
      </w:r>
    </w:p>
    <w:p>
      <w:pPr>
        <w:pStyle w:val="ListParagraph"/>
        <w:numPr>
          <w:ilvl w:val="0"/>
          <w:numId w:val="2"/>
        </w:numPr>
        <w:spacing w:after="80" w:line="270"/>
      </w:pPr>
      <w:r>
        <w:rPr>
          <w:rFonts w:ascii="Calibri" w:cs="Calibri" w:eastAsia="Calibri" w:hAnsi="Calibri"/>
          <w:sz w:val="22"/>
          <w:szCs w:val="22"/>
        </w:rPr>
        <w:t xml:space="preserve">Custos de laboratório embutidos.</w:t>
      </w:r>
    </w:p>
    <w:p>
      <w:pPr>
        <w:pStyle w:val="ListParagraph"/>
        <w:numPr>
          <w:ilvl w:val="0"/>
          <w:numId w:val="2"/>
        </w:numPr>
        <w:spacing w:after="80" w:line="270"/>
      </w:pPr>
      <w:r>
        <w:rPr>
          <w:rFonts w:ascii="Calibri" w:cs="Calibri" w:eastAsia="Calibri" w:hAnsi="Calibri"/>
          <w:sz w:val="22"/>
          <w:szCs w:val="22"/>
        </w:rPr>
        <w:t xml:space="preserve">Deslocamento de assistência técnica.</w:t>
      </w:r>
    </w:p>
    <w:p>
      <w:pPr>
        <w:pStyle w:val="ListParagraph"/>
        <w:numPr>
          <w:ilvl w:val="0"/>
          <w:numId w:val="2"/>
        </w:numPr>
        <w:spacing w:after="80" w:line="270"/>
      </w:pPr>
      <w:r>
        <w:rPr>
          <w:rFonts w:ascii="Calibri" w:cs="Calibri" w:eastAsia="Calibri" w:hAnsi="Calibri"/>
          <w:sz w:val="22"/>
          <w:szCs w:val="22"/>
        </w:rPr>
        <w:t xml:space="preserve">Perda de capacidade produtiva.</w:t>
      </w:r>
    </w:p>
    <w:p>
      <w:pPr>
        <w:spacing w:after="110" w:before="260"/>
      </w:pPr>
      <w:r>
        <w:rPr>
          <w:rFonts w:ascii="Calibri" w:cs="Calibri" w:eastAsia="Calibri" w:hAnsi="Calibri"/>
          <w:b/>
          <w:bCs/>
          <w:color w:val="2E74B5"/>
          <w:sz w:val="24"/>
          <w:szCs w:val="24"/>
        </w:rPr>
        <w:t xml:space="preserve">Skill: detectar_dados_faltantes</w:t>
      </w:r>
    </w:p>
    <w:p>
      <w:pPr>
        <w:spacing w:after="150" w:line="276"/>
      </w:pPr>
      <w:r>
        <w:rPr>
          <w:rFonts w:ascii="Calibri" w:cs="Calibri" w:eastAsia="Calibri" w:hAnsi="Calibri"/>
          <w:b/>
          <w:bCs/>
          <w:sz w:val="22"/>
          <w:szCs w:val="22"/>
        </w:rPr>
        <w:t xml:space="preserve">Perguntas típicas:</w:t>
      </w:r>
    </w:p>
    <w:p>
      <w:pPr>
        <w:pStyle w:val="ListParagraph"/>
        <w:numPr>
          <w:ilvl w:val="0"/>
          <w:numId w:val="2"/>
        </w:numPr>
        <w:spacing w:after="80" w:line="270"/>
      </w:pPr>
      <w:r>
        <w:rPr>
          <w:rFonts w:ascii="Calibri" w:cs="Calibri" w:eastAsia="Calibri" w:hAnsi="Calibri"/>
          <w:sz w:val="22"/>
          <w:szCs w:val="22"/>
        </w:rPr>
        <w:t xml:space="preserve">"Qual o custo unitário do produto?"</w:t>
      </w:r>
    </w:p>
    <w:p>
      <w:pPr>
        <w:pStyle w:val="ListParagraph"/>
        <w:numPr>
          <w:ilvl w:val="0"/>
          <w:numId w:val="2"/>
        </w:numPr>
        <w:spacing w:after="80" w:line="270"/>
      </w:pPr>
      <w:r>
        <w:rPr>
          <w:rFonts w:ascii="Calibri" w:cs="Calibri" w:eastAsia="Calibri" w:hAnsi="Calibri"/>
          <w:sz w:val="22"/>
          <w:szCs w:val="22"/>
        </w:rPr>
        <w:t xml:space="preserve">"Qual taxa-hora deve ser aplicada para esta atividade?"</w:t>
      </w:r>
    </w:p>
    <w:p>
      <w:pPr>
        <w:pStyle w:val="ListParagraph"/>
        <w:numPr>
          <w:ilvl w:val="0"/>
          <w:numId w:val="2"/>
        </w:numPr>
        <w:spacing w:after="80" w:line="270"/>
      </w:pPr>
      <w:r>
        <w:rPr>
          <w:rFonts w:ascii="Calibri" w:cs="Calibri" w:eastAsia="Calibri" w:hAnsi="Calibri"/>
          <w:sz w:val="22"/>
          <w:szCs w:val="22"/>
        </w:rPr>
        <w:t xml:space="preserve">"Houve deslocamento ou frete emergencial?"</w:t>
      </w:r>
    </w:p>
    <w:p>
      <w:pPr>
        <w:pStyle w:val="ListParagraph"/>
        <w:numPr>
          <w:ilvl w:val="0"/>
          <w:numId w:val="2"/>
        </w:numPr>
        <w:spacing w:after="80" w:line="270"/>
      </w:pPr>
      <w:r>
        <w:rPr>
          <w:rFonts w:ascii="Calibri" w:cs="Calibri" w:eastAsia="Calibri" w:hAnsi="Calibri"/>
          <w:sz w:val="22"/>
          <w:szCs w:val="22"/>
        </w:rPr>
        <w:t xml:space="preserve">"Quantas horas foram gastas nesta análise?"</w:t>
      </w:r>
    </w:p>
    <w:p>
      <w:pPr>
        <w:pStyle w:val="ListParagraph"/>
        <w:numPr>
          <w:ilvl w:val="0"/>
          <w:numId w:val="2"/>
        </w:numPr>
        <w:spacing w:after="80" w:line="270"/>
      </w:pPr>
      <w:r>
        <w:rPr>
          <w:rFonts w:ascii="Calibri" w:cs="Calibri" w:eastAsia="Calibri" w:hAnsi="Calibri"/>
          <w:sz w:val="22"/>
          <w:szCs w:val="22"/>
        </w:rPr>
        <w:t xml:space="preserve">"Existe RNC, CAPA ou 8D vinculado?"</w:t>
      </w:r>
    </w:p>
    <w:p>
      <w:pPr>
        <w:spacing w:after="110" w:before="260"/>
      </w:pPr>
      <w:r>
        <w:rPr>
          <w:rFonts w:ascii="Calibri" w:cs="Calibri" w:eastAsia="Calibri" w:hAnsi="Calibri"/>
          <w:b/>
          <w:bCs/>
          <w:color w:val="2E74B5"/>
          <w:sz w:val="24"/>
          <w:szCs w:val="24"/>
        </w:rPr>
        <w:t xml:space="preserve">Skill: gerar_resumo_para_aprovacao</w:t>
      </w:r>
    </w:p>
    <w:p>
      <w:pPr>
        <w:spacing w:after="150" w:line="276"/>
      </w:pPr>
      <w:r>
        <w:rPr>
          <w:rFonts w:ascii="Calibri" w:cs="Calibri" w:eastAsia="Calibri" w:hAnsi="Calibri"/>
          <w:b/>
          <w:bCs/>
          <w:sz w:val="22"/>
          <w:szCs w:val="22"/>
        </w:rPr>
        <w:t xml:space="preserve">Estrutura do resumo:</w:t>
      </w:r>
    </w:p>
    <w:p>
      <w:pPr>
        <w:pStyle w:val="ListParagraph"/>
        <w:numPr>
          <w:ilvl w:val="0"/>
          <w:numId w:val="2"/>
        </w:numPr>
        <w:spacing w:after="80" w:line="270"/>
      </w:pPr>
      <w:r>
        <w:rPr>
          <w:rFonts w:ascii="Calibri" w:cs="Calibri" w:eastAsia="Calibri" w:hAnsi="Calibri"/>
          <w:sz w:val="22"/>
          <w:szCs w:val="22"/>
        </w:rPr>
        <w:t xml:space="preserve">Tipo de evento e segmento.</w:t>
      </w:r>
    </w:p>
    <w:p>
      <w:pPr>
        <w:pStyle w:val="ListParagraph"/>
        <w:numPr>
          <w:ilvl w:val="0"/>
          <w:numId w:val="2"/>
        </w:numPr>
        <w:spacing w:after="80" w:line="270"/>
      </w:pPr>
      <w:r>
        <w:rPr>
          <w:rFonts w:ascii="Calibri" w:cs="Calibri" w:eastAsia="Calibri" w:hAnsi="Calibri"/>
          <w:sz w:val="22"/>
          <w:szCs w:val="22"/>
        </w:rPr>
        <w:t xml:space="preserve">Classificação PAF sugerida.</w:t>
      </w:r>
    </w:p>
    <w:p>
      <w:pPr>
        <w:pStyle w:val="ListParagraph"/>
        <w:numPr>
          <w:ilvl w:val="0"/>
          <w:numId w:val="2"/>
        </w:numPr>
        <w:spacing w:after="80" w:line="270"/>
      </w:pPr>
      <w:r>
        <w:rPr>
          <w:rFonts w:ascii="Calibri" w:cs="Calibri" w:eastAsia="Calibri" w:hAnsi="Calibri"/>
          <w:sz w:val="22"/>
          <w:szCs w:val="22"/>
        </w:rPr>
        <w:t xml:space="preserve">Componentes de custo identificados (explícitos e implícitos).</w:t>
      </w:r>
    </w:p>
    <w:p>
      <w:pPr>
        <w:pStyle w:val="ListParagraph"/>
        <w:numPr>
          <w:ilvl w:val="0"/>
          <w:numId w:val="2"/>
        </w:numPr>
        <w:spacing w:after="80" w:line="270"/>
      </w:pPr>
      <w:r>
        <w:rPr>
          <w:rFonts w:ascii="Calibri" w:cs="Calibri" w:eastAsia="Calibri" w:hAnsi="Calibri"/>
          <w:sz w:val="22"/>
          <w:szCs w:val="22"/>
        </w:rPr>
        <w:t xml:space="preserve">Premissas de cálculo.</w:t>
      </w:r>
    </w:p>
    <w:p>
      <w:pPr>
        <w:pStyle w:val="ListParagraph"/>
        <w:numPr>
          <w:ilvl w:val="0"/>
          <w:numId w:val="2"/>
        </w:numPr>
        <w:spacing w:after="80" w:line="270"/>
      </w:pPr>
      <w:r>
        <w:rPr>
          <w:rFonts w:ascii="Calibri" w:cs="Calibri" w:eastAsia="Calibri" w:hAnsi="Calibri"/>
          <w:sz w:val="22"/>
          <w:szCs w:val="22"/>
        </w:rPr>
        <w:t xml:space="preserve">Campos faltantes.</w:t>
      </w:r>
    </w:p>
    <w:p>
      <w:pPr>
        <w:pStyle w:val="ListParagraph"/>
        <w:numPr>
          <w:ilvl w:val="0"/>
          <w:numId w:val="2"/>
        </w:numPr>
        <w:spacing w:after="80" w:line="270"/>
      </w:pPr>
      <w:r>
        <w:rPr>
          <w:rFonts w:ascii="Calibri" w:cs="Calibri" w:eastAsia="Calibri" w:hAnsi="Calibri"/>
          <w:sz w:val="22"/>
          <w:szCs w:val="22"/>
        </w:rPr>
        <w:t xml:space="preserve">Nível de confiança da IA.</w:t>
      </w:r>
    </w:p>
    <w:p>
      <w:pPr>
        <w:pStyle w:val="Heading1"/>
        <w:pageBreakBefore/>
        <w:spacing w:after="300" w:before="200"/>
      </w:pPr>
      <w:r>
        <w:rPr>
          <w:rFonts w:ascii="Calibri" w:cs="Calibri" w:eastAsia="Calibri" w:hAnsi="Calibri"/>
          <w:b/>
          <w:bCs/>
          <w:color w:val="1F3864"/>
          <w:sz w:val="36"/>
          <w:szCs w:val="36"/>
        </w:rPr>
        <w:t xml:space="preserve">Parte II — Técnica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2444"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ARQUITETURA TÉCNICA</w:t>
            </w:r>
          </w:p>
        </w:tc>
      </w:tr>
    </w:tbl>
    <w:p>
      <w:pPr>
        <w:spacing w:after="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FRONT-END (Next.js) Vercel</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BACK-END (APIs) Next.js</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DIFY (Workflows) IA (Claude)</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BANCO DE DADOS PostgreSQL</w:t>
            </w:r>
          </w:p>
        </w:tc>
      </w:tr>
      <w:tr>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r>
      <w:tr>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UI/UX</w:t>
            </w:r>
          </w:p>
          <w:p>
            <w:pPr>
              <w:pStyle w:val="ListParagraph"/>
              <w:numPr>
                <w:ilvl w:val="0"/>
                <w:numId w:val="2"/>
              </w:numPr>
              <w:spacing w:after="40" w:line="240"/>
            </w:pPr>
            <w:r>
              <w:rPr>
                <w:rFonts w:ascii="Calibri" w:cs="Calibri" w:eastAsia="Calibri" w:hAnsi="Calibri"/>
                <w:sz w:val="18"/>
                <w:szCs w:val="18"/>
              </w:rPr>
              <w:t xml:space="preserve">Dashboards</w:t>
            </w:r>
          </w:p>
          <w:p>
            <w:pPr>
              <w:pStyle w:val="ListParagraph"/>
              <w:numPr>
                <w:ilvl w:val="0"/>
                <w:numId w:val="2"/>
              </w:numPr>
              <w:spacing w:after="40" w:line="240"/>
            </w:pPr>
            <w:r>
              <w:rPr>
                <w:rFonts w:ascii="Calibri" w:cs="Calibri" w:eastAsia="Calibri" w:hAnsi="Calibri"/>
                <w:sz w:val="18"/>
                <w:szCs w:val="18"/>
              </w:rPr>
              <w:t xml:space="preserve">Forms</w:t>
            </w:r>
          </w:p>
          <w:p>
            <w:pPr>
              <w:pStyle w:val="ListParagraph"/>
              <w:numPr>
                <w:ilvl w:val="0"/>
                <w:numId w:val="2"/>
              </w:numPr>
              <w:spacing w:after="40" w:line="240"/>
            </w:pPr>
            <w:r>
              <w:rPr>
                <w:rFonts w:ascii="Calibri" w:cs="Calibri" w:eastAsia="Calibri" w:hAnsi="Calibri"/>
                <w:sz w:val="18"/>
                <w:szCs w:val="18"/>
              </w:rPr>
              <w:t xml:space="preserve">Upload</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Orquestra workflows</w:t>
            </w:r>
          </w:p>
          <w:p>
            <w:pPr>
              <w:pStyle w:val="ListParagraph"/>
              <w:numPr>
                <w:ilvl w:val="0"/>
                <w:numId w:val="2"/>
              </w:numPr>
              <w:spacing w:after="40" w:line="240"/>
            </w:pPr>
            <w:r>
              <w:rPr>
                <w:rFonts w:ascii="Calibri" w:cs="Calibri" w:eastAsia="Calibri" w:hAnsi="Calibri"/>
                <w:sz w:val="18"/>
                <w:szCs w:val="18"/>
              </w:rPr>
              <w:t xml:space="preserve">Polling</w:t>
            </w:r>
          </w:p>
          <w:p>
            <w:pPr>
              <w:pStyle w:val="ListParagraph"/>
              <w:numPr>
                <w:ilvl w:val="0"/>
                <w:numId w:val="2"/>
              </w:numPr>
              <w:spacing w:after="40" w:line="240"/>
            </w:pPr>
            <w:r>
              <w:rPr>
                <w:rFonts w:ascii="Calibri" w:cs="Calibri" w:eastAsia="Calibri" w:hAnsi="Calibri"/>
                <w:sz w:val="18"/>
                <w:szCs w:val="18"/>
              </w:rPr>
              <w:t xml:space="preserve">Fallback</w:t>
            </w:r>
          </w:p>
          <w:p>
            <w:pPr>
              <w:pStyle w:val="ListParagraph"/>
              <w:numPr>
                <w:ilvl w:val="0"/>
                <w:numId w:val="2"/>
              </w:numPr>
              <w:spacing w:after="40" w:line="240"/>
            </w:pPr>
            <w:r>
              <w:rPr>
                <w:rFonts w:ascii="Calibri" w:cs="Calibri" w:eastAsia="Calibri" w:hAnsi="Calibri"/>
                <w:sz w:val="18"/>
                <w:szCs w:val="18"/>
              </w:rPr>
              <w:t xml:space="preserve">Valida</w:t>
            </w:r>
          </w:p>
          <w:p>
            <w:pPr>
              <w:pStyle w:val="ListParagraph"/>
              <w:numPr>
                <w:ilvl w:val="0"/>
                <w:numId w:val="2"/>
              </w:numPr>
              <w:spacing w:after="40" w:line="240"/>
            </w:pPr>
            <w:r>
              <w:rPr>
                <w:rFonts w:ascii="Calibri" w:cs="Calibri" w:eastAsia="Calibri" w:hAnsi="Calibri"/>
                <w:sz w:val="18"/>
                <w:szCs w:val="18"/>
              </w:rPr>
              <w:t xml:space="preserve">Persiste</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Skills de IA</w:t>
            </w:r>
          </w:p>
          <w:p>
            <w:pPr>
              <w:pStyle w:val="ListParagraph"/>
              <w:numPr>
                <w:ilvl w:val="0"/>
                <w:numId w:val="2"/>
              </w:numPr>
              <w:spacing w:after="40" w:line="240"/>
            </w:pPr>
            <w:r>
              <w:rPr>
                <w:rFonts w:ascii="Calibri" w:cs="Calibri" w:eastAsia="Calibri" w:hAnsi="Calibri"/>
                <w:sz w:val="18"/>
                <w:szCs w:val="18"/>
              </w:rPr>
              <w:t xml:space="preserve">Extração</w:t>
            </w:r>
          </w:p>
          <w:p>
            <w:pPr>
              <w:pStyle w:val="ListParagraph"/>
              <w:numPr>
                <w:ilvl w:val="0"/>
                <w:numId w:val="2"/>
              </w:numPr>
              <w:spacing w:after="40" w:line="240"/>
            </w:pPr>
            <w:r>
              <w:rPr>
                <w:rFonts w:ascii="Calibri" w:cs="Calibri" w:eastAsia="Calibri" w:hAnsi="Calibri"/>
                <w:sz w:val="18"/>
                <w:szCs w:val="18"/>
              </w:rPr>
              <w:t xml:space="preserve">Classif.</w:t>
            </w:r>
          </w:p>
          <w:p>
            <w:pPr>
              <w:pStyle w:val="ListParagraph"/>
              <w:numPr>
                <w:ilvl w:val="0"/>
                <w:numId w:val="2"/>
              </w:numPr>
              <w:spacing w:after="40" w:line="240"/>
            </w:pPr>
            <w:r>
              <w:rPr>
                <w:rFonts w:ascii="Calibri" w:cs="Calibri" w:eastAsia="Calibri" w:hAnsi="Calibri"/>
                <w:sz w:val="18"/>
                <w:szCs w:val="18"/>
              </w:rPr>
              <w:t xml:space="preserve">Resumo</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Eventos</w:t>
            </w:r>
          </w:p>
          <w:p>
            <w:pPr>
              <w:pStyle w:val="ListParagraph"/>
              <w:numPr>
                <w:ilvl w:val="0"/>
                <w:numId w:val="2"/>
              </w:numPr>
              <w:spacing w:after="40" w:line="240"/>
            </w:pPr>
            <w:r>
              <w:rPr>
                <w:rFonts w:ascii="Calibri" w:cs="Calibri" w:eastAsia="Calibri" w:hAnsi="Calibri"/>
                <w:sz w:val="18"/>
                <w:szCs w:val="18"/>
              </w:rPr>
              <w:t xml:space="preserve">Custos</w:t>
            </w:r>
          </w:p>
          <w:p>
            <w:pPr>
              <w:pStyle w:val="ListParagraph"/>
              <w:numPr>
                <w:ilvl w:val="0"/>
                <w:numId w:val="2"/>
              </w:numPr>
              <w:spacing w:after="40" w:line="240"/>
            </w:pPr>
            <w:r>
              <w:rPr>
                <w:rFonts w:ascii="Calibri" w:cs="Calibri" w:eastAsia="Calibri" w:hAnsi="Calibri"/>
                <w:sz w:val="18"/>
                <w:szCs w:val="18"/>
              </w:rPr>
              <w:t xml:space="preserve">Regras</w:t>
            </w:r>
          </w:p>
          <w:p>
            <w:pPr>
              <w:pStyle w:val="ListParagraph"/>
              <w:numPr>
                <w:ilvl w:val="0"/>
                <w:numId w:val="2"/>
              </w:numPr>
              <w:spacing w:after="40" w:line="240"/>
            </w:pPr>
            <w:r>
              <w:rPr>
                <w:rFonts w:ascii="Calibri" w:cs="Calibri" w:eastAsia="Calibri" w:hAnsi="Calibri"/>
                <w:sz w:val="18"/>
                <w:szCs w:val="18"/>
              </w:rPr>
              <w:t xml:space="preserve">Logs</w:t>
            </w:r>
          </w:p>
          <w:p>
            <w:pPr>
              <w:pStyle w:val="ListParagraph"/>
              <w:numPr>
                <w:ilvl w:val="0"/>
                <w:numId w:val="2"/>
              </w:numPr>
              <w:spacing w:after="40" w:line="240"/>
            </w:pPr>
            <w:r>
              <w:rPr>
                <w:rFonts w:ascii="Calibri" w:cs="Calibri" w:eastAsia="Calibri" w:hAnsi="Calibri"/>
                <w:sz w:val="18"/>
                <w:szCs w:val="18"/>
              </w:rPr>
              <w:t xml:space="preserve">Versões</w:t>
            </w:r>
          </w:p>
        </w:tc>
      </w:tr>
    </w:tbl>
    <w:p>
      <w:pPr>
        <w:spacing w:before="2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2444"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CICLO DE VALOR</w:t>
            </w:r>
          </w:p>
        </w:tc>
      </w:tr>
    </w:tbl>
    <w:p>
      <w:pPr>
        <w:spacing w:after="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EVENTO OPERACIONAL</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CUSTO ESTRUTURADO</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VISIBILIDADE FINANCEIRA</w:t>
            </w:r>
          </w:p>
        </w:tc>
        <w:tc>
          <w:tcPr>
            <w:tcW w:type="dxa" w:w="2337"/>
            <w:shd w:fill="1F3864"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MELHORIA CONTÍNUA</w:t>
            </w:r>
          </w:p>
        </w:tc>
      </w:tr>
      <w:tr>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c>
          <w:tcPr>
            <w:tcW w:type="dxa" w:w="2337"/>
            <w:tcMar>
              <w:top w:type="dxa" w:w="20"/>
              <w:left w:type="dxa" w:w="0"/>
              <w:bottom w:type="dxa" w:w="20"/>
              <w:right w:type="dxa" w:w="0"/>
            </w:tcMar>
          </w:tcPr>
          <w:p>
            <w:pPr>
              <w:jc w:val="center"/>
            </w:pPr>
            <w:r>
              <w:rPr>
                <w:rFonts w:ascii="Calibri" w:cs="Calibri" w:eastAsia="Calibri" w:hAnsi="Calibri"/>
                <w:b/>
                <w:bCs/>
                <w:color w:val="2E74B5"/>
                <w:sz w:val="26"/>
                <w:szCs w:val="26"/>
              </w:rPr>
              <w:t xml:space="preserve">↓</w:t>
            </w:r>
          </w:p>
        </w:tc>
      </w:tr>
      <w:tr>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Reclamação</w:t>
            </w:r>
          </w:p>
          <w:p>
            <w:pPr>
              <w:pStyle w:val="ListParagraph"/>
              <w:numPr>
                <w:ilvl w:val="0"/>
                <w:numId w:val="2"/>
              </w:numPr>
              <w:spacing w:after="40" w:line="240"/>
            </w:pPr>
            <w:r>
              <w:rPr>
                <w:rFonts w:ascii="Calibri" w:cs="Calibri" w:eastAsia="Calibri" w:hAnsi="Calibri"/>
                <w:sz w:val="18"/>
                <w:szCs w:val="18"/>
              </w:rPr>
              <w:t xml:space="preserve">Refugo</w:t>
            </w:r>
          </w:p>
          <w:p>
            <w:pPr>
              <w:pStyle w:val="ListParagraph"/>
              <w:numPr>
                <w:ilvl w:val="0"/>
                <w:numId w:val="2"/>
              </w:numPr>
              <w:spacing w:after="40" w:line="240"/>
            </w:pPr>
            <w:r>
              <w:rPr>
                <w:rFonts w:ascii="Calibri" w:cs="Calibri" w:eastAsia="Calibri" w:hAnsi="Calibri"/>
                <w:sz w:val="18"/>
                <w:szCs w:val="18"/>
              </w:rPr>
              <w:t xml:space="preserve">Retrabalho</w:t>
            </w:r>
          </w:p>
          <w:p>
            <w:pPr>
              <w:pStyle w:val="ListParagraph"/>
              <w:numPr>
                <w:ilvl w:val="0"/>
                <w:numId w:val="2"/>
              </w:numPr>
              <w:spacing w:after="40" w:line="240"/>
            </w:pPr>
            <w:r>
              <w:rPr>
                <w:rFonts w:ascii="Calibri" w:cs="Calibri" w:eastAsia="Calibri" w:hAnsi="Calibri"/>
                <w:sz w:val="18"/>
                <w:szCs w:val="18"/>
              </w:rPr>
              <w:t xml:space="preserve">Inspeção</w:t>
            </w:r>
          </w:p>
          <w:p>
            <w:pPr>
              <w:pStyle w:val="ListParagraph"/>
              <w:numPr>
                <w:ilvl w:val="0"/>
                <w:numId w:val="2"/>
              </w:numPr>
              <w:spacing w:after="40" w:line="240"/>
            </w:pPr>
            <w:r>
              <w:rPr>
                <w:rFonts w:ascii="Calibri" w:cs="Calibri" w:eastAsia="Calibri" w:hAnsi="Calibri"/>
                <w:sz w:val="18"/>
                <w:szCs w:val="18"/>
              </w:rPr>
              <w:t xml:space="preserve">Auditoria</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Classificado PAF</w:t>
            </w:r>
          </w:p>
          <w:p>
            <w:pPr>
              <w:pStyle w:val="ListParagraph"/>
              <w:numPr>
                <w:ilvl w:val="0"/>
                <w:numId w:val="2"/>
              </w:numPr>
              <w:spacing w:after="40" w:line="240"/>
            </w:pPr>
            <w:r>
              <w:rPr>
                <w:rFonts w:ascii="Calibri" w:cs="Calibri" w:eastAsia="Calibri" w:hAnsi="Calibri"/>
                <w:sz w:val="18"/>
                <w:szCs w:val="18"/>
              </w:rPr>
              <w:t xml:space="preserve">Valorizado</w:t>
            </w:r>
          </w:p>
          <w:p>
            <w:pPr>
              <w:pStyle w:val="ListParagraph"/>
              <w:numPr>
                <w:ilvl w:val="0"/>
                <w:numId w:val="2"/>
              </w:numPr>
              <w:spacing w:after="40" w:line="240"/>
            </w:pPr>
            <w:r>
              <w:rPr>
                <w:rFonts w:ascii="Calibri" w:cs="Calibri" w:eastAsia="Calibri" w:hAnsi="Calibri"/>
                <w:sz w:val="18"/>
                <w:szCs w:val="18"/>
              </w:rPr>
              <w:t xml:space="preserve">Auditável</w:t>
            </w:r>
          </w:p>
          <w:p>
            <w:pPr>
              <w:pStyle w:val="ListParagraph"/>
              <w:numPr>
                <w:ilvl w:val="0"/>
                <w:numId w:val="2"/>
              </w:numPr>
              <w:spacing w:after="40" w:line="240"/>
            </w:pPr>
            <w:r>
              <w:rPr>
                <w:rFonts w:ascii="Calibri" w:cs="Calibri" w:eastAsia="Calibri" w:hAnsi="Calibri"/>
                <w:sz w:val="18"/>
                <w:szCs w:val="18"/>
              </w:rPr>
              <w:t xml:space="preserve">Rastreável</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COQ/COPQ no dashboard</w:t>
            </w:r>
          </w:p>
          <w:p>
            <w:pPr>
              <w:pStyle w:val="ListParagraph"/>
              <w:numPr>
                <w:ilvl w:val="0"/>
                <w:numId w:val="2"/>
              </w:numPr>
              <w:spacing w:after="40" w:line="240"/>
            </w:pPr>
            <w:r>
              <w:rPr>
                <w:rFonts w:ascii="Calibri" w:cs="Calibri" w:eastAsia="Calibri" w:hAnsi="Calibri"/>
                <w:sz w:val="18"/>
                <w:szCs w:val="18"/>
              </w:rPr>
              <w:t xml:space="preserve">Tendências</w:t>
            </w:r>
          </w:p>
          <w:p>
            <w:pPr>
              <w:pStyle w:val="ListParagraph"/>
              <w:numPr>
                <w:ilvl w:val="0"/>
                <w:numId w:val="2"/>
              </w:numPr>
              <w:spacing w:after="40" w:line="240"/>
            </w:pPr>
            <w:r>
              <w:rPr>
                <w:rFonts w:ascii="Calibri" w:cs="Calibri" w:eastAsia="Calibri" w:hAnsi="Calibri"/>
                <w:sz w:val="18"/>
                <w:szCs w:val="18"/>
              </w:rPr>
              <w:t xml:space="preserve">Pareto</w:t>
            </w:r>
          </w:p>
        </w:tc>
        <w:tc>
          <w:tcPr>
            <w:tcW w:type="dxa" w:w="2337"/>
            <w:shd w:fill="F5F7FA" w:val="clear"/>
            <w:tcMar>
              <w:top w:type="dxa" w:w="90"/>
              <w:left w:type="dxa" w:w="120"/>
              <w:bottom w:type="dxa" w:w="90"/>
              <w:right w:type="dxa" w:w="100"/>
            </w:tcMar>
          </w:tcPr>
          <w:p>
            <w:pPr>
              <w:pStyle w:val="ListParagraph"/>
              <w:numPr>
                <w:ilvl w:val="0"/>
                <w:numId w:val="2"/>
              </w:numPr>
              <w:spacing w:after="40" w:line="240"/>
            </w:pPr>
            <w:r>
              <w:rPr>
                <w:rFonts w:ascii="Calibri" w:cs="Calibri" w:eastAsia="Calibri" w:hAnsi="Calibri"/>
                <w:sz w:val="18"/>
                <w:szCs w:val="18"/>
              </w:rPr>
              <w:t xml:space="preserve">CAPA priorizada por impacto</w:t>
            </w:r>
          </w:p>
          <w:p>
            <w:pPr>
              <w:pStyle w:val="ListParagraph"/>
              <w:numPr>
                <w:ilvl w:val="0"/>
                <w:numId w:val="2"/>
              </w:numPr>
              <w:spacing w:after="40" w:line="240"/>
            </w:pPr>
            <w:r>
              <w:rPr>
                <w:rFonts w:ascii="Calibri" w:cs="Calibri" w:eastAsia="Calibri" w:hAnsi="Calibri"/>
                <w:sz w:val="18"/>
                <w:szCs w:val="18"/>
              </w:rPr>
              <w:t xml:space="preserve">ROI medido</w:t>
            </w:r>
          </w:p>
          <w:p>
            <w:pPr>
              <w:pStyle w:val="ListParagraph"/>
              <w:numPr>
                <w:ilvl w:val="0"/>
                <w:numId w:val="2"/>
              </w:numPr>
              <w:spacing w:after="40" w:line="240"/>
            </w:pPr>
            <w:r>
              <w:rPr>
                <w:rFonts w:ascii="Calibri" w:cs="Calibri" w:eastAsia="Calibri" w:hAnsi="Calibri"/>
                <w:sz w:val="18"/>
                <w:szCs w:val="18"/>
              </w:rPr>
              <w:t xml:space="preserve">Prevenção reforçada</w:t>
            </w:r>
          </w:p>
        </w:tc>
      </w:tr>
    </w:tbl>
    <w:p>
      <w:pPr>
        <w:spacing w:after="150" w:line="276"/>
      </w:pPr>
      <w:r>
        <w:rPr>
          <w:rFonts w:ascii="Calibri" w:cs="Calibri" w:eastAsia="Calibri" w:hAnsi="Calibri"/>
          <w:i/>
          <w:iCs/>
          <w:color w:val="595959"/>
          <w:sz w:val="22"/>
          <w:szCs w:val="22"/>
        </w:rPr>
        <w:t xml:space="preserve">O ciclo se retroalimenta: melhorias implementadas reduzem novos eventos operacionais, fechando o loop.</w:t>
      </w:r>
    </w:p>
    <w:p>
      <w:pPr>
        <w:pStyle w:val="Heading1"/>
        <w:pBdr>
          <w:bottom w:val="single" w:color="2E74B5" w:sz="6" w:space="4"/>
        </w:pBdr>
        <w:spacing w:after="180" w:before="420"/>
      </w:pPr>
      <w:r>
        <w:rPr>
          <w:rFonts w:ascii="Calibri" w:cs="Calibri" w:eastAsia="Calibri" w:hAnsi="Calibri"/>
          <w:b/>
          <w:bCs/>
          <w:color w:val="1F3864"/>
          <w:sz w:val="30"/>
          <w:szCs w:val="30"/>
        </w:rPr>
        <w:t xml:space="preserve">10. Arquitetura e ferramentas do MVP</w:t>
      </w:r>
    </w:p>
    <w:p>
      <w:pPr>
        <w:spacing w:after="110" w:before="260"/>
      </w:pPr>
      <w:r>
        <w:rPr>
          <w:rFonts w:ascii="Calibri" w:cs="Calibri" w:eastAsia="Calibri" w:hAnsi="Calibri"/>
          <w:b/>
          <w:bCs/>
          <w:color w:val="2E74B5"/>
          <w:sz w:val="24"/>
          <w:szCs w:val="24"/>
        </w:rPr>
        <w:t xml:space="preserve">10.1 Visão geral da stack</w:t>
      </w:r>
    </w:p>
    <w:p>
      <w:pPr>
        <w:spacing w:after="90" w:before="180"/>
      </w:pPr>
      <w:r>
        <w:rPr>
          <w:rFonts w:ascii="Calibri" w:cs="Calibri" w:eastAsia="Calibri" w:hAnsi="Calibri"/>
          <w:b/>
          <w:bCs/>
          <w:color w:val="333333"/>
          <w:sz w:val="22"/>
          <w:szCs w:val="22"/>
        </w:rPr>
        <w:t xml:space="preserve">Front-end e aplicação web:</w:t>
      </w:r>
    </w:p>
    <w:p>
      <w:pPr>
        <w:pStyle w:val="ListParagraph"/>
        <w:numPr>
          <w:ilvl w:val="0"/>
          <w:numId w:val="2"/>
        </w:numPr>
        <w:spacing w:after="80" w:line="270"/>
      </w:pPr>
      <w:r>
        <w:rPr>
          <w:rFonts w:ascii="Calibri" w:cs="Calibri" w:eastAsia="Calibri" w:hAnsi="Calibri"/>
          <w:b/>
          <w:bCs/>
          <w:sz w:val="22"/>
          <w:szCs w:val="22"/>
        </w:rPr>
        <w:t xml:space="preserve">Next.js </w:t>
      </w:r>
      <w:r>
        <w:rPr>
          <w:rFonts w:ascii="Calibri" w:cs="Calibri" w:eastAsia="Calibri" w:hAnsi="Calibri"/>
          <w:sz w:val="22"/>
          <w:szCs w:val="22"/>
        </w:rPr>
        <w:t xml:space="preserve">hospedado na </w:t>
      </w:r>
      <w:r>
        <w:rPr>
          <w:rFonts w:ascii="Calibri" w:cs="Calibri" w:eastAsia="Calibri" w:hAnsi="Calibri"/>
          <w:b/>
          <w:bCs/>
          <w:sz w:val="22"/>
          <w:szCs w:val="22"/>
        </w:rPr>
        <w:t xml:space="preserve">Vercel</w:t>
      </w:r>
      <w:r>
        <w:rPr>
          <w:rFonts w:ascii="Calibri" w:cs="Calibri" w:eastAsia="Calibri" w:hAnsi="Calibri"/>
          <w:sz w:val="22"/>
          <w:szCs w:val="22"/>
        </w:rPr>
        <w:t xml:space="preserve">.</w:t>
      </w:r>
    </w:p>
    <w:p>
      <w:pPr>
        <w:pStyle w:val="ListParagraph"/>
        <w:numPr>
          <w:ilvl w:val="0"/>
          <w:numId w:val="2"/>
        </w:numPr>
        <w:spacing w:after="80" w:line="270"/>
      </w:pPr>
      <w:r>
        <w:rPr>
          <w:rFonts w:ascii="Calibri" w:cs="Calibri" w:eastAsia="Calibri" w:hAnsi="Calibri"/>
          <w:b/>
          <w:bCs/>
          <w:sz w:val="22"/>
          <w:szCs w:val="22"/>
        </w:rPr>
        <w:t xml:space="preserve">UI </w:t>
      </w:r>
      <w:r>
        <w:rPr>
          <w:rFonts w:ascii="Calibri" w:cs="Calibri" w:eastAsia="Calibri" w:hAnsi="Calibri"/>
          <w:sz w:val="22"/>
          <w:szCs w:val="22"/>
        </w:rPr>
        <w:t xml:space="preserve">desenvolvida com apoio de </w:t>
      </w:r>
      <w:r>
        <w:rPr>
          <w:rFonts w:ascii="Calibri" w:cs="Calibri" w:eastAsia="Calibri" w:hAnsi="Calibri"/>
          <w:b/>
          <w:bCs/>
          <w:sz w:val="22"/>
          <w:szCs w:val="22"/>
        </w:rPr>
        <w:t xml:space="preserve">Claude Design</w:t>
      </w:r>
      <w:r>
        <w:rPr>
          <w:rFonts w:ascii="Calibri" w:cs="Calibri" w:eastAsia="Calibri" w:hAnsi="Calibri"/>
          <w:sz w:val="22"/>
          <w:szCs w:val="22"/>
        </w:rPr>
        <w:t xml:space="preserve">.</w:t>
      </w:r>
    </w:p>
    <w:p>
      <w:pPr>
        <w:spacing w:after="90" w:before="180"/>
      </w:pPr>
      <w:r>
        <w:rPr>
          <w:rFonts w:ascii="Calibri" w:cs="Calibri" w:eastAsia="Calibri" w:hAnsi="Calibri"/>
          <w:b/>
          <w:bCs/>
          <w:color w:val="333333"/>
          <w:sz w:val="22"/>
          <w:szCs w:val="22"/>
        </w:rPr>
        <w:t xml:space="preserve">Back-end e APIs:</w:t>
      </w:r>
    </w:p>
    <w:p>
      <w:pPr>
        <w:pStyle w:val="ListParagraph"/>
        <w:numPr>
          <w:ilvl w:val="0"/>
          <w:numId w:val="2"/>
        </w:numPr>
        <w:spacing w:after="80" w:line="270"/>
      </w:pPr>
      <w:r>
        <w:rPr>
          <w:rFonts w:ascii="Calibri" w:cs="Calibri" w:eastAsia="Calibri" w:hAnsi="Calibri"/>
          <w:b/>
          <w:bCs/>
          <w:sz w:val="22"/>
          <w:szCs w:val="22"/>
        </w:rPr>
        <w:t xml:space="preserve">Next.js Route Handlers </w:t>
      </w:r>
      <w:r>
        <w:rPr>
          <w:rFonts w:ascii="Calibri" w:cs="Calibri" w:eastAsia="Calibri" w:hAnsi="Calibri"/>
          <w:sz w:val="22"/>
          <w:szCs w:val="22"/>
        </w:rPr>
        <w:t xml:space="preserve">ou serviço backend leve.</w:t>
      </w:r>
    </w:p>
    <w:p>
      <w:pPr>
        <w:pStyle w:val="ListParagraph"/>
        <w:numPr>
          <w:ilvl w:val="0"/>
          <w:numId w:val="2"/>
        </w:numPr>
        <w:spacing w:after="80" w:line="270"/>
      </w:pPr>
      <w:r>
        <w:rPr>
          <w:rFonts w:ascii="Calibri" w:cs="Calibri" w:eastAsia="Calibri" w:hAnsi="Calibri"/>
          <w:sz w:val="22"/>
          <w:szCs w:val="22"/>
        </w:rPr>
        <w:t xml:space="preserve">Banco de dados relacional gerenciado (ex.: PostgreSQL).</w:t>
      </w:r>
    </w:p>
    <w:p>
      <w:pPr>
        <w:pStyle w:val="ListParagraph"/>
        <w:numPr>
          <w:ilvl w:val="0"/>
          <w:numId w:val="2"/>
        </w:numPr>
        <w:spacing w:after="80" w:line="270"/>
      </w:pPr>
      <w:r>
        <w:rPr>
          <w:rFonts w:ascii="Calibri" w:cs="Calibri" w:eastAsia="Calibri" w:hAnsi="Calibri"/>
          <w:sz w:val="22"/>
          <w:szCs w:val="22"/>
        </w:rPr>
        <w:t xml:space="preserve">Armazenamento de arquivos em bucket compatível com S3.</w:t>
      </w:r>
    </w:p>
    <w:p>
      <w:pPr>
        <w:spacing w:after="90" w:before="180"/>
      </w:pPr>
      <w:r>
        <w:rPr>
          <w:rFonts w:ascii="Calibri" w:cs="Calibri" w:eastAsia="Calibri" w:hAnsi="Calibri"/>
          <w:b/>
          <w:bCs/>
          <w:color w:val="333333"/>
          <w:sz w:val="22"/>
          <w:szCs w:val="22"/>
        </w:rPr>
        <w:t xml:space="preserve">Orquestração de IA:</w:t>
      </w:r>
    </w:p>
    <w:p>
      <w:pPr>
        <w:pStyle w:val="ListParagraph"/>
        <w:numPr>
          <w:ilvl w:val="0"/>
          <w:numId w:val="2"/>
        </w:numPr>
        <w:spacing w:after="80" w:line="270"/>
      </w:pPr>
      <w:r>
        <w:rPr>
          <w:rFonts w:ascii="Calibri" w:cs="Calibri" w:eastAsia="Calibri" w:hAnsi="Calibri"/>
          <w:b/>
          <w:bCs/>
          <w:sz w:val="22"/>
          <w:szCs w:val="22"/>
        </w:rPr>
        <w:t xml:space="preserve">Dify </w:t>
      </w:r>
      <w:r>
        <w:rPr>
          <w:rFonts w:ascii="Calibri" w:cs="Calibri" w:eastAsia="Calibri" w:hAnsi="Calibri"/>
          <w:sz w:val="22"/>
          <w:szCs w:val="22"/>
        </w:rPr>
        <w:t xml:space="preserve">como orquestrador de workflows de IA.</w:t>
      </w:r>
    </w:p>
    <w:p>
      <w:pPr>
        <w:pStyle w:val="ListParagraph"/>
        <w:numPr>
          <w:ilvl w:val="0"/>
          <w:numId w:val="2"/>
        </w:numPr>
        <w:spacing w:after="80" w:line="270"/>
      </w:pPr>
      <w:r>
        <w:rPr>
          <w:rFonts w:ascii="Calibri" w:cs="Calibri" w:eastAsia="Calibri" w:hAnsi="Calibri"/>
          <w:sz w:val="22"/>
          <w:szCs w:val="22"/>
        </w:rPr>
        <w:t xml:space="preserve">Modelo de IA: Anthropic (Claude) ou outro configurado no Dify.</w:t>
      </w:r>
    </w:p>
    <w:p>
      <w:pPr>
        <w:pStyle w:val="ListParagraph"/>
        <w:numPr>
          <w:ilvl w:val="0"/>
          <w:numId w:val="2"/>
        </w:numPr>
        <w:spacing w:after="80" w:line="270"/>
      </w:pPr>
      <w:r>
        <w:rPr>
          <w:rFonts w:ascii="Calibri" w:cs="Calibri" w:eastAsia="Calibri" w:hAnsi="Calibri"/>
          <w:sz w:val="22"/>
          <w:szCs w:val="22"/>
        </w:rPr>
        <w:t xml:space="preserve">Skills implementadas como workflows no Dify.</w:t>
      </w:r>
    </w:p>
    <w:p>
      <w:pPr>
        <w:spacing w:after="90" w:before="180"/>
      </w:pPr>
      <w:r>
        <w:rPr>
          <w:rFonts w:ascii="Calibri" w:cs="Calibri" w:eastAsia="Calibri" w:hAnsi="Calibri"/>
          <w:b/>
          <w:bCs/>
          <w:color w:val="333333"/>
          <w:sz w:val="22"/>
          <w:szCs w:val="22"/>
        </w:rPr>
        <w:t xml:space="preserve">Desenvolvimento:</w:t>
      </w:r>
    </w:p>
    <w:p>
      <w:pPr>
        <w:pStyle w:val="ListParagraph"/>
        <w:numPr>
          <w:ilvl w:val="0"/>
          <w:numId w:val="2"/>
        </w:numPr>
        <w:spacing w:after="80" w:line="270"/>
      </w:pPr>
      <w:r>
        <w:rPr>
          <w:rFonts w:ascii="Calibri" w:cs="Calibri" w:eastAsia="Calibri" w:hAnsi="Calibri"/>
          <w:b/>
          <w:bCs/>
          <w:sz w:val="22"/>
          <w:szCs w:val="22"/>
        </w:rPr>
        <w:t xml:space="preserve">Claude Code </w:t>
      </w:r>
      <w:r>
        <w:rPr>
          <w:rFonts w:ascii="Calibri" w:cs="Calibri" w:eastAsia="Calibri" w:hAnsi="Calibri"/>
          <w:sz w:val="22"/>
          <w:szCs w:val="22"/>
        </w:rPr>
        <w:t xml:space="preserve">para geração de componentes Next.js, APIs, modelos de dados, testes e documentação.</w:t>
      </w:r>
    </w:p>
    <w:p>
      <w:pPr>
        <w:spacing w:after="90" w:before="180"/>
      </w:pPr>
      <w:r>
        <w:rPr>
          <w:rFonts w:ascii="Calibri" w:cs="Calibri" w:eastAsia="Calibri" w:hAnsi="Calibri"/>
          <w:b/>
          <w:bCs/>
          <w:color w:val="333333"/>
          <w:sz w:val="22"/>
          <w:szCs w:val="22"/>
        </w:rPr>
        <w:t xml:space="preserve">Infraestrutura:</w:t>
      </w:r>
    </w:p>
    <w:p>
      <w:pPr>
        <w:pStyle w:val="ListParagraph"/>
        <w:numPr>
          <w:ilvl w:val="0"/>
          <w:numId w:val="2"/>
        </w:numPr>
        <w:spacing w:after="80" w:line="270"/>
      </w:pPr>
      <w:r>
        <w:rPr>
          <w:rFonts w:ascii="Calibri" w:cs="Calibri" w:eastAsia="Calibri" w:hAnsi="Calibri"/>
          <w:b/>
          <w:bCs/>
          <w:sz w:val="22"/>
          <w:szCs w:val="22"/>
        </w:rPr>
        <w:t xml:space="preserve">Vercel </w:t>
      </w:r>
      <w:r>
        <w:rPr>
          <w:rFonts w:ascii="Calibri" w:cs="Calibri" w:eastAsia="Calibri" w:hAnsi="Calibri"/>
          <w:sz w:val="22"/>
          <w:szCs w:val="22"/>
        </w:rPr>
        <w:t xml:space="preserve">para front-end, APIs leves e preview deployments.</w:t>
      </w:r>
    </w:p>
    <w:p>
      <w:pPr>
        <w:pStyle w:val="ListParagraph"/>
        <w:numPr>
          <w:ilvl w:val="0"/>
          <w:numId w:val="2"/>
        </w:numPr>
        <w:spacing w:after="80" w:line="270"/>
      </w:pPr>
      <w:r>
        <w:rPr>
          <w:rFonts w:ascii="Calibri" w:cs="Calibri" w:eastAsia="Calibri" w:hAnsi="Calibri"/>
          <w:sz w:val="22"/>
          <w:szCs w:val="22"/>
        </w:rPr>
        <w:t xml:space="preserve">Banco e arquivos em provedor gerenciado (ex.: Neon, Supabase, AWS RDS, S3, etc.).</w:t>
      </w:r>
    </w:p>
    <w:p>
      <w:pPr>
        <w:spacing w:after="110" w:before="260"/>
      </w:pPr>
      <w:r>
        <w:rPr>
          <w:rFonts w:ascii="Calibri" w:cs="Calibri" w:eastAsia="Calibri" w:hAnsi="Calibri"/>
          <w:b/>
          <w:bCs/>
          <w:color w:val="2E74B5"/>
          <w:sz w:val="24"/>
          <w:szCs w:val="24"/>
        </w:rPr>
        <w:t xml:space="preserve">10.2 Papel de cada ferramenta e diretrizes para prompts</w:t>
      </w:r>
    </w:p>
    <w:p>
      <w:pPr>
        <w:spacing w:after="90" w:before="180"/>
      </w:pPr>
      <w:r>
        <w:rPr>
          <w:rFonts w:ascii="Calibri" w:cs="Calibri" w:eastAsia="Calibri" w:hAnsi="Calibri"/>
          <w:b/>
          <w:bCs/>
          <w:color w:val="333333"/>
          <w:sz w:val="22"/>
          <w:szCs w:val="22"/>
        </w:rPr>
        <w:t xml:space="preserve">10.2.1 Claude Design</w:t>
      </w:r>
    </w:p>
    <w:p>
      <w:pPr>
        <w:spacing w:after="150" w:line="276"/>
      </w:pPr>
      <w:r>
        <w:rPr>
          <w:rFonts w:ascii="Calibri" w:cs="Calibri" w:eastAsia="Calibri" w:hAnsi="Calibri"/>
          <w:b/>
          <w:bCs/>
          <w:sz w:val="22"/>
          <w:szCs w:val="22"/>
        </w:rPr>
        <w:t xml:space="preserve">Objetivo: </w:t>
      </w:r>
      <w:r>
        <w:rPr>
          <w:rFonts w:ascii="Calibri" w:cs="Calibri" w:eastAsia="Calibri" w:hAnsi="Calibri"/>
          <w:sz w:val="22"/>
          <w:szCs w:val="22"/>
        </w:rPr>
        <w:t xml:space="preserve">acelerar o design da UI/UX com base nas especificações funcionais e no discovery.</w:t>
      </w:r>
    </w:p>
    <w:p>
      <w:pPr>
        <w:spacing w:after="150" w:line="276"/>
      </w:pPr>
      <w:r>
        <w:rPr>
          <w:rFonts w:ascii="Calibri" w:cs="Calibri" w:eastAsia="Calibri" w:hAnsi="Calibri"/>
          <w:b/>
          <w:bCs/>
          <w:sz w:val="22"/>
          <w:szCs w:val="22"/>
        </w:rPr>
        <w:t xml:space="preserve">Entradas para prompts:</w:t>
      </w:r>
    </w:p>
    <w:p>
      <w:pPr>
        <w:pStyle w:val="ListParagraph"/>
        <w:numPr>
          <w:ilvl w:val="0"/>
          <w:numId w:val="2"/>
        </w:numPr>
        <w:spacing w:after="80" w:line="270"/>
      </w:pPr>
      <w:r>
        <w:rPr>
          <w:rFonts w:ascii="Calibri" w:cs="Calibri" w:eastAsia="Calibri" w:hAnsi="Calibri"/>
          <w:sz w:val="22"/>
          <w:szCs w:val="22"/>
        </w:rPr>
        <w:t xml:space="preserve">Este documento de discovery.</w:t>
      </w:r>
    </w:p>
    <w:p>
      <w:pPr>
        <w:pStyle w:val="ListParagraph"/>
        <w:numPr>
          <w:ilvl w:val="0"/>
          <w:numId w:val="2"/>
        </w:numPr>
        <w:spacing w:after="80" w:line="270"/>
      </w:pPr>
      <w:r>
        <w:rPr>
          <w:rFonts w:ascii="Calibri" w:cs="Calibri" w:eastAsia="Calibri" w:hAnsi="Calibri"/>
          <w:sz w:val="22"/>
          <w:szCs w:val="22"/>
        </w:rPr>
        <w:t xml:space="preserve">Descrições de personas e casos de uso.</w:t>
      </w:r>
    </w:p>
    <w:p>
      <w:pPr>
        <w:pStyle w:val="ListParagraph"/>
        <w:numPr>
          <w:ilvl w:val="0"/>
          <w:numId w:val="2"/>
        </w:numPr>
        <w:spacing w:after="80" w:line="270"/>
      </w:pPr>
      <w:r>
        <w:rPr>
          <w:rFonts w:ascii="Calibri" w:cs="Calibri" w:eastAsia="Calibri" w:hAnsi="Calibri"/>
          <w:sz w:val="22"/>
          <w:szCs w:val="22"/>
        </w:rPr>
        <w:t xml:space="preserve">Fluxos principais (onboarding, registro de evento, revisão, dashboard).</w:t>
      </w:r>
    </w:p>
    <w:p>
      <w:pPr>
        <w:pStyle w:val="ListParagraph"/>
        <w:numPr>
          <w:ilvl w:val="0"/>
          <w:numId w:val="2"/>
        </w:numPr>
        <w:spacing w:after="80" w:line="270"/>
      </w:pPr>
      <w:r>
        <w:rPr>
          <w:rFonts w:ascii="Calibri" w:cs="Calibri" w:eastAsia="Calibri" w:hAnsi="Calibri"/>
          <w:sz w:val="22"/>
          <w:szCs w:val="22"/>
        </w:rPr>
        <w:t xml:space="preserve">Restrições de layout (responsivo, simples, focado em usabilidade).</w:t>
      </w:r>
    </w:p>
    <w:p>
      <w:pPr>
        <w:spacing w:after="150" w:line="276"/>
      </w:pPr>
      <w:r>
        <w:rPr>
          <w:rFonts w:ascii="Calibri" w:cs="Calibri" w:eastAsia="Calibri" w:hAnsi="Calibri"/>
          <w:b/>
          <w:bCs/>
          <w:sz w:val="22"/>
          <w:szCs w:val="22"/>
        </w:rPr>
        <w:t xml:space="preserve">Saídas esperadas:</w:t>
      </w:r>
    </w:p>
    <w:p>
      <w:pPr>
        <w:pStyle w:val="ListParagraph"/>
        <w:numPr>
          <w:ilvl w:val="0"/>
          <w:numId w:val="2"/>
        </w:numPr>
        <w:spacing w:after="80" w:line="270"/>
      </w:pPr>
      <w:r>
        <w:rPr>
          <w:rFonts w:ascii="Calibri" w:cs="Calibri" w:eastAsia="Calibri" w:hAnsi="Calibri"/>
          <w:sz w:val="22"/>
          <w:szCs w:val="22"/>
        </w:rPr>
        <w:t xml:space="preserve">Fluxos de tela (wireflows) para onboarding, evento, revisão, dashboard.</w:t>
      </w:r>
    </w:p>
    <w:p>
      <w:pPr>
        <w:pStyle w:val="ListParagraph"/>
        <w:numPr>
          <w:ilvl w:val="0"/>
          <w:numId w:val="2"/>
        </w:numPr>
        <w:spacing w:after="80" w:line="270"/>
      </w:pPr>
      <w:r>
        <w:rPr>
          <w:rFonts w:ascii="Calibri" w:cs="Calibri" w:eastAsia="Calibri" w:hAnsi="Calibri"/>
          <w:sz w:val="22"/>
          <w:szCs w:val="22"/>
        </w:rPr>
        <w:t xml:space="preserve">Sugestões de componentes (formulários, tabelas, cards, gráficos).</w:t>
      </w:r>
    </w:p>
    <w:p>
      <w:pPr>
        <w:pStyle w:val="ListParagraph"/>
        <w:numPr>
          <w:ilvl w:val="0"/>
          <w:numId w:val="2"/>
        </w:numPr>
        <w:spacing w:after="80" w:line="270"/>
      </w:pPr>
      <w:r>
        <w:rPr>
          <w:rFonts w:ascii="Calibri" w:cs="Calibri" w:eastAsia="Calibri" w:hAnsi="Calibri"/>
          <w:sz w:val="22"/>
          <w:szCs w:val="22"/>
        </w:rPr>
        <w:t xml:space="preserve">Diretrizes de microcopy (textos de botões, labels, mensagens de erro).</w:t>
      </w:r>
    </w:p>
    <w:p>
      <w:pPr>
        <w:spacing w:after="150" w:line="276"/>
      </w:pPr>
      <w:r>
        <w:rPr>
          <w:rFonts w:ascii="Calibri" w:cs="Calibri" w:eastAsia="Calibri" w:hAnsi="Calibri"/>
          <w:b/>
          <w:bCs/>
          <w:sz w:val="22"/>
          <w:szCs w:val="22"/>
        </w:rPr>
        <w:t xml:space="preserve">Diretrizes para prompts:</w:t>
      </w:r>
    </w:p>
    <w:p>
      <w:pPr>
        <w:pStyle w:val="ListParagraph"/>
        <w:numPr>
          <w:ilvl w:val="0"/>
          <w:numId w:val="2"/>
        </w:numPr>
        <w:spacing w:after="80" w:line="270"/>
      </w:pPr>
      <w:r>
        <w:rPr>
          <w:rFonts w:ascii="Calibri" w:cs="Calibri" w:eastAsia="Calibri" w:hAnsi="Calibri"/>
          <w:sz w:val="22"/>
          <w:szCs w:val="22"/>
        </w:rPr>
        <w:t xml:space="preserve">Fornecer contexto de negócio (COQ, PAF, COPQ).</w:t>
      </w:r>
    </w:p>
    <w:p>
      <w:pPr>
        <w:pStyle w:val="ListParagraph"/>
        <w:numPr>
          <w:ilvl w:val="0"/>
          <w:numId w:val="2"/>
        </w:numPr>
        <w:spacing w:after="80" w:line="270"/>
      </w:pPr>
      <w:r>
        <w:rPr>
          <w:rFonts w:ascii="Calibri" w:cs="Calibri" w:eastAsia="Calibri" w:hAnsi="Calibri"/>
          <w:sz w:val="22"/>
          <w:szCs w:val="22"/>
        </w:rPr>
        <w:t xml:space="preserve">Especificar restrições de tempo de carregamento e simplicidade.</w:t>
      </w:r>
    </w:p>
    <w:p>
      <w:pPr>
        <w:pStyle w:val="ListParagraph"/>
        <w:numPr>
          <w:ilvl w:val="0"/>
          <w:numId w:val="2"/>
        </w:numPr>
        <w:spacing w:after="80" w:line="270"/>
      </w:pPr>
      <w:r>
        <w:rPr>
          <w:rFonts w:ascii="Calibri" w:cs="Calibri" w:eastAsia="Calibri" w:hAnsi="Calibri"/>
          <w:sz w:val="22"/>
          <w:szCs w:val="22"/>
        </w:rPr>
        <w:t xml:space="preserve">Pedir variações para desktop e mobile.</w:t>
      </w:r>
    </w:p>
    <w:p>
      <w:pPr>
        <w:pStyle w:val="ListParagraph"/>
        <w:numPr>
          <w:ilvl w:val="0"/>
          <w:numId w:val="2"/>
        </w:numPr>
        <w:spacing w:after="80" w:line="270"/>
      </w:pPr>
      <w:r>
        <w:rPr>
          <w:rFonts w:ascii="Calibri" w:cs="Calibri" w:eastAsia="Calibri" w:hAnsi="Calibri"/>
          <w:sz w:val="22"/>
          <w:szCs w:val="22"/>
        </w:rPr>
        <w:t xml:space="preserve">Solicitar justificativa de decisões de UX.</w:t>
      </w:r>
    </w:p>
    <w:p>
      <w:pPr>
        <w:spacing w:after="90" w:before="180"/>
      </w:pPr>
      <w:r>
        <w:rPr>
          <w:rFonts w:ascii="Calibri" w:cs="Calibri" w:eastAsia="Calibri" w:hAnsi="Calibri"/>
          <w:b/>
          <w:bCs/>
          <w:color w:val="333333"/>
          <w:sz w:val="22"/>
          <w:szCs w:val="22"/>
        </w:rPr>
        <w:t xml:space="preserve">10.2.2 Claude Code</w:t>
      </w:r>
    </w:p>
    <w:p>
      <w:pPr>
        <w:spacing w:after="150" w:line="276"/>
      </w:pPr>
      <w:r>
        <w:rPr>
          <w:rFonts w:ascii="Calibri" w:cs="Calibri" w:eastAsia="Calibri" w:hAnsi="Calibri"/>
          <w:b/>
          <w:bCs/>
          <w:sz w:val="22"/>
          <w:szCs w:val="22"/>
        </w:rPr>
        <w:t xml:space="preserve">Objetivo: </w:t>
      </w:r>
      <w:r>
        <w:rPr>
          <w:rFonts w:ascii="Calibri" w:cs="Calibri" w:eastAsia="Calibri" w:hAnsi="Calibri"/>
          <w:sz w:val="22"/>
          <w:szCs w:val="22"/>
        </w:rPr>
        <w:t xml:space="preserve">gerar código Next.js, APIs, modelos de dados e testes com base nas specs funcionais.</w:t>
      </w:r>
    </w:p>
    <w:p>
      <w:pPr>
        <w:spacing w:after="150" w:line="276"/>
      </w:pPr>
      <w:r>
        <w:rPr>
          <w:rFonts w:ascii="Calibri" w:cs="Calibri" w:eastAsia="Calibri" w:hAnsi="Calibri"/>
          <w:b/>
          <w:bCs/>
          <w:sz w:val="22"/>
          <w:szCs w:val="22"/>
        </w:rPr>
        <w:t xml:space="preserve">Entradas para prompts:</w:t>
      </w:r>
    </w:p>
    <w:p>
      <w:pPr>
        <w:pStyle w:val="ListParagraph"/>
        <w:numPr>
          <w:ilvl w:val="0"/>
          <w:numId w:val="2"/>
        </w:numPr>
        <w:spacing w:after="80" w:line="270"/>
      </w:pPr>
      <w:r>
        <w:rPr>
          <w:rFonts w:ascii="Calibri" w:cs="Calibri" w:eastAsia="Calibri" w:hAnsi="Calibri"/>
          <w:sz w:val="22"/>
          <w:szCs w:val="22"/>
        </w:rPr>
        <w:t xml:space="preserve">Este documento de discovery.</w:t>
      </w:r>
    </w:p>
    <w:p>
      <w:pPr>
        <w:pStyle w:val="ListParagraph"/>
        <w:numPr>
          <w:ilvl w:val="0"/>
          <w:numId w:val="2"/>
        </w:numPr>
        <w:spacing w:after="80" w:line="270"/>
      </w:pPr>
      <w:r>
        <w:rPr>
          <w:rFonts w:ascii="Calibri" w:cs="Calibri" w:eastAsia="Calibri" w:hAnsi="Calibri"/>
          <w:sz w:val="22"/>
          <w:szCs w:val="22"/>
        </w:rPr>
        <w:t xml:space="preserve">Especificações funcionais derivadas (histórias, critérios de aceite).</w:t>
      </w:r>
    </w:p>
    <w:p>
      <w:pPr>
        <w:pStyle w:val="ListParagraph"/>
        <w:numPr>
          <w:ilvl w:val="0"/>
          <w:numId w:val="2"/>
        </w:numPr>
        <w:spacing w:after="80" w:line="270"/>
      </w:pPr>
      <w:r>
        <w:rPr>
          <w:rFonts w:ascii="Calibri" w:cs="Calibri" w:eastAsia="Calibri" w:hAnsi="Calibri"/>
          <w:sz w:val="22"/>
          <w:szCs w:val="22"/>
        </w:rPr>
        <w:t xml:space="preserve">Modelos de dados (entidades, campos, relacionamentos).</w:t>
      </w:r>
    </w:p>
    <w:p>
      <w:pPr>
        <w:pStyle w:val="ListParagraph"/>
        <w:numPr>
          <w:ilvl w:val="0"/>
          <w:numId w:val="2"/>
        </w:numPr>
        <w:spacing w:after="80" w:line="270"/>
      </w:pPr>
      <w:r>
        <w:rPr>
          <w:rFonts w:ascii="Calibri" w:cs="Calibri" w:eastAsia="Calibri" w:hAnsi="Calibri"/>
          <w:sz w:val="22"/>
          <w:szCs w:val="22"/>
        </w:rPr>
        <w:t xml:space="preserve">Regras de negócio (classificação PAF, status, aprovação, cálculo).</w:t>
      </w:r>
    </w:p>
    <w:p>
      <w:pPr>
        <w:spacing w:after="150" w:line="276"/>
      </w:pPr>
      <w:r>
        <w:rPr>
          <w:rFonts w:ascii="Calibri" w:cs="Calibri" w:eastAsia="Calibri" w:hAnsi="Calibri"/>
          <w:b/>
          <w:bCs/>
          <w:sz w:val="22"/>
          <w:szCs w:val="22"/>
        </w:rPr>
        <w:t xml:space="preserve">Saídas esperadas:</w:t>
      </w:r>
    </w:p>
    <w:p>
      <w:pPr>
        <w:pStyle w:val="ListParagraph"/>
        <w:numPr>
          <w:ilvl w:val="0"/>
          <w:numId w:val="2"/>
        </w:numPr>
        <w:spacing w:after="80" w:line="270"/>
      </w:pPr>
      <w:r>
        <w:rPr>
          <w:rFonts w:ascii="Calibri" w:cs="Calibri" w:eastAsia="Calibri" w:hAnsi="Calibri"/>
          <w:sz w:val="22"/>
          <w:szCs w:val="22"/>
        </w:rPr>
        <w:t xml:space="preserve">Estrutura de projeto Next.js.</w:t>
      </w:r>
    </w:p>
    <w:p>
      <w:pPr>
        <w:pStyle w:val="ListParagraph"/>
        <w:numPr>
          <w:ilvl w:val="0"/>
          <w:numId w:val="2"/>
        </w:numPr>
        <w:spacing w:after="80" w:line="270"/>
      </w:pPr>
      <w:r>
        <w:rPr>
          <w:rFonts w:ascii="Calibri" w:cs="Calibri" w:eastAsia="Calibri" w:hAnsi="Calibri"/>
          <w:sz w:val="22"/>
          <w:szCs w:val="22"/>
        </w:rPr>
        <w:t xml:space="preserve">Componentes React/Next.js para onboarding, evento, revisão, dashboard.</w:t>
      </w:r>
    </w:p>
    <w:p>
      <w:pPr>
        <w:pStyle w:val="ListParagraph"/>
        <w:numPr>
          <w:ilvl w:val="0"/>
          <w:numId w:val="2"/>
        </w:numPr>
        <w:spacing w:after="80" w:line="270"/>
      </w:pPr>
      <w:r>
        <w:rPr>
          <w:rFonts w:ascii="Calibri" w:cs="Calibri" w:eastAsia="Calibri" w:hAnsi="Calibri"/>
          <w:sz w:val="22"/>
          <w:szCs w:val="22"/>
        </w:rPr>
        <w:t xml:space="preserve">APIs (CRUD de organização, usuários, eventos, itens de custo).</w:t>
      </w:r>
    </w:p>
    <w:p>
      <w:pPr>
        <w:pStyle w:val="ListParagraph"/>
        <w:numPr>
          <w:ilvl w:val="0"/>
          <w:numId w:val="2"/>
        </w:numPr>
        <w:spacing w:after="80" w:line="270"/>
      </w:pPr>
      <w:r>
        <w:rPr>
          <w:rFonts w:ascii="Calibri" w:cs="Calibri" w:eastAsia="Calibri" w:hAnsi="Calibri"/>
          <w:sz w:val="22"/>
          <w:szCs w:val="22"/>
        </w:rPr>
        <w:t xml:space="preserve">Modelos de dados e migrações (Prisma, Drizzle, ou similar).</w:t>
      </w:r>
    </w:p>
    <w:p>
      <w:pPr>
        <w:pStyle w:val="ListParagraph"/>
        <w:numPr>
          <w:ilvl w:val="0"/>
          <w:numId w:val="2"/>
        </w:numPr>
        <w:spacing w:after="80" w:line="270"/>
      </w:pPr>
      <w:r>
        <w:rPr>
          <w:rFonts w:ascii="Calibri" w:cs="Calibri" w:eastAsia="Calibri" w:hAnsi="Calibri"/>
          <w:sz w:val="22"/>
          <w:szCs w:val="22"/>
        </w:rPr>
        <w:t xml:space="preserve">Testes unitários e de integração.</w:t>
      </w:r>
    </w:p>
    <w:p>
      <w:pPr>
        <w:pStyle w:val="ListParagraph"/>
        <w:numPr>
          <w:ilvl w:val="0"/>
          <w:numId w:val="2"/>
        </w:numPr>
        <w:spacing w:after="80" w:line="270"/>
      </w:pPr>
      <w:r>
        <w:rPr>
          <w:rFonts w:ascii="Calibri" w:cs="Calibri" w:eastAsia="Calibri" w:hAnsi="Calibri"/>
          <w:sz w:val="22"/>
          <w:szCs w:val="22"/>
        </w:rPr>
        <w:t xml:space="preserve">Documentação de API (OpenAPI/Swagger).</w:t>
      </w:r>
    </w:p>
    <w:p>
      <w:pPr>
        <w:spacing w:after="150" w:line="276"/>
      </w:pPr>
      <w:r>
        <w:rPr>
          <w:rFonts w:ascii="Calibri" w:cs="Calibri" w:eastAsia="Calibri" w:hAnsi="Calibri"/>
          <w:b/>
          <w:bCs/>
          <w:sz w:val="22"/>
          <w:szCs w:val="22"/>
        </w:rPr>
        <w:t xml:space="preserve">Diretrizes para prompts:</w:t>
      </w:r>
    </w:p>
    <w:p>
      <w:pPr>
        <w:pStyle w:val="ListParagraph"/>
        <w:numPr>
          <w:ilvl w:val="0"/>
          <w:numId w:val="2"/>
        </w:numPr>
        <w:spacing w:after="80" w:line="270"/>
      </w:pPr>
      <w:r>
        <w:rPr>
          <w:rFonts w:ascii="Calibri" w:cs="Calibri" w:eastAsia="Calibri" w:hAnsi="Calibri"/>
          <w:sz w:val="22"/>
          <w:szCs w:val="22"/>
        </w:rPr>
        <w:t xml:space="preserve">Especificar claramente as regras de negócio (ex.: IA não confirma custos).</w:t>
      </w:r>
    </w:p>
    <w:p>
      <w:pPr>
        <w:pStyle w:val="ListParagraph"/>
        <w:numPr>
          <w:ilvl w:val="0"/>
          <w:numId w:val="2"/>
        </w:numPr>
        <w:spacing w:after="80" w:line="270"/>
      </w:pPr>
      <w:r>
        <w:rPr>
          <w:rFonts w:ascii="Calibri" w:cs="Calibri" w:eastAsia="Calibri" w:hAnsi="Calibri"/>
          <w:sz w:val="22"/>
          <w:szCs w:val="22"/>
        </w:rPr>
        <w:t xml:space="preserve">Pedir código modular e testável.</w:t>
      </w:r>
    </w:p>
    <w:p>
      <w:pPr>
        <w:pStyle w:val="ListParagraph"/>
        <w:numPr>
          <w:ilvl w:val="0"/>
          <w:numId w:val="2"/>
        </w:numPr>
        <w:spacing w:after="80" w:line="270"/>
      </w:pPr>
      <w:r>
        <w:rPr>
          <w:rFonts w:ascii="Calibri" w:cs="Calibri" w:eastAsia="Calibri" w:hAnsi="Calibri"/>
          <w:sz w:val="22"/>
          <w:szCs w:val="22"/>
        </w:rPr>
        <w:t xml:space="preserve">Solicitar separação entre lógica de domínio, integração com IA e camada de apresentação.</w:t>
      </w:r>
    </w:p>
    <w:p>
      <w:pPr>
        <w:pStyle w:val="ListParagraph"/>
        <w:numPr>
          <w:ilvl w:val="0"/>
          <w:numId w:val="2"/>
        </w:numPr>
        <w:spacing w:after="80" w:line="270"/>
      </w:pPr>
      <w:r>
        <w:rPr>
          <w:rFonts w:ascii="Calibri" w:cs="Calibri" w:eastAsia="Calibri" w:hAnsi="Calibri"/>
          <w:sz w:val="22"/>
          <w:szCs w:val="22"/>
        </w:rPr>
        <w:t xml:space="preserve">Exigir tratamento de erros e logs.</w:t>
      </w:r>
    </w:p>
    <w:p>
      <w:pPr>
        <w:spacing w:after="90" w:before="180"/>
      </w:pPr>
      <w:r>
        <w:rPr>
          <w:rFonts w:ascii="Calibri" w:cs="Calibri" w:eastAsia="Calibri" w:hAnsi="Calibri"/>
          <w:b/>
          <w:bCs/>
          <w:color w:val="333333"/>
          <w:sz w:val="22"/>
          <w:szCs w:val="22"/>
        </w:rPr>
        <w:t xml:space="preserve">10.2.3 Vercel</w:t>
      </w:r>
    </w:p>
    <w:p>
      <w:pPr>
        <w:spacing w:after="150" w:line="276"/>
      </w:pPr>
      <w:r>
        <w:rPr>
          <w:rFonts w:ascii="Calibri" w:cs="Calibri" w:eastAsia="Calibri" w:hAnsi="Calibri"/>
          <w:b/>
          <w:bCs/>
          <w:sz w:val="22"/>
          <w:szCs w:val="22"/>
        </w:rPr>
        <w:t xml:space="preserve">Objetivo: </w:t>
      </w:r>
      <w:r>
        <w:rPr>
          <w:rFonts w:ascii="Calibri" w:cs="Calibri" w:eastAsia="Calibri" w:hAnsi="Calibri"/>
          <w:sz w:val="22"/>
          <w:szCs w:val="22"/>
        </w:rPr>
        <w:t xml:space="preserve">hospedar front-end e APIs leves com deploy contínuo e preview por branch.</w:t>
      </w:r>
    </w:p>
    <w:p>
      <w:pPr>
        <w:spacing w:after="150" w:line="276"/>
      </w:pPr>
      <w:r>
        <w:rPr>
          <w:rFonts w:ascii="Calibri" w:cs="Calibri" w:eastAsia="Calibri" w:hAnsi="Calibri"/>
          <w:b/>
          <w:bCs/>
          <w:sz w:val="22"/>
          <w:szCs w:val="22"/>
        </w:rPr>
        <w:t xml:space="preserve">Diretrizes de uso:</w:t>
      </w:r>
    </w:p>
    <w:p>
      <w:pPr>
        <w:pStyle w:val="ListParagraph"/>
        <w:numPr>
          <w:ilvl w:val="0"/>
          <w:numId w:val="2"/>
        </w:numPr>
        <w:spacing w:after="80" w:line="270"/>
      </w:pPr>
      <w:r>
        <w:rPr>
          <w:rFonts w:ascii="Calibri" w:cs="Calibri" w:eastAsia="Calibri" w:hAnsi="Calibri"/>
          <w:sz w:val="22"/>
          <w:szCs w:val="22"/>
        </w:rPr>
        <w:t xml:space="preserve">Usar Vercel para aplicação Next.js, APIs Route Handlers e preview deployments.</w:t>
      </w:r>
    </w:p>
    <w:p>
      <w:pPr>
        <w:pStyle w:val="ListParagraph"/>
        <w:numPr>
          <w:ilvl w:val="0"/>
          <w:numId w:val="2"/>
        </w:numPr>
        <w:spacing w:after="80" w:line="270"/>
      </w:pPr>
      <w:r>
        <w:rPr>
          <w:rFonts w:ascii="Calibri" w:cs="Calibri" w:eastAsia="Calibri" w:hAnsi="Calibri"/>
          <w:sz w:val="22"/>
          <w:szCs w:val="22"/>
        </w:rPr>
        <w:t xml:space="preserve">Não colocar no Vercel processamento pesado de PDFs/OCR ou jobs longos.</w:t>
      </w:r>
    </w:p>
    <w:p>
      <w:pPr>
        <w:pStyle w:val="ListParagraph"/>
        <w:numPr>
          <w:ilvl w:val="0"/>
          <w:numId w:val="2"/>
        </w:numPr>
        <w:spacing w:after="80" w:line="270"/>
      </w:pPr>
      <w:r>
        <w:rPr>
          <w:rFonts w:ascii="Calibri" w:cs="Calibri" w:eastAsia="Calibri" w:hAnsi="Calibri"/>
          <w:sz w:val="22"/>
          <w:szCs w:val="22"/>
        </w:rPr>
        <w:t xml:space="preserve">Configurar variáveis de ambiente para chaves de API (Dify, banco, storage).</w:t>
      </w:r>
    </w:p>
    <w:p>
      <w:pPr>
        <w:pStyle w:val="ListParagraph"/>
        <w:numPr>
          <w:ilvl w:val="0"/>
          <w:numId w:val="2"/>
        </w:numPr>
        <w:spacing w:after="80" w:line="270"/>
      </w:pPr>
      <w:r>
        <w:rPr>
          <w:rFonts w:ascii="Calibri" w:cs="Calibri" w:eastAsia="Calibri" w:hAnsi="Calibri"/>
          <w:sz w:val="22"/>
          <w:szCs w:val="22"/>
        </w:rPr>
        <w:t xml:space="preserve">Acompanhar consumo e configurar controles de gastos (Fluid Compute).</w:t>
      </w:r>
    </w:p>
    <w:p>
      <w:pPr>
        <w:pStyle w:val="ListParagraph"/>
        <w:numPr>
          <w:ilvl w:val="0"/>
          <w:numId w:val="2"/>
        </w:numPr>
        <w:spacing w:after="80" w:line="270"/>
      </w:pPr>
      <w:r>
        <w:rPr>
          <w:rFonts w:ascii="Calibri" w:cs="Calibri" w:eastAsia="Calibri" w:hAnsi="Calibri"/>
          <w:sz w:val="22"/>
          <w:szCs w:val="22"/>
        </w:rPr>
        <w:t xml:space="preserve">Usar plano Pro ou Enterprise para produção (Hobby não permite uso comercial).</w:t>
      </w:r>
    </w:p>
    <w:p>
      <w:pPr>
        <w:spacing w:after="90" w:before="180"/>
      </w:pPr>
      <w:r>
        <w:rPr>
          <w:rFonts w:ascii="Calibri" w:cs="Calibri" w:eastAsia="Calibri" w:hAnsi="Calibri"/>
          <w:b/>
          <w:bCs/>
          <w:color w:val="333333"/>
          <w:sz w:val="22"/>
          <w:szCs w:val="22"/>
        </w:rPr>
        <w:t xml:space="preserve">10.2.4 Dify</w:t>
      </w:r>
    </w:p>
    <w:p>
      <w:pPr>
        <w:spacing w:after="150" w:line="276"/>
      </w:pPr>
      <w:r>
        <w:rPr>
          <w:rFonts w:ascii="Calibri" w:cs="Calibri" w:eastAsia="Calibri" w:hAnsi="Calibri"/>
          <w:b/>
          <w:bCs/>
          <w:sz w:val="22"/>
          <w:szCs w:val="22"/>
        </w:rPr>
        <w:t xml:space="preserve">Objetivo: </w:t>
      </w:r>
      <w:r>
        <w:rPr>
          <w:rFonts w:ascii="Calibri" w:cs="Calibri" w:eastAsia="Calibri" w:hAnsi="Calibri"/>
          <w:sz w:val="22"/>
          <w:szCs w:val="22"/>
        </w:rPr>
        <w:t xml:space="preserve">orquestrar workflows de IA para extração, classificação, perguntas e resumos.</w:t>
      </w:r>
    </w:p>
    <w:p>
      <w:pPr>
        <w:spacing w:after="150" w:line="276"/>
      </w:pPr>
      <w:r>
        <w:rPr>
          <w:rFonts w:ascii="Calibri" w:cs="Calibri" w:eastAsia="Calibri" w:hAnsi="Calibri"/>
          <w:b/>
          <w:bCs/>
          <w:sz w:val="22"/>
          <w:szCs w:val="22"/>
        </w:rPr>
        <w:t xml:space="preserve">Restrição crítica: timeout de workflows</w:t>
      </w:r>
    </w:p>
    <w:p>
      <w:pPr>
        <w:pStyle w:val="ListParagraph"/>
        <w:numPr>
          <w:ilvl w:val="0"/>
          <w:numId w:val="2"/>
        </w:numPr>
        <w:spacing w:after="80" w:line="270"/>
      </w:pPr>
      <w:r>
        <w:rPr>
          <w:rFonts w:ascii="Calibri" w:cs="Calibri" w:eastAsia="Calibri" w:hAnsi="Calibri"/>
          <w:sz w:val="22"/>
          <w:szCs w:val="22"/>
        </w:rPr>
        <w:t xml:space="preserve">O Dify impõe timeouts para geração de texto e execução de workflows (ex.: </w:t>
      </w:r>
      <w:r>
        <w:rPr>
          <w:rFonts w:ascii="Consolas" w:cs="Consolas" w:eastAsia="Consolas" w:hAnsi="Consolas"/>
          <w:color w:val="AF1F65"/>
          <w:sz w:val="20"/>
          <w:szCs w:val="20"/>
        </w:rPr>
        <w:t xml:space="preserve">TEXT_GENERATION_TIMEOUT_MS</w:t>
      </w:r>
      <w:r>
        <w:rPr>
          <w:rFonts w:ascii="Calibri" w:cs="Calibri" w:eastAsia="Calibri" w:hAnsi="Calibri"/>
          <w:sz w:val="22"/>
          <w:szCs w:val="22"/>
        </w:rPr>
        <w:t xml:space="preserve"> com valor padrão de 60.000 ms).</w:t>
      </w:r>
    </w:p>
    <w:p>
      <w:pPr>
        <w:pStyle w:val="ListParagraph"/>
        <w:numPr>
          <w:ilvl w:val="0"/>
          <w:numId w:val="2"/>
        </w:numPr>
        <w:spacing w:after="80" w:line="270"/>
      </w:pPr>
      <w:r>
        <w:rPr>
          <w:rFonts w:ascii="Calibri" w:cs="Calibri" w:eastAsia="Calibri" w:hAnsi="Calibri"/>
          <w:sz w:val="22"/>
          <w:szCs w:val="22"/>
        </w:rPr>
        <w:t xml:space="preserve">A API de workflow do Dify suporta apenas </w:t>
      </w:r>
      <w:r>
        <w:rPr>
          <w:rFonts w:ascii="Consolas" w:cs="Consolas" w:eastAsia="Consolas" w:hAnsi="Consolas"/>
          <w:color w:val="AF1F65"/>
          <w:sz w:val="20"/>
          <w:szCs w:val="20"/>
        </w:rPr>
        <w:t xml:space="preserve">response_mode: "blocking"</w:t>
      </w:r>
      <w:r>
        <w:rPr>
          <w:rFonts w:ascii="Calibri" w:cs="Calibri" w:eastAsia="Calibri" w:hAnsi="Calibri"/>
          <w:sz w:val="22"/>
          <w:szCs w:val="22"/>
        </w:rPr>
        <w:t xml:space="preserve"> ou </w:t>
      </w:r>
      <w:r>
        <w:rPr>
          <w:rFonts w:ascii="Consolas" w:cs="Consolas" w:eastAsia="Consolas" w:hAnsi="Consolas"/>
          <w:color w:val="AF1F65"/>
          <w:sz w:val="20"/>
          <w:szCs w:val="20"/>
        </w:rPr>
        <w:t xml:space="preserve">"streaming"</w:t>
      </w:r>
      <w:r>
        <w:rPr>
          <w:rFonts w:ascii="Calibri" w:cs="Calibri" w:eastAsia="Calibri" w:hAnsi="Calibri"/>
          <w:b/>
          <w:bCs/>
          <w:sz w:val="22"/>
          <w:szCs w:val="22"/>
        </w:rPr>
        <w:t xml:space="preserve">, sem suporte nativo a callbacks assíncronos ou webhooks</w:t>
      </w:r>
      <w:r>
        <w:rPr>
          <w:rFonts w:ascii="Calibri" w:cs="Calibri" w:eastAsia="Calibri" w:hAnsi="Calibri"/>
          <w:sz w:val="22"/>
          <w:szCs w:val="22"/>
        </w:rPr>
        <w:t xml:space="preserve">.</w:t>
      </w:r>
    </w:p>
    <w:p>
      <w:pPr>
        <w:spacing w:after="150" w:line="276"/>
      </w:pPr>
      <w:r>
        <w:rPr>
          <w:rFonts w:ascii="Calibri" w:cs="Calibri" w:eastAsia="Calibri" w:hAnsi="Calibri"/>
          <w:b/>
          <w:bCs/>
          <w:sz w:val="22"/>
          <w:szCs w:val="22"/>
        </w:rPr>
        <w:t xml:space="preserve">Estratégia recomendada:</w:t>
      </w:r>
    </w:p>
    <w:p>
      <w:pPr>
        <w:pStyle w:val="ListParagraph"/>
        <w:numPr>
          <w:ilvl w:val="0"/>
          <w:numId w:val="7"/>
        </w:numPr>
        <w:spacing w:after="100" w:line="270"/>
      </w:pPr>
      <w:r>
        <w:rPr>
          <w:rFonts w:ascii="Calibri" w:cs="Calibri" w:eastAsia="Calibri" w:hAnsi="Calibri"/>
          <w:b/>
          <w:bCs/>
          <w:sz w:val="22"/>
          <w:szCs w:val="22"/>
        </w:rPr>
        <w:t xml:space="preserve">Backend da SIQ como orquestrador</w:t>
      </w:r>
      <w:r>
        <w:rPr>
          <w:rFonts w:ascii="Calibri" w:cs="Calibri" w:eastAsia="Calibri" w:hAnsi="Calibri"/>
          <w:sz w:val="22"/>
          <w:szCs w:val="22"/>
        </w:rPr>
        <w:t xml:space="preserve"> — o backend chama o Dify para iniciar o workflow e recebe o </w:t>
      </w:r>
      <w:r>
        <w:rPr>
          <w:rFonts w:ascii="Consolas" w:cs="Consolas" w:eastAsia="Consolas" w:hAnsi="Consolas"/>
          <w:color w:val="AF1F65"/>
          <w:sz w:val="20"/>
          <w:szCs w:val="20"/>
        </w:rPr>
        <w:t xml:space="preserve">workflow_run_id</w:t>
      </w:r>
      <w:r>
        <w:rPr>
          <w:rFonts w:ascii="Calibri" w:cs="Calibri" w:eastAsia="Calibri" w:hAnsi="Calibri"/>
          <w:sz w:val="22"/>
          <w:szCs w:val="22"/>
        </w:rPr>
        <w:t xml:space="preserve">; polla o status da execução via API do Dify; quando o workflow completa, o backend processa o resultado e atualiza o evento.</w:t>
      </w:r>
    </w:p>
    <w:p>
      <w:pPr>
        <w:pStyle w:val="ListParagraph"/>
        <w:numPr>
          <w:ilvl w:val="0"/>
          <w:numId w:val="7"/>
        </w:numPr>
        <w:spacing w:after="100" w:line="270"/>
      </w:pPr>
      <w:r>
        <w:rPr>
          <w:rFonts w:ascii="Calibri" w:cs="Calibri" w:eastAsia="Calibri" w:hAnsi="Calibri"/>
          <w:b/>
          <w:bCs/>
          <w:sz w:val="22"/>
          <w:szCs w:val="22"/>
        </w:rPr>
        <w:t xml:space="preserve">Webhook simulado no backend</w:t>
      </w:r>
      <w:r>
        <w:rPr>
          <w:rFonts w:ascii="Calibri" w:cs="Calibri" w:eastAsia="Calibri" w:hAnsi="Calibri"/>
          <w:sz w:val="22"/>
          <w:szCs w:val="22"/>
        </w:rPr>
        <w:t xml:space="preserve"> — o backend expõe um endpoint interno (ex.: </w:t>
      </w:r>
      <w:r>
        <w:rPr>
          <w:rFonts w:ascii="Consolas" w:cs="Consolas" w:eastAsia="Consolas" w:hAnsi="Consolas"/>
          <w:color w:val="AF1F65"/>
          <w:sz w:val="20"/>
          <w:szCs w:val="20"/>
        </w:rPr>
        <w:t xml:space="preserve">/api/dify-callback</w:t>
      </w:r>
      <w:r>
        <w:rPr>
          <w:rFonts w:ascii="Calibri" w:cs="Calibri" w:eastAsia="Calibri" w:hAnsi="Calibri"/>
          <w:sz w:val="22"/>
          <w:szCs w:val="22"/>
        </w:rPr>
        <w:t xml:space="preserve">); um job ou worker polla o Dify periodicamente; ao detectar conclusão, o job chama o endpoint interno como se fosse um webhook.</w:t>
      </w:r>
    </w:p>
    <w:p>
      <w:pPr>
        <w:pStyle w:val="ListParagraph"/>
        <w:numPr>
          <w:ilvl w:val="0"/>
          <w:numId w:val="7"/>
        </w:numPr>
        <w:spacing w:after="100" w:line="270"/>
      </w:pPr>
      <w:r>
        <w:rPr>
          <w:rFonts w:ascii="Calibri" w:cs="Calibri" w:eastAsia="Calibri" w:hAnsi="Calibri"/>
          <w:b/>
          <w:bCs/>
          <w:sz w:val="22"/>
          <w:szCs w:val="22"/>
        </w:rPr>
        <w:t xml:space="preserve">Divisão de workflows longos</w:t>
      </w:r>
      <w:r>
        <w:rPr>
          <w:rFonts w:ascii="Calibri" w:cs="Calibri" w:eastAsia="Calibri" w:hAnsi="Calibri"/>
          <w:sz w:val="22"/>
          <w:szCs w:val="22"/>
        </w:rPr>
        <w:t xml:space="preserve"> — quebrar workflows complexos em etapas menores (extração, classificação, perguntas, resumo); cada etapa é chamada sequencialmente pelo backend.</w:t>
      </w:r>
    </w:p>
    <w:p>
      <w:pPr>
        <w:pStyle w:val="ListParagraph"/>
        <w:numPr>
          <w:ilvl w:val="0"/>
          <w:numId w:val="7"/>
        </w:numPr>
        <w:spacing w:after="100" w:line="270"/>
      </w:pPr>
      <w:r>
        <w:rPr>
          <w:rFonts w:ascii="Calibri" w:cs="Calibri" w:eastAsia="Calibri" w:hAnsi="Calibri"/>
          <w:b/>
          <w:bCs/>
          <w:sz w:val="22"/>
          <w:szCs w:val="22"/>
        </w:rPr>
        <w:t xml:space="preserve">Timeout e fallback</w:t>
      </w:r>
      <w:r>
        <w:rPr>
          <w:rFonts w:ascii="Calibri" w:cs="Calibri" w:eastAsia="Calibri" w:hAnsi="Calibri"/>
          <w:sz w:val="22"/>
          <w:szCs w:val="22"/>
        </w:rPr>
        <w:t xml:space="preserve"> — configurar timeouts adequados no Dify (ex.: aumentar </w:t>
      </w:r>
      <w:r>
        <w:rPr>
          <w:rFonts w:ascii="Consolas" w:cs="Consolas" w:eastAsia="Consolas" w:hAnsi="Consolas"/>
          <w:color w:val="AF1F65"/>
          <w:sz w:val="20"/>
          <w:szCs w:val="20"/>
        </w:rPr>
        <w:t xml:space="preserve">TEXT_GENERATION_TIMEOUT_MS</w:t>
      </w:r>
      <w:r>
        <w:rPr>
          <w:rFonts w:ascii="Calibri" w:cs="Calibri" w:eastAsia="Calibri" w:hAnsi="Calibri"/>
          <w:sz w:val="22"/>
          <w:szCs w:val="22"/>
        </w:rPr>
        <w:t xml:space="preserve"> se necessário); implementar fallback: se o workflow falhar ou timeout, permitir que o usuário continue manualmente.</w:t>
      </w:r>
    </w:p>
    <w:p>
      <w:pPr>
        <w:spacing w:after="150" w:line="276"/>
      </w:pPr>
      <w:r>
        <w:rPr>
          <w:rFonts w:ascii="Calibri" w:cs="Calibri" w:eastAsia="Calibri" w:hAnsi="Calibri"/>
          <w:b/>
          <w:bCs/>
          <w:sz w:val="22"/>
          <w:szCs w:val="22"/>
        </w:rPr>
        <w:t xml:space="preserve">Diretrizes de implementação:</w:t>
      </w:r>
    </w:p>
    <w:p>
      <w:pPr>
        <w:pStyle w:val="ListParagraph"/>
        <w:numPr>
          <w:ilvl w:val="0"/>
          <w:numId w:val="2"/>
        </w:numPr>
        <w:spacing w:after="80" w:line="270"/>
      </w:pPr>
      <w:r>
        <w:rPr>
          <w:rFonts w:ascii="Calibri" w:cs="Calibri" w:eastAsia="Calibri" w:hAnsi="Calibri"/>
          <w:sz w:val="22"/>
          <w:szCs w:val="22"/>
        </w:rPr>
        <w:t xml:space="preserve">Não depender de </w:t>
      </w:r>
      <w:r>
        <w:rPr>
          <w:rFonts w:ascii="Consolas" w:cs="Consolas" w:eastAsia="Consolas" w:hAnsi="Consolas"/>
          <w:color w:val="AF1F65"/>
          <w:sz w:val="20"/>
          <w:szCs w:val="20"/>
        </w:rPr>
        <w:t xml:space="preserve">response_mode: "async"</w:t>
      </w:r>
      <w:r>
        <w:rPr>
          <w:rFonts w:ascii="Calibri" w:cs="Calibri" w:eastAsia="Calibri" w:hAnsi="Calibri"/>
          <w:sz w:val="22"/>
          <w:szCs w:val="22"/>
        </w:rPr>
        <w:t xml:space="preserve"> ou </w:t>
      </w:r>
      <w:r>
        <w:rPr>
          <w:rFonts w:ascii="Consolas" w:cs="Consolas" w:eastAsia="Consolas" w:hAnsi="Consolas"/>
          <w:color w:val="AF1F65"/>
          <w:sz w:val="20"/>
          <w:szCs w:val="20"/>
        </w:rPr>
        <w:t xml:space="preserve">callback_url</w:t>
      </w:r>
      <w:r>
        <w:rPr>
          <w:rFonts w:ascii="Calibri" w:cs="Calibri" w:eastAsia="Calibri" w:hAnsi="Calibri"/>
          <w:sz w:val="22"/>
          <w:szCs w:val="22"/>
        </w:rPr>
        <w:t xml:space="preserve"> no Dify.</w:t>
      </w:r>
    </w:p>
    <w:p>
      <w:pPr>
        <w:pStyle w:val="ListParagraph"/>
        <w:numPr>
          <w:ilvl w:val="0"/>
          <w:numId w:val="2"/>
        </w:numPr>
        <w:spacing w:after="80" w:line="270"/>
      </w:pPr>
      <w:r>
        <w:rPr>
          <w:rFonts w:ascii="Calibri" w:cs="Calibri" w:eastAsia="Calibri" w:hAnsi="Calibri"/>
          <w:sz w:val="22"/>
          <w:szCs w:val="22"/>
        </w:rPr>
        <w:t xml:space="preserve">Usar polling com intervalo razoável (2–5 segundos) e limite de tentativas.</w:t>
      </w:r>
    </w:p>
    <w:p>
      <w:pPr>
        <w:pStyle w:val="ListParagraph"/>
        <w:numPr>
          <w:ilvl w:val="0"/>
          <w:numId w:val="2"/>
        </w:numPr>
        <w:spacing w:after="80" w:line="270"/>
      </w:pPr>
      <w:r>
        <w:rPr>
          <w:rFonts w:ascii="Calibri" w:cs="Calibri" w:eastAsia="Calibri" w:hAnsi="Calibri"/>
          <w:sz w:val="22"/>
          <w:szCs w:val="22"/>
        </w:rPr>
        <w:t xml:space="preserve">Registrar no AIRun: </w:t>
      </w:r>
      <w:r>
        <w:rPr>
          <w:rFonts w:ascii="Consolas" w:cs="Consolas" w:eastAsia="Consolas" w:hAnsi="Consolas"/>
          <w:color w:val="AF1F65"/>
          <w:sz w:val="20"/>
          <w:szCs w:val="20"/>
        </w:rPr>
        <w:t xml:space="preserve">workflow_run_id</w:t>
      </w:r>
      <w:r>
        <w:rPr>
          <w:rFonts w:ascii="Calibri" w:cs="Calibri" w:eastAsia="Calibri" w:hAnsi="Calibri"/>
          <w:sz w:val="22"/>
          <w:szCs w:val="22"/>
        </w:rPr>
        <w:t xml:space="preserve">, status, tempo de execução, resultado.</w:t>
      </w:r>
    </w:p>
    <w:p>
      <w:pPr>
        <w:pStyle w:val="Heading1"/>
        <w:pBdr>
          <w:bottom w:val="single" w:color="2E74B5" w:sz="6" w:space="4"/>
        </w:pBdr>
        <w:spacing w:after="180" w:before="420"/>
      </w:pPr>
      <w:r>
        <w:rPr>
          <w:rFonts w:ascii="Calibri" w:cs="Calibri" w:eastAsia="Calibri" w:hAnsi="Calibri"/>
          <w:b/>
          <w:bCs/>
          <w:color w:val="1F3864"/>
          <w:sz w:val="30"/>
          <w:szCs w:val="30"/>
        </w:rPr>
        <w:t xml:space="preserve">11. Modelo de dados (visão lógica)</w:t>
      </w:r>
    </w:p>
    <w:p>
      <w:pPr>
        <w:spacing w:after="110" w:before="260"/>
      </w:pPr>
      <w:r>
        <w:rPr>
          <w:rFonts w:ascii="Calibri" w:cs="Calibri" w:eastAsia="Calibri" w:hAnsi="Calibri"/>
          <w:b/>
          <w:bCs/>
          <w:color w:val="2E74B5"/>
          <w:sz w:val="24"/>
          <w:szCs w:val="24"/>
        </w:rPr>
        <w:t xml:space="preserve">Entidades principais</w:t>
      </w:r>
    </w:p>
    <w:p>
      <w:pPr>
        <w:pStyle w:val="ListParagraph"/>
        <w:numPr>
          <w:ilvl w:val="0"/>
          <w:numId w:val="2"/>
        </w:numPr>
        <w:spacing w:after="60"/>
      </w:pPr>
      <w:r>
        <w:rPr>
          <w:rFonts w:ascii="Consolas" w:cs="Consolas" w:eastAsia="Consolas" w:hAnsi="Consolas"/>
          <w:color w:val="AF1F65"/>
          <w:sz w:val="20"/>
          <w:szCs w:val="20"/>
        </w:rPr>
        <w:t xml:space="preserve">Organization</w:t>
      </w:r>
    </w:p>
    <w:p>
      <w:pPr>
        <w:pStyle w:val="ListParagraph"/>
        <w:numPr>
          <w:ilvl w:val="0"/>
          <w:numId w:val="2"/>
        </w:numPr>
        <w:spacing w:after="60"/>
      </w:pPr>
      <w:r>
        <w:rPr>
          <w:rFonts w:ascii="Consolas" w:cs="Consolas" w:eastAsia="Consolas" w:hAnsi="Consolas"/>
          <w:color w:val="AF1F65"/>
          <w:sz w:val="20"/>
          <w:szCs w:val="20"/>
        </w:rPr>
        <w:t xml:space="preserve">Plant</w:t>
      </w:r>
    </w:p>
    <w:p>
      <w:pPr>
        <w:pStyle w:val="ListParagraph"/>
        <w:numPr>
          <w:ilvl w:val="0"/>
          <w:numId w:val="2"/>
        </w:numPr>
        <w:spacing w:after="60"/>
      </w:pPr>
      <w:r>
        <w:rPr>
          <w:rFonts w:ascii="Consolas" w:cs="Consolas" w:eastAsia="Consolas" w:hAnsi="Consolas"/>
          <w:color w:val="AF1F65"/>
          <w:sz w:val="20"/>
          <w:szCs w:val="20"/>
        </w:rPr>
        <w:t xml:space="preserve">User</w:t>
      </w:r>
    </w:p>
    <w:p>
      <w:pPr>
        <w:pStyle w:val="ListParagraph"/>
        <w:numPr>
          <w:ilvl w:val="0"/>
          <w:numId w:val="2"/>
        </w:numPr>
        <w:spacing w:after="60"/>
      </w:pPr>
      <w:r>
        <w:rPr>
          <w:rFonts w:ascii="Consolas" w:cs="Consolas" w:eastAsia="Consolas" w:hAnsi="Consolas"/>
          <w:color w:val="AF1F65"/>
          <w:sz w:val="20"/>
          <w:szCs w:val="20"/>
        </w:rPr>
        <w:t xml:space="preserve">Role</w:t>
      </w:r>
    </w:p>
    <w:p>
      <w:pPr>
        <w:pStyle w:val="ListParagraph"/>
        <w:numPr>
          <w:ilvl w:val="0"/>
          <w:numId w:val="2"/>
        </w:numPr>
        <w:spacing w:after="60"/>
      </w:pPr>
      <w:r>
        <w:rPr>
          <w:rFonts w:ascii="Consolas" w:cs="Consolas" w:eastAsia="Consolas" w:hAnsi="Consolas"/>
          <w:color w:val="AF1F65"/>
          <w:sz w:val="20"/>
          <w:szCs w:val="20"/>
        </w:rPr>
        <w:t xml:space="preserve">CostTaxonomy</w:t>
      </w:r>
    </w:p>
    <w:p>
      <w:pPr>
        <w:pStyle w:val="ListParagraph"/>
        <w:numPr>
          <w:ilvl w:val="0"/>
          <w:numId w:val="2"/>
        </w:numPr>
        <w:spacing w:after="60"/>
      </w:pPr>
      <w:r>
        <w:rPr>
          <w:rFonts w:ascii="Consolas" w:cs="Consolas" w:eastAsia="Consolas" w:hAnsi="Consolas"/>
          <w:color w:val="AF1F65"/>
          <w:sz w:val="20"/>
          <w:szCs w:val="20"/>
        </w:rPr>
        <w:t xml:space="preserve">QualityEvent</w:t>
      </w:r>
    </w:p>
    <w:p>
      <w:pPr>
        <w:pStyle w:val="ListParagraph"/>
        <w:numPr>
          <w:ilvl w:val="0"/>
          <w:numId w:val="2"/>
        </w:numPr>
        <w:spacing w:after="60"/>
      </w:pPr>
      <w:r>
        <w:rPr>
          <w:rFonts w:ascii="Consolas" w:cs="Consolas" w:eastAsia="Consolas" w:hAnsi="Consolas"/>
          <w:color w:val="AF1F65"/>
          <w:sz w:val="20"/>
          <w:szCs w:val="20"/>
        </w:rPr>
        <w:t xml:space="preserve">CostItem</w:t>
      </w:r>
    </w:p>
    <w:p>
      <w:pPr>
        <w:pStyle w:val="ListParagraph"/>
        <w:numPr>
          <w:ilvl w:val="0"/>
          <w:numId w:val="2"/>
        </w:numPr>
        <w:spacing w:after="60"/>
      </w:pPr>
      <w:r>
        <w:rPr>
          <w:rFonts w:ascii="Consolas" w:cs="Consolas" w:eastAsia="Consolas" w:hAnsi="Consolas"/>
          <w:color w:val="AF1F65"/>
          <w:sz w:val="20"/>
          <w:szCs w:val="20"/>
        </w:rPr>
        <w:t xml:space="preserve">CostRule</w:t>
      </w:r>
    </w:p>
    <w:p>
      <w:pPr>
        <w:pStyle w:val="ListParagraph"/>
        <w:numPr>
          <w:ilvl w:val="0"/>
          <w:numId w:val="2"/>
        </w:numPr>
        <w:spacing w:after="60"/>
      </w:pPr>
      <w:r>
        <w:rPr>
          <w:rFonts w:ascii="Consolas" w:cs="Consolas" w:eastAsia="Consolas" w:hAnsi="Consolas"/>
          <w:color w:val="AF1F65"/>
          <w:sz w:val="20"/>
          <w:szCs w:val="20"/>
        </w:rPr>
        <w:t xml:space="preserve">CostAssumption</w:t>
      </w:r>
    </w:p>
    <w:p>
      <w:pPr>
        <w:pStyle w:val="ListParagraph"/>
        <w:numPr>
          <w:ilvl w:val="0"/>
          <w:numId w:val="2"/>
        </w:numPr>
        <w:spacing w:after="60"/>
      </w:pPr>
      <w:r>
        <w:rPr>
          <w:rFonts w:ascii="Consolas" w:cs="Consolas" w:eastAsia="Consolas" w:hAnsi="Consolas"/>
          <w:color w:val="AF1F65"/>
          <w:sz w:val="20"/>
          <w:szCs w:val="20"/>
        </w:rPr>
        <w:t xml:space="preserve">Attachment</w:t>
      </w:r>
    </w:p>
    <w:p>
      <w:pPr>
        <w:pStyle w:val="ListParagraph"/>
        <w:numPr>
          <w:ilvl w:val="0"/>
          <w:numId w:val="2"/>
        </w:numPr>
        <w:spacing w:after="60"/>
      </w:pPr>
      <w:r>
        <w:rPr>
          <w:rFonts w:ascii="Consolas" w:cs="Consolas" w:eastAsia="Consolas" w:hAnsi="Consolas"/>
          <w:color w:val="AF1F65"/>
          <w:sz w:val="20"/>
          <w:szCs w:val="20"/>
        </w:rPr>
        <w:t xml:space="preserve">Approval</w:t>
      </w:r>
    </w:p>
    <w:p>
      <w:pPr>
        <w:pStyle w:val="ListParagraph"/>
        <w:numPr>
          <w:ilvl w:val="0"/>
          <w:numId w:val="2"/>
        </w:numPr>
        <w:spacing w:after="60"/>
      </w:pPr>
      <w:r>
        <w:rPr>
          <w:rFonts w:ascii="Consolas" w:cs="Consolas" w:eastAsia="Consolas" w:hAnsi="Consolas"/>
          <w:color w:val="AF1F65"/>
          <w:sz w:val="20"/>
          <w:szCs w:val="20"/>
        </w:rPr>
        <w:t xml:space="preserve">EventVersion</w:t>
      </w:r>
    </w:p>
    <w:p>
      <w:pPr>
        <w:pStyle w:val="ListParagraph"/>
        <w:numPr>
          <w:ilvl w:val="0"/>
          <w:numId w:val="2"/>
        </w:numPr>
        <w:spacing w:after="60"/>
      </w:pPr>
      <w:r>
        <w:rPr>
          <w:rFonts w:ascii="Consolas" w:cs="Consolas" w:eastAsia="Consolas" w:hAnsi="Consolas"/>
          <w:color w:val="AF1F65"/>
          <w:sz w:val="20"/>
          <w:szCs w:val="20"/>
        </w:rPr>
        <w:t xml:space="preserve">AuditLog</w:t>
      </w:r>
    </w:p>
    <w:p>
      <w:pPr>
        <w:pStyle w:val="ListParagraph"/>
        <w:numPr>
          <w:ilvl w:val="0"/>
          <w:numId w:val="2"/>
        </w:numPr>
        <w:spacing w:after="60"/>
      </w:pPr>
      <w:r>
        <w:rPr>
          <w:rFonts w:ascii="Consolas" w:cs="Consolas" w:eastAsia="Consolas" w:hAnsi="Consolas"/>
          <w:color w:val="AF1F65"/>
          <w:sz w:val="20"/>
          <w:szCs w:val="20"/>
        </w:rPr>
        <w:t xml:space="preserve">AIRun</w:t>
      </w:r>
    </w:p>
    <w:p>
      <w:pPr>
        <w:pStyle w:val="ListParagraph"/>
        <w:numPr>
          <w:ilvl w:val="0"/>
          <w:numId w:val="2"/>
        </w:numPr>
        <w:spacing w:after="60"/>
      </w:pPr>
      <w:r>
        <w:rPr>
          <w:rFonts w:ascii="Consolas" w:cs="Consolas" w:eastAsia="Consolas" w:hAnsi="Consolas"/>
          <w:color w:val="AF1F65"/>
          <w:sz w:val="20"/>
          <w:szCs w:val="20"/>
        </w:rPr>
        <w:t xml:space="preserve">Alert</w:t>
      </w:r>
    </w:p>
    <w:p>
      <w:pPr>
        <w:pStyle w:val="ListParagraph"/>
        <w:numPr>
          <w:ilvl w:val="0"/>
          <w:numId w:val="2"/>
        </w:numPr>
        <w:spacing w:after="60"/>
      </w:pPr>
      <w:r>
        <w:rPr>
          <w:rFonts w:ascii="Consolas" w:cs="Consolas" w:eastAsia="Consolas" w:hAnsi="Consolas"/>
          <w:color w:val="AF1F65"/>
          <w:sz w:val="20"/>
          <w:szCs w:val="20"/>
        </w:rPr>
        <w:t xml:space="preserve">Invitation</w:t>
      </w:r>
    </w:p>
    <w:p>
      <w:pPr>
        <w:pStyle w:val="ListParagraph"/>
        <w:numPr>
          <w:ilvl w:val="0"/>
          <w:numId w:val="2"/>
        </w:numPr>
        <w:spacing w:after="60"/>
      </w:pPr>
      <w:r>
        <w:rPr>
          <w:rFonts w:ascii="Consolas" w:cs="Consolas" w:eastAsia="Consolas" w:hAnsi="Consolas"/>
          <w:color w:val="AF1F65"/>
          <w:sz w:val="20"/>
          <w:szCs w:val="20"/>
        </w:rPr>
        <w:t xml:space="preserve">Plan</w:t>
      </w:r>
    </w:p>
    <w:p>
      <w:pPr>
        <w:pStyle w:val="ListParagraph"/>
        <w:numPr>
          <w:ilvl w:val="0"/>
          <w:numId w:val="2"/>
        </w:numPr>
        <w:spacing w:after="60"/>
      </w:pPr>
      <w:r>
        <w:rPr>
          <w:rFonts w:ascii="Consolas" w:cs="Consolas" w:eastAsia="Consolas" w:hAnsi="Consolas"/>
          <w:color w:val="AF1F65"/>
          <w:sz w:val="20"/>
          <w:szCs w:val="20"/>
        </w:rPr>
        <w:t xml:space="preserve">Subscription</w:t>
      </w:r>
    </w:p>
    <w:p>
      <w:pPr>
        <w:pStyle w:val="ListParagraph"/>
        <w:numPr>
          <w:ilvl w:val="0"/>
          <w:numId w:val="2"/>
        </w:numPr>
        <w:spacing w:after="60"/>
      </w:pPr>
      <w:r>
        <w:rPr>
          <w:rFonts w:ascii="Consolas" w:cs="Consolas" w:eastAsia="Consolas" w:hAnsi="Consolas"/>
          <w:color w:val="AF1F65"/>
          <w:sz w:val="20"/>
          <w:szCs w:val="20"/>
        </w:rPr>
        <w:t xml:space="preserve">UsageMeter</w:t>
      </w:r>
    </w:p>
    <w:p>
      <w:pPr>
        <w:pStyle w:val="ListParagraph"/>
        <w:numPr>
          <w:ilvl w:val="0"/>
          <w:numId w:val="2"/>
        </w:numPr>
        <w:spacing w:after="60"/>
      </w:pPr>
      <w:r>
        <w:rPr>
          <w:rFonts w:ascii="Consolas" w:cs="Consolas" w:eastAsia="Consolas" w:hAnsi="Consolas"/>
          <w:color w:val="AF1F65"/>
          <w:sz w:val="20"/>
          <w:szCs w:val="20"/>
        </w:rPr>
        <w:t xml:space="preserve">ApiKey</w:t>
      </w:r>
    </w:p>
    <w:p>
      <w:pPr>
        <w:spacing w:after="150" w:line="276"/>
      </w:pPr>
      <w:r>
        <w:rPr>
          <w:rFonts w:ascii="Calibri" w:cs="Calibri" w:eastAsia="Calibri" w:hAnsi="Calibri"/>
          <w:i/>
          <w:iCs/>
          <w:color w:val="595959"/>
          <w:sz w:val="22"/>
          <w:szCs w:val="22"/>
        </w:rPr>
        <w:t xml:space="preserve">Plan, Subscription e UsageMeter suportam o modelo de planos e cobrança por consumo (seção 1.3); ApiKey suporta o acesso via API/MCP para clientes Enterprise (seção 14).</w:t>
      </w:r>
    </w:p>
    <w:p>
      <w:pPr>
        <w:spacing w:after="110" w:before="260"/>
      </w:pPr>
      <w:r>
        <w:rPr>
          <w:rFonts w:ascii="Calibri" w:cs="Calibri" w:eastAsia="Calibri" w:hAnsi="Calibri"/>
          <w:b/>
          <w:bCs/>
          <w:color w:val="2E74B5"/>
          <w:sz w:val="24"/>
          <w:szCs w:val="24"/>
        </w:rPr>
        <w:t xml:space="preserve">Campos essenciais em QualityEvent:</w:t>
      </w:r>
    </w:p>
    <w:p>
      <w:pPr>
        <w:pStyle w:val="ListParagraph"/>
        <w:numPr>
          <w:ilvl w:val="0"/>
          <w:numId w:val="2"/>
        </w:numPr>
        <w:spacing w:after="60"/>
      </w:pPr>
      <w:r>
        <w:rPr>
          <w:rFonts w:ascii="Consolas" w:cs="Consolas" w:eastAsia="Consolas" w:hAnsi="Consolas"/>
          <w:color w:val="AF1F65"/>
          <w:sz w:val="20"/>
          <w:szCs w:val="20"/>
        </w:rPr>
        <w:t xml:space="preserve">id, organization_id, plant_id</w:t>
      </w:r>
    </w:p>
    <w:p>
      <w:pPr>
        <w:pStyle w:val="ListParagraph"/>
        <w:numPr>
          <w:ilvl w:val="0"/>
          <w:numId w:val="2"/>
        </w:numPr>
        <w:spacing w:after="60"/>
      </w:pPr>
      <w:r>
        <w:rPr>
          <w:rFonts w:ascii="Consolas" w:cs="Consolas" w:eastAsia="Consolas" w:hAnsi="Consolas"/>
          <w:color w:val="AF1F65"/>
          <w:sz w:val="20"/>
          <w:szCs w:val="20"/>
        </w:rPr>
        <w:t xml:space="preserve">event_type, description, occurrence_date</w:t>
      </w:r>
    </w:p>
    <w:p>
      <w:pPr>
        <w:pStyle w:val="ListParagraph"/>
        <w:numPr>
          <w:ilvl w:val="0"/>
          <w:numId w:val="2"/>
        </w:numPr>
        <w:spacing w:after="60"/>
      </w:pPr>
      <w:r>
        <w:rPr>
          <w:rFonts w:ascii="Consolas" w:cs="Consolas" w:eastAsia="Consolas" w:hAnsi="Consolas"/>
          <w:color w:val="AF1F65"/>
          <w:sz w:val="20"/>
          <w:szCs w:val="20"/>
        </w:rPr>
        <w:t xml:space="preserve">product_id, batch_id, customer_id, supplier_id, process_id</w:t>
      </w:r>
    </w:p>
    <w:p>
      <w:pPr>
        <w:pStyle w:val="ListParagraph"/>
        <w:numPr>
          <w:ilvl w:val="0"/>
          <w:numId w:val="2"/>
        </w:numPr>
        <w:spacing w:after="60"/>
      </w:pPr>
      <w:r>
        <w:rPr>
          <w:rFonts w:ascii="Consolas" w:cs="Consolas" w:eastAsia="Consolas" w:hAnsi="Consolas"/>
          <w:color w:val="AF1F65"/>
          <w:sz w:val="20"/>
          <w:szCs w:val="20"/>
        </w:rPr>
        <w:t xml:space="preserve">paf_category, status</w:t>
      </w:r>
    </w:p>
    <w:p>
      <w:pPr>
        <w:pStyle w:val="ListParagraph"/>
        <w:numPr>
          <w:ilvl w:val="0"/>
          <w:numId w:val="2"/>
        </w:numPr>
        <w:spacing w:after="60"/>
      </w:pPr>
      <w:r>
        <w:rPr>
          <w:rFonts w:ascii="Consolas" w:cs="Consolas" w:eastAsia="Consolas" w:hAnsi="Consolas"/>
          <w:color w:val="AF1F65"/>
          <w:sz w:val="20"/>
          <w:szCs w:val="20"/>
        </w:rPr>
        <w:t xml:space="preserve">created_by, created_at, updated_at</w:t>
      </w:r>
    </w:p>
    <w:p>
      <w:pPr>
        <w:pStyle w:val="ListParagraph"/>
        <w:numPr>
          <w:ilvl w:val="0"/>
          <w:numId w:val="2"/>
        </w:numPr>
        <w:spacing w:after="60"/>
      </w:pPr>
      <w:r>
        <w:rPr>
          <w:rFonts w:ascii="Consolas" w:cs="Consolas" w:eastAsia="Consolas" w:hAnsi="Consolas"/>
          <w:color w:val="AF1F65"/>
          <w:sz w:val="20"/>
          <w:szCs w:val="20"/>
        </w:rPr>
        <w:t xml:space="preserve">ai_run_id, ai_confidence_score</w:t>
      </w:r>
    </w:p>
    <w:p>
      <w:pPr>
        <w:spacing w:after="110" w:before="260"/>
      </w:pPr>
      <w:r>
        <w:rPr>
          <w:rFonts w:ascii="Calibri" w:cs="Calibri" w:eastAsia="Calibri" w:hAnsi="Calibri"/>
          <w:b/>
          <w:bCs/>
          <w:color w:val="2E74B5"/>
          <w:sz w:val="24"/>
          <w:szCs w:val="24"/>
        </w:rPr>
        <w:t xml:space="preserve">Campos essenciais em CostItem:</w:t>
      </w:r>
    </w:p>
    <w:p>
      <w:pPr>
        <w:pStyle w:val="ListParagraph"/>
        <w:numPr>
          <w:ilvl w:val="0"/>
          <w:numId w:val="2"/>
        </w:numPr>
        <w:spacing w:after="60"/>
      </w:pPr>
      <w:r>
        <w:rPr>
          <w:rFonts w:ascii="Consolas" w:cs="Consolas" w:eastAsia="Consolas" w:hAnsi="Consolas"/>
          <w:color w:val="AF1F65"/>
          <w:sz w:val="20"/>
          <w:szCs w:val="20"/>
        </w:rPr>
        <w:t xml:space="preserve">id, event_id</w:t>
      </w:r>
    </w:p>
    <w:p>
      <w:pPr>
        <w:pStyle w:val="ListParagraph"/>
        <w:numPr>
          <w:ilvl w:val="0"/>
          <w:numId w:val="2"/>
        </w:numPr>
        <w:spacing w:after="60"/>
      </w:pPr>
      <w:r>
        <w:rPr>
          <w:rFonts w:ascii="Consolas" w:cs="Consolas" w:eastAsia="Consolas" w:hAnsi="Consolas"/>
          <w:color w:val="AF1F65"/>
          <w:sz w:val="20"/>
          <w:szCs w:val="20"/>
        </w:rPr>
        <w:t xml:space="preserve">cost_category_paf, cost_subcategory</w:t>
      </w:r>
    </w:p>
    <w:p>
      <w:pPr>
        <w:pStyle w:val="ListParagraph"/>
        <w:numPr>
          <w:ilvl w:val="0"/>
          <w:numId w:val="2"/>
        </w:numPr>
        <w:spacing w:after="60"/>
      </w:pPr>
      <w:r>
        <w:rPr>
          <w:rFonts w:ascii="Consolas" w:cs="Consolas" w:eastAsia="Consolas" w:hAnsi="Consolas"/>
          <w:color w:val="AF1F65"/>
          <w:sz w:val="20"/>
          <w:szCs w:val="20"/>
        </w:rPr>
        <w:t xml:space="preserve">amount_estimated, amount_provisional, amount_confirmed</w:t>
      </w:r>
    </w:p>
    <w:p>
      <w:pPr>
        <w:pStyle w:val="ListParagraph"/>
        <w:numPr>
          <w:ilvl w:val="0"/>
          <w:numId w:val="2"/>
        </w:numPr>
        <w:spacing w:after="60"/>
      </w:pPr>
      <w:r>
        <w:rPr>
          <w:rFonts w:ascii="Consolas" w:cs="Consolas" w:eastAsia="Consolas" w:hAnsi="Consolas"/>
          <w:color w:val="AF1F65"/>
          <w:sz w:val="20"/>
          <w:szCs w:val="20"/>
        </w:rPr>
        <w:t xml:space="preserve">currency, calculation_method, rule_id</w:t>
      </w:r>
    </w:p>
    <w:p>
      <w:pPr>
        <w:pStyle w:val="ListParagraph"/>
        <w:numPr>
          <w:ilvl w:val="0"/>
          <w:numId w:val="2"/>
        </w:numPr>
        <w:spacing w:after="60"/>
      </w:pPr>
      <w:r>
        <w:rPr>
          <w:rFonts w:ascii="Consolas" w:cs="Consolas" w:eastAsia="Consolas" w:hAnsi="Consolas"/>
          <w:color w:val="AF1F65"/>
          <w:sz w:val="20"/>
          <w:szCs w:val="20"/>
        </w:rPr>
        <w:t xml:space="preserve">approval_status, status</w:t>
      </w:r>
    </w:p>
    <w:p>
      <w:pPr>
        <w:pStyle w:val="ListParagraph"/>
        <w:numPr>
          <w:ilvl w:val="0"/>
          <w:numId w:val="2"/>
        </w:numPr>
        <w:spacing w:after="60"/>
      </w:pPr>
      <w:r>
        <w:rPr>
          <w:rFonts w:ascii="Consolas" w:cs="Consolas" w:eastAsia="Consolas" w:hAnsi="Consolas"/>
          <w:color w:val="AF1F65"/>
          <w:sz w:val="20"/>
          <w:szCs w:val="20"/>
        </w:rPr>
        <w:t xml:space="preserve">created_at, updated_at</w:t>
      </w:r>
    </w:p>
    <w:p>
      <w:pPr>
        <w:pStyle w:val="ListParagraph"/>
        <w:numPr>
          <w:ilvl w:val="0"/>
          <w:numId w:val="2"/>
        </w:numPr>
        <w:spacing w:after="60"/>
      </w:pPr>
      <w:r>
        <w:rPr>
          <w:rFonts w:ascii="Consolas" w:cs="Consolas" w:eastAsia="Consolas" w:hAnsi="Consolas"/>
          <w:color w:val="AF1F65"/>
          <w:sz w:val="20"/>
          <w:szCs w:val="20"/>
        </w:rPr>
        <w:t xml:space="preserve">ai_suggested, ai_confidence</w:t>
      </w:r>
    </w:p>
    <w:p>
      <w:pPr>
        <w:pStyle w:val="Heading1"/>
        <w:pBdr>
          <w:bottom w:val="single" w:color="2E74B5" w:sz="6" w:space="4"/>
        </w:pBdr>
        <w:spacing w:after="180" w:before="420"/>
      </w:pPr>
      <w:r>
        <w:rPr>
          <w:rFonts w:ascii="Calibri" w:cs="Calibri" w:eastAsia="Calibri" w:hAnsi="Calibri"/>
          <w:b/>
          <w:bCs/>
          <w:color w:val="1F3864"/>
          <w:sz w:val="30"/>
          <w:szCs w:val="30"/>
        </w:rPr>
        <w:t xml:space="preserve">12. Regras de negócio principais</w:t>
      </w:r>
    </w:p>
    <w:p>
      <w:pPr>
        <w:spacing w:after="90" w:before="180"/>
      </w:pPr>
      <w:r>
        <w:rPr>
          <w:rFonts w:ascii="Calibri" w:cs="Calibri" w:eastAsia="Calibri" w:hAnsi="Calibri"/>
          <w:b/>
          <w:bCs/>
          <w:color w:val="333333"/>
          <w:sz w:val="22"/>
          <w:szCs w:val="22"/>
        </w:rPr>
        <w:t xml:space="preserve">RB1 — Classificação PAF</w:t>
      </w:r>
    </w:p>
    <w:p>
      <w:pPr>
        <w:pStyle w:val="ListParagraph"/>
        <w:numPr>
          <w:ilvl w:val="0"/>
          <w:numId w:val="2"/>
        </w:numPr>
        <w:spacing w:after="80" w:line="270"/>
      </w:pPr>
      <w:r>
        <w:rPr>
          <w:rFonts w:ascii="Calibri" w:cs="Calibri" w:eastAsia="Calibri" w:hAnsi="Calibri"/>
          <w:sz w:val="22"/>
          <w:szCs w:val="22"/>
        </w:rPr>
        <w:t xml:space="preserve">Todo evento deve ter uma categoria PAF.</w:t>
      </w:r>
    </w:p>
    <w:p>
      <w:pPr>
        <w:pStyle w:val="ListParagraph"/>
        <w:numPr>
          <w:ilvl w:val="0"/>
          <w:numId w:val="2"/>
        </w:numPr>
        <w:spacing w:after="80" w:line="270"/>
      </w:pPr>
      <w:r>
        <w:rPr>
          <w:rFonts w:ascii="Calibri" w:cs="Calibri" w:eastAsia="Calibri" w:hAnsi="Calibri"/>
          <w:sz w:val="22"/>
          <w:szCs w:val="22"/>
        </w:rPr>
        <w:t xml:space="preserve">A IA sugere a classificação; o usuário pode alterar.</w:t>
      </w:r>
    </w:p>
    <w:p>
      <w:pPr>
        <w:spacing w:after="90" w:before="180"/>
      </w:pPr>
      <w:r>
        <w:rPr>
          <w:rFonts w:ascii="Calibri" w:cs="Calibri" w:eastAsia="Calibri" w:hAnsi="Calibri"/>
          <w:b/>
          <w:bCs/>
          <w:color w:val="333333"/>
          <w:sz w:val="22"/>
          <w:szCs w:val="22"/>
        </w:rPr>
        <w:t xml:space="preserve">RB2 — Status de custo</w:t>
      </w:r>
    </w:p>
    <w:p>
      <w:pPr>
        <w:pStyle w:val="ListParagraph"/>
        <w:numPr>
          <w:ilvl w:val="0"/>
          <w:numId w:val="2"/>
        </w:numPr>
        <w:spacing w:after="80" w:line="270"/>
      </w:pPr>
      <w:r>
        <w:rPr>
          <w:rFonts w:ascii="Calibri" w:cs="Calibri" w:eastAsia="Calibri" w:hAnsi="Calibri"/>
          <w:sz w:val="22"/>
          <w:szCs w:val="22"/>
        </w:rPr>
        <w:t xml:space="preserve">Todo item de custo deve ter status (rascunho, pendente, provisório, confirmado, etc.).</w:t>
      </w:r>
    </w:p>
    <w:p>
      <w:pPr>
        <w:pStyle w:val="ListParagraph"/>
        <w:numPr>
          <w:ilvl w:val="0"/>
          <w:numId w:val="2"/>
        </w:numPr>
        <w:spacing w:after="80" w:line="270"/>
      </w:pPr>
      <w:r>
        <w:rPr>
          <w:rFonts w:ascii="Calibri" w:cs="Calibri" w:eastAsia="Calibri" w:hAnsi="Calibri"/>
          <w:sz w:val="22"/>
          <w:szCs w:val="22"/>
        </w:rPr>
        <w:t xml:space="preserve">Apenas itens "confirmados" entram no COQ/COPQ oficial.</w:t>
      </w:r>
    </w:p>
    <w:p>
      <w:pPr>
        <w:spacing w:after="90" w:before="180"/>
      </w:pPr>
      <w:r>
        <w:rPr>
          <w:rFonts w:ascii="Calibri" w:cs="Calibri" w:eastAsia="Calibri" w:hAnsi="Calibri"/>
          <w:b/>
          <w:bCs/>
          <w:color w:val="333333"/>
          <w:sz w:val="22"/>
          <w:szCs w:val="22"/>
        </w:rPr>
        <w:t xml:space="preserve">RB3 — Aprovação</w:t>
      </w:r>
    </w:p>
    <w:p>
      <w:pPr>
        <w:pStyle w:val="ListParagraph"/>
        <w:numPr>
          <w:ilvl w:val="0"/>
          <w:numId w:val="2"/>
        </w:numPr>
        <w:spacing w:after="80" w:line="270"/>
      </w:pPr>
      <w:r>
        <w:rPr>
          <w:rFonts w:ascii="Calibri" w:cs="Calibri" w:eastAsia="Calibri" w:hAnsi="Calibri"/>
          <w:sz w:val="22"/>
          <w:szCs w:val="22"/>
        </w:rPr>
        <w:t xml:space="preserve">Eventos acima de determinado valor exigem aprovação.</w:t>
      </w:r>
    </w:p>
    <w:p>
      <w:pPr>
        <w:pStyle w:val="ListParagraph"/>
        <w:numPr>
          <w:ilvl w:val="0"/>
          <w:numId w:val="2"/>
        </w:numPr>
        <w:spacing w:after="80" w:line="270"/>
      </w:pPr>
      <w:r>
        <w:rPr>
          <w:rFonts w:ascii="Calibri" w:cs="Calibri" w:eastAsia="Calibri" w:hAnsi="Calibri"/>
          <w:sz w:val="22"/>
          <w:szCs w:val="22"/>
        </w:rPr>
        <w:t xml:space="preserve">Aprovação registra usuário, data e justificativa.</w:t>
      </w:r>
    </w:p>
    <w:p>
      <w:pPr>
        <w:spacing w:after="90" w:before="180"/>
      </w:pPr>
      <w:r>
        <w:rPr>
          <w:rFonts w:ascii="Calibri" w:cs="Calibri" w:eastAsia="Calibri" w:hAnsi="Calibri"/>
          <w:b/>
          <w:bCs/>
          <w:color w:val="333333"/>
          <w:sz w:val="22"/>
          <w:szCs w:val="22"/>
        </w:rPr>
        <w:t xml:space="preserve">RB4 — Cálculo de custos</w:t>
      </w:r>
    </w:p>
    <w:p>
      <w:pPr>
        <w:pStyle w:val="ListParagraph"/>
        <w:numPr>
          <w:ilvl w:val="0"/>
          <w:numId w:val="2"/>
        </w:numPr>
        <w:spacing w:after="80" w:line="270"/>
      </w:pPr>
      <w:r>
        <w:rPr>
          <w:rFonts w:ascii="Calibri" w:cs="Calibri" w:eastAsia="Calibri" w:hAnsi="Calibri"/>
          <w:sz w:val="22"/>
          <w:szCs w:val="22"/>
        </w:rPr>
        <w:t xml:space="preserve">O cálculo segue regras configuradas pela organização.</w:t>
      </w:r>
    </w:p>
    <w:p>
      <w:pPr>
        <w:pStyle w:val="ListParagraph"/>
        <w:numPr>
          <w:ilvl w:val="0"/>
          <w:numId w:val="2"/>
        </w:numPr>
        <w:spacing w:after="80" w:line="270"/>
      </w:pPr>
      <w:r>
        <w:rPr>
          <w:rFonts w:ascii="Calibri" w:cs="Calibri" w:eastAsia="Calibri" w:hAnsi="Calibri"/>
          <w:sz w:val="22"/>
          <w:szCs w:val="22"/>
        </w:rPr>
        <w:t xml:space="preserve">Toda fórmula aplicada deve registrar a regra utilizada.</w:t>
      </w:r>
    </w:p>
    <w:p>
      <w:pPr>
        <w:spacing w:after="90" w:before="180"/>
      </w:pPr>
      <w:r>
        <w:rPr>
          <w:rFonts w:ascii="Calibri" w:cs="Calibri" w:eastAsia="Calibri" w:hAnsi="Calibri"/>
          <w:b/>
          <w:bCs/>
          <w:color w:val="333333"/>
          <w:sz w:val="22"/>
          <w:szCs w:val="22"/>
        </w:rPr>
        <w:t xml:space="preserve">RB5 — Rastreabilidade</w:t>
      </w:r>
    </w:p>
    <w:p>
      <w:pPr>
        <w:pStyle w:val="ListParagraph"/>
        <w:numPr>
          <w:ilvl w:val="0"/>
          <w:numId w:val="2"/>
        </w:numPr>
        <w:spacing w:after="80" w:line="270"/>
      </w:pPr>
      <w:r>
        <w:rPr>
          <w:rFonts w:ascii="Calibri" w:cs="Calibri" w:eastAsia="Calibri" w:hAnsi="Calibri"/>
          <w:sz w:val="22"/>
          <w:szCs w:val="22"/>
        </w:rPr>
        <w:t xml:space="preserve">Toda alteração gera nova versão e registro em AuditLog.</w:t>
      </w:r>
    </w:p>
    <w:p>
      <w:pPr>
        <w:spacing w:after="90" w:before="180"/>
      </w:pPr>
      <w:r>
        <w:rPr>
          <w:rFonts w:ascii="Calibri" w:cs="Calibri" w:eastAsia="Calibri" w:hAnsi="Calibri"/>
          <w:b/>
          <w:bCs/>
          <w:color w:val="333333"/>
          <w:sz w:val="22"/>
          <w:szCs w:val="22"/>
        </w:rPr>
        <w:t xml:space="preserve">RB6 — IA não confirma custos sozinha</w:t>
      </w:r>
    </w:p>
    <w:p>
      <w:pPr>
        <w:pStyle w:val="ListParagraph"/>
        <w:numPr>
          <w:ilvl w:val="0"/>
          <w:numId w:val="2"/>
        </w:numPr>
        <w:spacing w:after="80" w:line="270"/>
      </w:pPr>
      <w:r>
        <w:rPr>
          <w:rFonts w:ascii="Calibri" w:cs="Calibri" w:eastAsia="Calibri" w:hAnsi="Calibri"/>
          <w:sz w:val="22"/>
          <w:szCs w:val="22"/>
        </w:rPr>
        <w:t xml:space="preserve">A IA pode sugerir classificações e valores, mas nunca confirmar custos diretamente.</w:t>
      </w:r>
    </w:p>
    <w:p>
      <w:pPr>
        <w:spacing w:after="90" w:before="180"/>
      </w:pPr>
      <w:r>
        <w:rPr>
          <w:rFonts w:ascii="Calibri" w:cs="Calibri" w:eastAsia="Calibri" w:hAnsi="Calibri"/>
          <w:b/>
          <w:bCs/>
          <w:color w:val="333333"/>
          <w:sz w:val="22"/>
          <w:szCs w:val="22"/>
        </w:rPr>
        <w:t xml:space="preserve">RB7 — Registro de execução da IA</w:t>
      </w:r>
    </w:p>
    <w:p>
      <w:pPr>
        <w:pStyle w:val="ListParagraph"/>
        <w:numPr>
          <w:ilvl w:val="0"/>
          <w:numId w:val="2"/>
        </w:numPr>
        <w:spacing w:after="80" w:line="270"/>
      </w:pPr>
      <w:r>
        <w:rPr>
          <w:rFonts w:ascii="Calibri" w:cs="Calibri" w:eastAsia="Calibri" w:hAnsi="Calibri"/>
          <w:sz w:val="22"/>
          <w:szCs w:val="22"/>
        </w:rPr>
        <w:t xml:space="preserve">Toda execução da IA deve ser registrada em AIRun.</w:t>
      </w:r>
    </w:p>
    <w:p>
      <w:pPr>
        <w:spacing w:after="90" w:before="180"/>
      </w:pPr>
      <w:r>
        <w:rPr>
          <w:rFonts w:ascii="Calibri" w:cs="Calibri" w:eastAsia="Calibri" w:hAnsi="Calibri"/>
          <w:b/>
          <w:bCs/>
          <w:color w:val="333333"/>
          <w:sz w:val="22"/>
          <w:szCs w:val="22"/>
        </w:rPr>
        <w:t xml:space="preserve">RB8 — Limite de plano</w:t>
      </w:r>
    </w:p>
    <w:p>
      <w:pPr>
        <w:pStyle w:val="ListParagraph"/>
        <w:numPr>
          <w:ilvl w:val="0"/>
          <w:numId w:val="2"/>
        </w:numPr>
        <w:spacing w:after="80" w:line="270"/>
      </w:pPr>
      <w:r>
        <w:rPr>
          <w:rFonts w:ascii="Calibri" w:cs="Calibri" w:eastAsia="Calibri" w:hAnsi="Calibri"/>
          <w:sz w:val="22"/>
          <w:szCs w:val="22"/>
        </w:rPr>
        <w:t xml:space="preserve">O plano contratado define o limite de eventos de custo ingeridos por mês (UsageMeter).</w:t>
      </w:r>
    </w:p>
    <w:p>
      <w:pPr>
        <w:pStyle w:val="ListParagraph"/>
        <w:numPr>
          <w:ilvl w:val="0"/>
          <w:numId w:val="2"/>
        </w:numPr>
        <w:spacing w:after="80" w:line="270"/>
      </w:pPr>
      <w:r>
        <w:rPr>
          <w:rFonts w:ascii="Calibri" w:cs="Calibri" w:eastAsia="Calibri" w:hAnsi="Calibri"/>
          <w:sz w:val="22"/>
          <w:szCs w:val="22"/>
        </w:rPr>
        <w:t xml:space="preserve">Ao aproximar-se do limite, o sistema notifica o usuário; a política de bloqueio ou upgrade automático ao ultrapassar o limite é uma decisão de negócio a ser definida pela liderança da SIQ.</w:t>
      </w:r>
    </w:p>
    <w:p>
      <w:pPr>
        <w:spacing w:after="90" w:before="180"/>
      </w:pPr>
      <w:r>
        <w:rPr>
          <w:rFonts w:ascii="Calibri" w:cs="Calibri" w:eastAsia="Calibri" w:hAnsi="Calibri"/>
          <w:b/>
          <w:bCs/>
          <w:color w:val="333333"/>
          <w:sz w:val="22"/>
          <w:szCs w:val="22"/>
        </w:rPr>
        <w:t xml:space="preserve">RB9 — Convite de usuário</w:t>
      </w:r>
    </w:p>
    <w:p>
      <w:pPr>
        <w:pStyle w:val="ListParagraph"/>
        <w:numPr>
          <w:ilvl w:val="0"/>
          <w:numId w:val="2"/>
        </w:numPr>
        <w:spacing w:after="80" w:line="270"/>
      </w:pPr>
      <w:r>
        <w:rPr>
          <w:rFonts w:ascii="Calibri" w:cs="Calibri" w:eastAsia="Calibri" w:hAnsi="Calibri"/>
          <w:sz w:val="22"/>
          <w:szCs w:val="22"/>
        </w:rPr>
        <w:t xml:space="preserve">Somente o dono da conta ou um Administrador pode convidar novos usuários.</w:t>
      </w:r>
    </w:p>
    <w:p>
      <w:pPr>
        <w:pStyle w:val="ListParagraph"/>
        <w:numPr>
          <w:ilvl w:val="0"/>
          <w:numId w:val="2"/>
        </w:numPr>
        <w:spacing w:after="80" w:line="270"/>
      </w:pPr>
      <w:r>
        <w:rPr>
          <w:rFonts w:ascii="Calibri" w:cs="Calibri" w:eastAsia="Calibri" w:hAnsi="Calibri"/>
          <w:sz w:val="22"/>
          <w:szCs w:val="22"/>
        </w:rPr>
        <w:t xml:space="preserve">Convite expira após um prazo definido pela organização (padrão sugerido: 7 dias).</w:t>
      </w:r>
    </w:p>
    <w:p>
      <w:pPr>
        <w:pStyle w:val="Heading1"/>
        <w:pBdr>
          <w:bottom w:val="single" w:color="2E74B5" w:sz="6" w:space="4"/>
        </w:pBdr>
        <w:spacing w:after="180" w:before="420"/>
      </w:pPr>
      <w:r>
        <w:rPr>
          <w:rFonts w:ascii="Calibri" w:cs="Calibri" w:eastAsia="Calibri" w:hAnsi="Calibri"/>
          <w:b/>
          <w:bCs/>
          <w:color w:val="1F3864"/>
          <w:sz w:val="30"/>
          <w:szCs w:val="30"/>
        </w:rPr>
        <w:t xml:space="preserve">13. Requisitos não funcionais</w:t>
      </w:r>
    </w:p>
    <w:p>
      <w:pPr>
        <w:spacing w:after="90" w:before="180"/>
      </w:pPr>
      <w:r>
        <w:rPr>
          <w:rFonts w:ascii="Calibri" w:cs="Calibri" w:eastAsia="Calibri" w:hAnsi="Calibri"/>
          <w:b/>
          <w:bCs/>
          <w:color w:val="333333"/>
          <w:sz w:val="22"/>
          <w:szCs w:val="22"/>
        </w:rPr>
        <w:t xml:space="preserve">RNF1 — Segurança e privacidade</w:t>
      </w:r>
    </w:p>
    <w:p>
      <w:pPr>
        <w:pStyle w:val="ListParagraph"/>
        <w:numPr>
          <w:ilvl w:val="0"/>
          <w:numId w:val="2"/>
        </w:numPr>
        <w:spacing w:after="80" w:line="270"/>
      </w:pPr>
      <w:r>
        <w:rPr>
          <w:rFonts w:ascii="Calibri" w:cs="Calibri" w:eastAsia="Calibri" w:hAnsi="Calibri"/>
          <w:sz w:val="22"/>
          <w:szCs w:val="22"/>
        </w:rPr>
        <w:t xml:space="preserve">Autenticação segura, isolamento de dados por organização, criptografia, conformidade com LGPD.</w:t>
      </w:r>
    </w:p>
    <w:p>
      <w:pPr>
        <w:spacing w:after="90" w:before="180"/>
      </w:pPr>
      <w:r>
        <w:rPr>
          <w:rFonts w:ascii="Calibri" w:cs="Calibri" w:eastAsia="Calibri" w:hAnsi="Calibri"/>
          <w:b/>
          <w:bCs/>
          <w:color w:val="333333"/>
          <w:sz w:val="22"/>
          <w:szCs w:val="22"/>
        </w:rPr>
        <w:t xml:space="preserve">RNF2 — Desempenho</w:t>
      </w:r>
    </w:p>
    <w:p>
      <w:pPr>
        <w:pStyle w:val="ListParagraph"/>
        <w:numPr>
          <w:ilvl w:val="0"/>
          <w:numId w:val="2"/>
        </w:numPr>
        <w:spacing w:after="80" w:line="270"/>
      </w:pPr>
      <w:r>
        <w:rPr>
          <w:rFonts w:ascii="Calibri" w:cs="Calibri" w:eastAsia="Calibri" w:hAnsi="Calibri"/>
          <w:sz w:val="22"/>
          <w:szCs w:val="22"/>
        </w:rPr>
        <w:t xml:space="preserve">Tempo de resposta da UI &lt; 2s para operações comuns.</w:t>
      </w:r>
    </w:p>
    <w:p>
      <w:pPr>
        <w:pStyle w:val="ListParagraph"/>
        <w:numPr>
          <w:ilvl w:val="0"/>
          <w:numId w:val="2"/>
        </w:numPr>
        <w:spacing w:after="80" w:line="270"/>
      </w:pPr>
      <w:r>
        <w:rPr>
          <w:rFonts w:ascii="Calibri" w:cs="Calibri" w:eastAsia="Calibri" w:hAnsi="Calibri"/>
          <w:sz w:val="22"/>
          <w:szCs w:val="22"/>
        </w:rPr>
        <w:t xml:space="preserve">Processamento de eventos com IA em até 30s para documentos pequenos.</w:t>
      </w:r>
    </w:p>
    <w:p>
      <w:pPr>
        <w:spacing w:after="90" w:before="180"/>
      </w:pPr>
      <w:r>
        <w:rPr>
          <w:rFonts w:ascii="Calibri" w:cs="Calibri" w:eastAsia="Calibri" w:hAnsi="Calibri"/>
          <w:b/>
          <w:bCs/>
          <w:color w:val="333333"/>
          <w:sz w:val="22"/>
          <w:szCs w:val="22"/>
        </w:rPr>
        <w:t xml:space="preserve">RNF3 — Disponibilidade</w:t>
      </w:r>
    </w:p>
    <w:p>
      <w:pPr>
        <w:pStyle w:val="ListParagraph"/>
        <w:numPr>
          <w:ilvl w:val="0"/>
          <w:numId w:val="2"/>
        </w:numPr>
        <w:spacing w:after="80" w:line="270"/>
      </w:pPr>
      <w:r>
        <w:rPr>
          <w:rFonts w:ascii="Calibri" w:cs="Calibri" w:eastAsia="Calibri" w:hAnsi="Calibri"/>
          <w:sz w:val="22"/>
          <w:szCs w:val="22"/>
        </w:rPr>
        <w:t xml:space="preserve">Disponibilidade alvo: 99% para MVP.</w:t>
      </w:r>
    </w:p>
    <w:p>
      <w:pPr>
        <w:pStyle w:val="ListParagraph"/>
        <w:numPr>
          <w:ilvl w:val="0"/>
          <w:numId w:val="2"/>
        </w:numPr>
        <w:spacing w:after="80" w:line="270"/>
      </w:pPr>
      <w:r>
        <w:rPr>
          <w:rFonts w:ascii="Calibri" w:cs="Calibri" w:eastAsia="Calibri" w:hAnsi="Calibri"/>
          <w:sz w:val="22"/>
          <w:szCs w:val="22"/>
        </w:rPr>
        <w:t xml:space="preserve">Backup diário de banco e arquivos.</w:t>
      </w:r>
    </w:p>
    <w:p>
      <w:pPr>
        <w:spacing w:after="90" w:before="180"/>
      </w:pPr>
      <w:r>
        <w:rPr>
          <w:rFonts w:ascii="Calibri" w:cs="Calibri" w:eastAsia="Calibri" w:hAnsi="Calibri"/>
          <w:b/>
          <w:bCs/>
          <w:color w:val="333333"/>
          <w:sz w:val="22"/>
          <w:szCs w:val="22"/>
        </w:rPr>
        <w:t xml:space="preserve">RNF4 — Auditabilidade</w:t>
      </w:r>
    </w:p>
    <w:p>
      <w:pPr>
        <w:pStyle w:val="ListParagraph"/>
        <w:numPr>
          <w:ilvl w:val="0"/>
          <w:numId w:val="2"/>
        </w:numPr>
        <w:spacing w:after="80" w:line="270"/>
      </w:pPr>
      <w:r>
        <w:rPr>
          <w:rFonts w:ascii="Calibri" w:cs="Calibri" w:eastAsia="Calibri" w:hAnsi="Calibri"/>
          <w:sz w:val="22"/>
          <w:szCs w:val="22"/>
        </w:rPr>
        <w:t xml:space="preserve">Todo acesso e alteração devem ser logados.</w:t>
      </w:r>
    </w:p>
    <w:p>
      <w:pPr>
        <w:spacing w:after="90" w:before="180"/>
      </w:pPr>
      <w:r>
        <w:rPr>
          <w:rFonts w:ascii="Calibri" w:cs="Calibri" w:eastAsia="Calibri" w:hAnsi="Calibri"/>
          <w:b/>
          <w:bCs/>
          <w:color w:val="333333"/>
          <w:sz w:val="22"/>
          <w:szCs w:val="22"/>
        </w:rPr>
        <w:t xml:space="preserve">RNF5 — Portabilidade</w:t>
      </w:r>
    </w:p>
    <w:p>
      <w:pPr>
        <w:pStyle w:val="ListParagraph"/>
        <w:numPr>
          <w:ilvl w:val="0"/>
          <w:numId w:val="2"/>
        </w:numPr>
        <w:spacing w:after="80" w:line="270"/>
      </w:pPr>
      <w:r>
        <w:rPr>
          <w:rFonts w:ascii="Calibri" w:cs="Calibri" w:eastAsia="Calibri" w:hAnsi="Calibri"/>
          <w:sz w:val="22"/>
          <w:szCs w:val="22"/>
        </w:rPr>
        <w:t xml:space="preserve">Arquitetura que permita migrar orquestração de IA sem reescrever núcleo financeiro.</w:t>
      </w:r>
    </w:p>
    <w:p>
      <w:pPr>
        <w:pStyle w:val="Heading1"/>
        <w:pBdr>
          <w:bottom w:val="single" w:color="2E74B5" w:sz="6" w:space="4"/>
        </w:pBdr>
        <w:spacing w:after="180" w:before="420"/>
      </w:pPr>
      <w:r>
        <w:rPr>
          <w:rFonts w:ascii="Calibri" w:cs="Calibri" w:eastAsia="Calibri" w:hAnsi="Calibri"/>
          <w:b/>
          <w:bCs/>
          <w:color w:val="1F3864"/>
          <w:sz w:val="30"/>
          <w:szCs w:val="30"/>
        </w:rPr>
        <w:t xml:space="preserve">14. Integrações (MVP e futuro)</w:t>
      </w:r>
    </w:p>
    <w:p>
      <w:pPr>
        <w:spacing w:after="110" w:before="260"/>
      </w:pPr>
      <w:r>
        <w:rPr>
          <w:rFonts w:ascii="Calibri" w:cs="Calibri" w:eastAsia="Calibri" w:hAnsi="Calibri"/>
          <w:b/>
          <w:bCs/>
          <w:color w:val="2E74B5"/>
          <w:sz w:val="24"/>
          <w:szCs w:val="24"/>
        </w:rPr>
        <w:t xml:space="preserve">MVP:</w:t>
      </w:r>
    </w:p>
    <w:p>
      <w:pPr>
        <w:pStyle w:val="ListParagraph"/>
        <w:numPr>
          <w:ilvl w:val="0"/>
          <w:numId w:val="2"/>
        </w:numPr>
        <w:spacing w:after="80" w:line="270"/>
      </w:pPr>
      <w:r>
        <w:rPr>
          <w:rFonts w:ascii="Calibri" w:cs="Calibri" w:eastAsia="Calibri" w:hAnsi="Calibri"/>
          <w:sz w:val="22"/>
          <w:szCs w:val="22"/>
        </w:rPr>
        <w:t xml:space="preserve">Importação de CSV/XLSX.</w:t>
      </w:r>
    </w:p>
    <w:p>
      <w:pPr>
        <w:pStyle w:val="ListParagraph"/>
        <w:numPr>
          <w:ilvl w:val="0"/>
          <w:numId w:val="2"/>
        </w:numPr>
        <w:spacing w:after="80" w:line="270"/>
      </w:pPr>
      <w:r>
        <w:rPr>
          <w:rFonts w:ascii="Calibri" w:cs="Calibri" w:eastAsia="Calibri" w:hAnsi="Calibri"/>
          <w:sz w:val="22"/>
          <w:szCs w:val="22"/>
        </w:rPr>
        <w:t xml:space="preserve">Upload de PDF/DOCX.</w:t>
      </w:r>
    </w:p>
    <w:p>
      <w:pPr>
        <w:pStyle w:val="ListParagraph"/>
        <w:numPr>
          <w:ilvl w:val="0"/>
          <w:numId w:val="2"/>
        </w:numPr>
        <w:spacing w:after="80" w:line="270"/>
      </w:pPr>
      <w:r>
        <w:rPr>
          <w:rFonts w:ascii="Calibri" w:cs="Calibri" w:eastAsia="Calibri" w:hAnsi="Calibri"/>
          <w:sz w:val="22"/>
          <w:szCs w:val="22"/>
        </w:rPr>
        <w:t xml:space="preserve">API REST básica para ingestão de eventos (futuro próximo).</w:t>
      </w:r>
    </w:p>
    <w:p>
      <w:pPr>
        <w:spacing w:after="110" w:before="260"/>
      </w:pPr>
      <w:r>
        <w:rPr>
          <w:rFonts w:ascii="Calibri" w:cs="Calibri" w:eastAsia="Calibri" w:hAnsi="Calibri"/>
          <w:b/>
          <w:bCs/>
          <w:color w:val="2E74B5"/>
          <w:sz w:val="24"/>
          <w:szCs w:val="24"/>
        </w:rPr>
        <w:t xml:space="preserve">Fase 2 — pós-piloto:</w:t>
      </w:r>
    </w:p>
    <w:p>
      <w:pPr>
        <w:pStyle w:val="ListParagraph"/>
        <w:numPr>
          <w:ilvl w:val="0"/>
          <w:numId w:val="2"/>
        </w:numPr>
        <w:spacing w:after="80" w:line="270"/>
      </w:pPr>
      <w:r>
        <w:rPr>
          <w:rFonts w:ascii="Calibri" w:cs="Calibri" w:eastAsia="Calibri" w:hAnsi="Calibri"/>
          <w:sz w:val="22"/>
          <w:szCs w:val="22"/>
        </w:rPr>
        <w:t xml:space="preserve">API REST completa para ingestão automática de eventos, destinada a clientes de planos Pro/Enterprise (empresas maiores) que queiram alimentar o Q-Cost AI diretamente pelos próprios sistemas.</w:t>
      </w:r>
    </w:p>
    <w:p>
      <w:pPr>
        <w:pStyle w:val="ListParagraph"/>
        <w:numPr>
          <w:ilvl w:val="0"/>
          <w:numId w:val="2"/>
        </w:numPr>
        <w:spacing w:after="80" w:line="270"/>
      </w:pPr>
      <w:r>
        <w:rPr>
          <w:rFonts w:ascii="Calibri" w:cs="Calibri" w:eastAsia="Calibri" w:hAnsi="Calibri"/>
          <w:b/>
          <w:bCs/>
          <w:sz w:val="22"/>
          <w:szCs w:val="22"/>
        </w:rPr>
        <w:t xml:space="preserve">Suporte a MCP (Model Context Protocol): </w:t>
      </w:r>
      <w:r>
        <w:rPr>
          <w:rFonts w:ascii="Calibri" w:cs="Calibri" w:eastAsia="Calibri" w:hAnsi="Calibri"/>
          <w:sz w:val="22"/>
          <w:szCs w:val="22"/>
        </w:rPr>
        <w:t xml:space="preserve">expor as capacidades do Q-Cost AI (registrar evento, consultar custo, consultar dashboard) como um servidor MCP, permitindo que agentes de IA internos da empresa-cliente (ex.: um agente de ERP) interajam diretamente com a plataforma sem integração ponto a ponto customizada.</w:t>
      </w:r>
    </w:p>
    <w:p>
      <w:pPr>
        <w:pStyle w:val="ListParagraph"/>
        <w:numPr>
          <w:ilvl w:val="0"/>
          <w:numId w:val="2"/>
        </w:numPr>
        <w:spacing w:after="80" w:line="270"/>
      </w:pPr>
      <w:r>
        <w:rPr>
          <w:rFonts w:ascii="Calibri" w:cs="Calibri" w:eastAsia="Calibri" w:hAnsi="Calibri"/>
          <w:sz w:val="22"/>
          <w:szCs w:val="22"/>
        </w:rPr>
        <w:t xml:space="preserve">Integrações nativas com ERP, QMS, CRM, MES, e-mail, etc.</w:t>
      </w:r>
    </w:p>
    <w:p>
      <w:pPr>
        <w:pStyle w:val="Heading1"/>
        <w:pBdr>
          <w:bottom w:val="single" w:color="2E74B5" w:sz="6" w:space="4"/>
        </w:pBdr>
        <w:spacing w:after="180" w:before="420"/>
      </w:pPr>
      <w:r>
        <w:rPr>
          <w:rFonts w:ascii="Calibri" w:cs="Calibri" w:eastAsia="Calibri" w:hAnsi="Calibri"/>
          <w:b/>
          <w:bCs/>
          <w:color w:val="1F3864"/>
          <w:sz w:val="30"/>
          <w:szCs w:val="30"/>
        </w:rPr>
        <w:t xml:space="preserve">15. Riscos e mitigação</w:t>
      </w:r>
    </w:p>
    <w:p>
      <w:pPr>
        <w:spacing w:after="90" w:before="180"/>
      </w:pPr>
      <w:r>
        <w:rPr>
          <w:rFonts w:ascii="Calibri" w:cs="Calibri" w:eastAsia="Calibri" w:hAnsi="Calibri"/>
          <w:b/>
          <w:bCs/>
          <w:color w:val="333333"/>
          <w:sz w:val="22"/>
          <w:szCs w:val="22"/>
        </w:rPr>
        <w:t xml:space="preserve">Risco 1 — Baixa adoção pela operação</w:t>
      </w:r>
    </w:p>
    <w:p>
      <w:pPr>
        <w:pStyle w:val="ListParagraph"/>
        <w:numPr>
          <w:ilvl w:val="0"/>
          <w:numId w:val="2"/>
        </w:numPr>
        <w:spacing w:after="80" w:line="270"/>
      </w:pPr>
      <w:r>
        <w:rPr>
          <w:rFonts w:ascii="Calibri" w:cs="Calibri" w:eastAsia="Calibri" w:hAnsi="Calibri"/>
          <w:sz w:val="22"/>
          <w:szCs w:val="22"/>
        </w:rPr>
        <w:t xml:space="preserve">Mitigação: onboarding guiado, templates setoriais, foco em redução de esforço.</w:t>
      </w:r>
    </w:p>
    <w:p>
      <w:pPr>
        <w:spacing w:after="90" w:before="180"/>
      </w:pPr>
      <w:r>
        <w:rPr>
          <w:rFonts w:ascii="Calibri" w:cs="Calibri" w:eastAsia="Calibri" w:hAnsi="Calibri"/>
          <w:b/>
          <w:bCs/>
          <w:color w:val="333333"/>
          <w:sz w:val="22"/>
          <w:szCs w:val="22"/>
        </w:rPr>
        <w:t xml:space="preserve">Risco 2 — Desconfiança nos números</w:t>
      </w:r>
    </w:p>
    <w:p>
      <w:pPr>
        <w:pStyle w:val="ListParagraph"/>
        <w:numPr>
          <w:ilvl w:val="0"/>
          <w:numId w:val="2"/>
        </w:numPr>
        <w:spacing w:after="80" w:line="270"/>
      </w:pPr>
      <w:r>
        <w:rPr>
          <w:rFonts w:ascii="Calibri" w:cs="Calibri" w:eastAsia="Calibri" w:hAnsi="Calibri"/>
          <w:sz w:val="22"/>
          <w:szCs w:val="22"/>
        </w:rPr>
        <w:t xml:space="preserve">Mitigação: explicação clara dos cálculos, premissas visíveis, aprovação humana.</w:t>
      </w:r>
    </w:p>
    <w:p>
      <w:pPr>
        <w:spacing w:after="90" w:before="180"/>
      </w:pPr>
      <w:r>
        <w:rPr>
          <w:rFonts w:ascii="Calibri" w:cs="Calibri" w:eastAsia="Calibri" w:hAnsi="Calibri"/>
          <w:b/>
          <w:bCs/>
          <w:color w:val="333333"/>
          <w:sz w:val="22"/>
          <w:szCs w:val="22"/>
        </w:rPr>
        <w:t xml:space="preserve">Risco 3 — Integração complexa com sistemas existentes</w:t>
      </w:r>
    </w:p>
    <w:p>
      <w:pPr>
        <w:pStyle w:val="ListParagraph"/>
        <w:numPr>
          <w:ilvl w:val="0"/>
          <w:numId w:val="2"/>
        </w:numPr>
        <w:spacing w:after="80" w:line="270"/>
      </w:pPr>
      <w:r>
        <w:rPr>
          <w:rFonts w:ascii="Calibri" w:cs="Calibri" w:eastAsia="Calibri" w:hAnsi="Calibri"/>
          <w:sz w:val="22"/>
          <w:szCs w:val="22"/>
        </w:rPr>
        <w:t xml:space="preserve">Mitigação: começar com importação e APIs simples; integrações nativas depois.</w:t>
      </w:r>
    </w:p>
    <w:p>
      <w:pPr>
        <w:spacing w:after="90" w:before="180"/>
      </w:pPr>
      <w:r>
        <w:rPr>
          <w:rFonts w:ascii="Calibri" w:cs="Calibri" w:eastAsia="Calibri" w:hAnsi="Calibri"/>
          <w:b/>
          <w:bCs/>
          <w:color w:val="333333"/>
          <w:sz w:val="22"/>
          <w:szCs w:val="22"/>
        </w:rPr>
        <w:t xml:space="preserve">Risco 4 — Uso inadequado da IA (alucinações, erros)</w:t>
      </w:r>
    </w:p>
    <w:p>
      <w:pPr>
        <w:pStyle w:val="ListParagraph"/>
        <w:numPr>
          <w:ilvl w:val="0"/>
          <w:numId w:val="2"/>
        </w:numPr>
        <w:spacing w:after="80" w:line="270"/>
      </w:pPr>
      <w:r>
        <w:rPr>
          <w:rFonts w:ascii="Calibri" w:cs="Calibri" w:eastAsia="Calibri" w:hAnsi="Calibri"/>
          <w:sz w:val="22"/>
          <w:szCs w:val="22"/>
        </w:rPr>
        <w:t xml:space="preserve">Mitigação: IA apenas sugere; humano confirma; logs de execução.</w:t>
      </w:r>
    </w:p>
    <w:p>
      <w:pPr>
        <w:spacing w:after="90" w:before="180"/>
      </w:pPr>
      <w:r>
        <w:rPr>
          <w:rFonts w:ascii="Calibri" w:cs="Calibri" w:eastAsia="Calibri" w:hAnsi="Calibri"/>
          <w:b/>
          <w:bCs/>
          <w:color w:val="333333"/>
          <w:sz w:val="22"/>
          <w:szCs w:val="22"/>
        </w:rPr>
        <w:t xml:space="preserve">Risco 5 — Dependência excessiva de Dify/Vercel</w:t>
      </w:r>
    </w:p>
    <w:p>
      <w:pPr>
        <w:pStyle w:val="ListParagraph"/>
        <w:numPr>
          <w:ilvl w:val="0"/>
          <w:numId w:val="2"/>
        </w:numPr>
        <w:spacing w:after="80" w:line="270"/>
      </w:pPr>
      <w:r>
        <w:rPr>
          <w:rFonts w:ascii="Calibri" w:cs="Calibri" w:eastAsia="Calibri" w:hAnsi="Calibri"/>
          <w:sz w:val="22"/>
          <w:szCs w:val="22"/>
        </w:rPr>
        <w:t xml:space="preserve">Mitigação: manter núcleo de regras e dados em serviços próprios; projetar para portabilidade (ver seção 18).</w:t>
      </w:r>
    </w:p>
    <w:p>
      <w:pPr>
        <w:pStyle w:val="Heading1"/>
        <w:pBdr>
          <w:bottom w:val="single" w:color="2E74B5" w:sz="6" w:space="4"/>
        </w:pBdr>
        <w:spacing w:after="180" w:before="420"/>
      </w:pPr>
      <w:r>
        <w:rPr>
          <w:rFonts w:ascii="Calibri" w:cs="Calibri" w:eastAsia="Calibri" w:hAnsi="Calibri"/>
          <w:b/>
          <w:bCs/>
          <w:color w:val="1F3864"/>
          <w:sz w:val="30"/>
          <w:szCs w:val="30"/>
        </w:rPr>
        <w:t xml:space="preserve">16. Critérios de aceite do MVP</w:t>
      </w:r>
    </w:p>
    <w:p>
      <w:pPr>
        <w:spacing w:after="110" w:before="260"/>
      </w:pPr>
      <w:r>
        <w:rPr>
          <w:rFonts w:ascii="Calibri" w:cs="Calibri" w:eastAsia="Calibri" w:hAnsi="Calibri"/>
          <w:b/>
          <w:bCs/>
          <w:color w:val="2E74B5"/>
          <w:sz w:val="24"/>
          <w:szCs w:val="24"/>
        </w:rPr>
        <w:t xml:space="preserve">Funcionais:</w:t>
      </w:r>
    </w:p>
    <w:p>
      <w:pPr>
        <w:pStyle w:val="ListParagraph"/>
        <w:numPr>
          <w:ilvl w:val="0"/>
          <w:numId w:val="2"/>
        </w:numPr>
        <w:spacing w:after="80" w:line="270"/>
      </w:pPr>
      <w:r>
        <w:rPr>
          <w:rFonts w:ascii="Calibri" w:cs="Calibri" w:eastAsia="Calibri" w:hAnsi="Calibri"/>
          <w:sz w:val="22"/>
          <w:szCs w:val="22"/>
        </w:rPr>
        <w:t xml:space="preserve">Registro de evento com IA em ≤ 5 minutos.</w:t>
      </w:r>
    </w:p>
    <w:p>
      <w:pPr>
        <w:pStyle w:val="ListParagraph"/>
        <w:numPr>
          <w:ilvl w:val="0"/>
          <w:numId w:val="2"/>
        </w:numPr>
        <w:spacing w:after="80" w:line="270"/>
      </w:pPr>
      <w:r>
        <w:rPr>
          <w:rFonts w:ascii="Calibri" w:cs="Calibri" w:eastAsia="Calibri" w:hAnsi="Calibri"/>
          <w:sz w:val="22"/>
          <w:szCs w:val="22"/>
        </w:rPr>
        <w:t xml:space="preserve">Classificação PAF explicável.</w:t>
      </w:r>
    </w:p>
    <w:p>
      <w:pPr>
        <w:pStyle w:val="ListParagraph"/>
        <w:numPr>
          <w:ilvl w:val="0"/>
          <w:numId w:val="2"/>
        </w:numPr>
        <w:spacing w:after="80" w:line="270"/>
      </w:pPr>
      <w:r>
        <w:rPr>
          <w:rFonts w:ascii="Calibri" w:cs="Calibri" w:eastAsia="Calibri" w:hAnsi="Calibri"/>
          <w:sz w:val="22"/>
          <w:szCs w:val="22"/>
        </w:rPr>
        <w:t xml:space="preserve">Edição, aprovação e confirmação funcionando.</w:t>
      </w:r>
    </w:p>
    <w:p>
      <w:pPr>
        <w:pStyle w:val="ListParagraph"/>
        <w:numPr>
          <w:ilvl w:val="0"/>
          <w:numId w:val="2"/>
        </w:numPr>
        <w:spacing w:after="80" w:line="270"/>
      </w:pPr>
      <w:r>
        <w:rPr>
          <w:rFonts w:ascii="Calibri" w:cs="Calibri" w:eastAsia="Calibri" w:hAnsi="Calibri"/>
          <w:sz w:val="22"/>
          <w:szCs w:val="22"/>
        </w:rPr>
        <w:t xml:space="preserve">Dashboard COQ/COPQ correto e atualizado.</w:t>
      </w:r>
    </w:p>
    <w:p>
      <w:pPr>
        <w:pStyle w:val="ListParagraph"/>
        <w:numPr>
          <w:ilvl w:val="0"/>
          <w:numId w:val="2"/>
        </w:numPr>
        <w:spacing w:after="80" w:line="270"/>
      </w:pPr>
      <w:r>
        <w:rPr>
          <w:rFonts w:ascii="Calibri" w:cs="Calibri" w:eastAsia="Calibri" w:hAnsi="Calibri"/>
          <w:sz w:val="22"/>
          <w:szCs w:val="22"/>
        </w:rPr>
        <w:t xml:space="preserve">Histórico e logs presentes.</w:t>
      </w:r>
    </w:p>
    <w:p>
      <w:pPr>
        <w:spacing w:after="110" w:before="260"/>
      </w:pPr>
      <w:r>
        <w:rPr>
          <w:rFonts w:ascii="Calibri" w:cs="Calibri" w:eastAsia="Calibri" w:hAnsi="Calibri"/>
          <w:b/>
          <w:bCs/>
          <w:color w:val="2E74B5"/>
          <w:sz w:val="24"/>
          <w:szCs w:val="24"/>
        </w:rPr>
        <w:t xml:space="preserve">Não funcionais:</w:t>
      </w:r>
    </w:p>
    <w:p>
      <w:pPr>
        <w:pStyle w:val="ListParagraph"/>
        <w:numPr>
          <w:ilvl w:val="0"/>
          <w:numId w:val="2"/>
        </w:numPr>
        <w:spacing w:after="80" w:line="270"/>
      </w:pPr>
      <w:r>
        <w:rPr>
          <w:rFonts w:ascii="Calibri" w:cs="Calibri" w:eastAsia="Calibri" w:hAnsi="Calibri"/>
          <w:sz w:val="22"/>
          <w:szCs w:val="22"/>
        </w:rPr>
        <w:t xml:space="preserve">Desempenho dentro do esperado.</w:t>
      </w:r>
    </w:p>
    <w:p>
      <w:pPr>
        <w:pStyle w:val="ListParagraph"/>
        <w:numPr>
          <w:ilvl w:val="0"/>
          <w:numId w:val="2"/>
        </w:numPr>
        <w:spacing w:after="80" w:line="270"/>
      </w:pPr>
      <w:r>
        <w:rPr>
          <w:rFonts w:ascii="Calibri" w:cs="Calibri" w:eastAsia="Calibri" w:hAnsi="Calibri"/>
          <w:sz w:val="22"/>
          <w:szCs w:val="22"/>
        </w:rPr>
        <w:t xml:space="preserve">Isolamento de dados por organização.</w:t>
      </w:r>
    </w:p>
    <w:p>
      <w:pPr>
        <w:pStyle w:val="ListParagraph"/>
        <w:numPr>
          <w:ilvl w:val="0"/>
          <w:numId w:val="2"/>
        </w:numPr>
        <w:spacing w:after="80" w:line="270"/>
      </w:pPr>
      <w:r>
        <w:rPr>
          <w:rFonts w:ascii="Calibri" w:cs="Calibri" w:eastAsia="Calibri" w:hAnsi="Calibri"/>
          <w:sz w:val="22"/>
          <w:szCs w:val="22"/>
        </w:rPr>
        <w:t xml:space="preserve">Backup e recuperação testados.</w:t>
      </w:r>
    </w:p>
    <w:p>
      <w:pPr>
        <w:pStyle w:val="Heading1"/>
        <w:pBdr>
          <w:bottom w:val="single" w:color="2E74B5" w:sz="6" w:space="4"/>
        </w:pBdr>
        <w:spacing w:after="180" w:before="420"/>
      </w:pPr>
      <w:r>
        <w:rPr>
          <w:rFonts w:ascii="Calibri" w:cs="Calibri" w:eastAsia="Calibri" w:hAnsi="Calibri"/>
          <w:b/>
          <w:bCs/>
          <w:color w:val="1F3864"/>
          <w:sz w:val="30"/>
          <w:szCs w:val="30"/>
        </w:rPr>
        <w:t xml:space="preserve">17. Próximos passos (pós-discovery)</w:t>
      </w:r>
    </w:p>
    <w:p>
      <w:pPr>
        <w:pStyle w:val="ListParagraph"/>
        <w:numPr>
          <w:ilvl w:val="0"/>
          <w:numId w:val="8"/>
        </w:numPr>
        <w:spacing w:after="100" w:line="270"/>
      </w:pPr>
      <w:r>
        <w:rPr>
          <w:rFonts w:ascii="Calibri" w:cs="Calibri" w:eastAsia="Calibri" w:hAnsi="Calibri"/>
          <w:b/>
          <w:bCs/>
          <w:sz w:val="22"/>
          <w:szCs w:val="22"/>
        </w:rPr>
        <w:t xml:space="preserve">Validar pitch e discovery</w:t>
      </w:r>
    </w:p>
    <w:p>
      <w:pPr>
        <w:pStyle w:val="ListParagraph"/>
        <w:numPr>
          <w:ilvl w:val="1"/>
          <w:numId w:val="2"/>
        </w:numPr>
        <w:spacing w:after="80" w:line="270"/>
      </w:pPr>
      <w:r>
        <w:rPr>
          <w:rFonts w:ascii="Calibri" w:cs="Calibri" w:eastAsia="Calibri" w:hAnsi="Calibri"/>
          <w:sz w:val="22"/>
          <w:szCs w:val="22"/>
        </w:rPr>
        <w:t xml:space="preserve">com 3–5 empresas-alvo.</w:t>
      </w:r>
    </w:p>
    <w:p>
      <w:pPr>
        <w:pStyle w:val="ListParagraph"/>
        <w:numPr>
          <w:ilvl w:val="0"/>
          <w:numId w:val="8"/>
        </w:numPr>
        <w:spacing w:after="100" w:line="270"/>
      </w:pPr>
      <w:r>
        <w:rPr>
          <w:rFonts w:ascii="Calibri" w:cs="Calibri" w:eastAsia="Calibri" w:hAnsi="Calibri"/>
          <w:b/>
          <w:bCs/>
          <w:sz w:val="22"/>
          <w:szCs w:val="22"/>
        </w:rPr>
        <w:t xml:space="preserve">Gerar specs funcionais detalhadas</w:t>
      </w:r>
    </w:p>
    <w:p>
      <w:pPr>
        <w:pStyle w:val="ListParagraph"/>
        <w:numPr>
          <w:ilvl w:val="1"/>
          <w:numId w:val="2"/>
        </w:numPr>
        <w:spacing w:after="80" w:line="270"/>
      </w:pPr>
      <w:r>
        <w:rPr>
          <w:rFonts w:ascii="Calibri" w:cs="Calibri" w:eastAsia="Calibri" w:hAnsi="Calibri"/>
          <w:sz w:val="22"/>
          <w:szCs w:val="22"/>
        </w:rPr>
        <w:t xml:space="preserve">a partir deste documento.</w:t>
      </w:r>
    </w:p>
    <w:p>
      <w:pPr>
        <w:pStyle w:val="ListParagraph"/>
        <w:numPr>
          <w:ilvl w:val="0"/>
          <w:numId w:val="8"/>
        </w:numPr>
        <w:spacing w:after="100" w:line="270"/>
      </w:pPr>
      <w:r>
        <w:rPr>
          <w:rFonts w:ascii="Calibri" w:cs="Calibri" w:eastAsia="Calibri" w:hAnsi="Calibri"/>
          <w:b/>
          <w:bCs/>
          <w:sz w:val="22"/>
          <w:szCs w:val="22"/>
        </w:rPr>
        <w:t xml:space="preserve">Criar prompts para Claude Design</w:t>
      </w:r>
    </w:p>
    <w:p>
      <w:pPr>
        <w:pStyle w:val="ListParagraph"/>
        <w:numPr>
          <w:ilvl w:val="1"/>
          <w:numId w:val="2"/>
        </w:numPr>
        <w:spacing w:after="80" w:line="270"/>
      </w:pPr>
      <w:r>
        <w:rPr>
          <w:rFonts w:ascii="Calibri" w:cs="Calibri" w:eastAsia="Calibri" w:hAnsi="Calibri"/>
          <w:sz w:val="22"/>
          <w:szCs w:val="22"/>
        </w:rPr>
        <w:t xml:space="preserve">Fluxos de onboarding, evento, revisão, dashboard.</w:t>
      </w:r>
    </w:p>
    <w:p>
      <w:pPr>
        <w:pStyle w:val="ListParagraph"/>
        <w:numPr>
          <w:ilvl w:val="1"/>
          <w:numId w:val="2"/>
        </w:numPr>
        <w:spacing w:after="80" w:line="270"/>
      </w:pPr>
      <w:r>
        <w:rPr>
          <w:rFonts w:ascii="Calibri" w:cs="Calibri" w:eastAsia="Calibri" w:hAnsi="Calibri"/>
          <w:sz w:val="22"/>
          <w:szCs w:val="22"/>
        </w:rPr>
        <w:t xml:space="preserve">Componentes e microcopy.</w:t>
      </w:r>
    </w:p>
    <w:p>
      <w:pPr>
        <w:pStyle w:val="ListParagraph"/>
        <w:numPr>
          <w:ilvl w:val="0"/>
          <w:numId w:val="8"/>
        </w:numPr>
        <w:spacing w:after="100" w:line="270"/>
      </w:pPr>
      <w:r>
        <w:rPr>
          <w:rFonts w:ascii="Calibri" w:cs="Calibri" w:eastAsia="Calibri" w:hAnsi="Calibri"/>
          <w:b/>
          <w:bCs/>
          <w:sz w:val="22"/>
          <w:szCs w:val="22"/>
        </w:rPr>
        <w:t xml:space="preserve">Criar prompts para Claude Code</w:t>
      </w:r>
    </w:p>
    <w:p>
      <w:pPr>
        <w:pStyle w:val="ListParagraph"/>
        <w:numPr>
          <w:ilvl w:val="1"/>
          <w:numId w:val="2"/>
        </w:numPr>
        <w:spacing w:after="80" w:line="270"/>
      </w:pPr>
      <w:r>
        <w:rPr>
          <w:rFonts w:ascii="Calibri" w:cs="Calibri" w:eastAsia="Calibri" w:hAnsi="Calibri"/>
          <w:sz w:val="22"/>
          <w:szCs w:val="22"/>
        </w:rPr>
        <w:t xml:space="preserve">Modelo de dados e migrações.</w:t>
      </w:r>
    </w:p>
    <w:p>
      <w:pPr>
        <w:pStyle w:val="ListParagraph"/>
        <w:numPr>
          <w:ilvl w:val="1"/>
          <w:numId w:val="2"/>
        </w:numPr>
        <w:spacing w:after="80" w:line="270"/>
      </w:pPr>
      <w:r>
        <w:rPr>
          <w:rFonts w:ascii="Calibri" w:cs="Calibri" w:eastAsia="Calibri" w:hAnsi="Calibri"/>
          <w:sz w:val="22"/>
          <w:szCs w:val="22"/>
        </w:rPr>
        <w:t xml:space="preserve">APIs de eventos e custos.</w:t>
      </w:r>
    </w:p>
    <w:p>
      <w:pPr>
        <w:pStyle w:val="ListParagraph"/>
        <w:numPr>
          <w:ilvl w:val="1"/>
          <w:numId w:val="2"/>
        </w:numPr>
        <w:spacing w:after="80" w:line="270"/>
      </w:pPr>
      <w:r>
        <w:rPr>
          <w:rFonts w:ascii="Calibri" w:cs="Calibri" w:eastAsia="Calibri" w:hAnsi="Calibri"/>
          <w:sz w:val="22"/>
          <w:szCs w:val="22"/>
        </w:rPr>
        <w:t xml:space="preserve">Integração com Dify (incluindo estratégia de polling/webhook).</w:t>
      </w:r>
    </w:p>
    <w:p>
      <w:pPr>
        <w:pStyle w:val="ListParagraph"/>
        <w:numPr>
          <w:ilvl w:val="1"/>
          <w:numId w:val="2"/>
        </w:numPr>
        <w:spacing w:after="80" w:line="270"/>
      </w:pPr>
      <w:r>
        <w:rPr>
          <w:rFonts w:ascii="Calibri" w:cs="Calibri" w:eastAsia="Calibri" w:hAnsi="Calibri"/>
          <w:sz w:val="22"/>
          <w:szCs w:val="22"/>
        </w:rPr>
        <w:t xml:space="preserve">Regras de cálculo e motor de custos.</w:t>
      </w:r>
    </w:p>
    <w:p>
      <w:pPr>
        <w:pStyle w:val="ListParagraph"/>
        <w:numPr>
          <w:ilvl w:val="0"/>
          <w:numId w:val="8"/>
        </w:numPr>
        <w:spacing w:after="100" w:line="270"/>
      </w:pPr>
      <w:r>
        <w:rPr>
          <w:rFonts w:ascii="Calibri" w:cs="Calibri" w:eastAsia="Calibri" w:hAnsi="Calibri"/>
          <w:b/>
          <w:bCs/>
          <w:sz w:val="22"/>
          <w:szCs w:val="22"/>
        </w:rPr>
        <w:t xml:space="preserve">Configurar workflows no Dify</w:t>
      </w:r>
    </w:p>
    <w:p>
      <w:pPr>
        <w:pStyle w:val="ListParagraph"/>
        <w:numPr>
          <w:ilvl w:val="1"/>
          <w:numId w:val="2"/>
        </w:numPr>
        <w:spacing w:after="80" w:line="270"/>
      </w:pPr>
      <w:r>
        <w:rPr>
          <w:rFonts w:ascii="Calibri" w:cs="Calibri" w:eastAsia="Calibri" w:hAnsi="Calibri"/>
          <w:sz w:val="22"/>
          <w:szCs w:val="22"/>
        </w:rPr>
        <w:t xml:space="preserve">Skills de IA.</w:t>
      </w:r>
    </w:p>
    <w:p>
      <w:pPr>
        <w:pStyle w:val="ListParagraph"/>
        <w:numPr>
          <w:ilvl w:val="1"/>
          <w:numId w:val="2"/>
        </w:numPr>
        <w:spacing w:after="80" w:line="270"/>
      </w:pPr>
      <w:r>
        <w:rPr>
          <w:rFonts w:ascii="Calibri" w:cs="Calibri" w:eastAsia="Calibri" w:hAnsi="Calibri"/>
          <w:sz w:val="22"/>
          <w:szCs w:val="22"/>
        </w:rPr>
        <w:t xml:space="preserve">Estrutura de entrada/saída.</w:t>
      </w:r>
    </w:p>
    <w:p>
      <w:pPr>
        <w:pStyle w:val="ListParagraph"/>
        <w:numPr>
          <w:ilvl w:val="1"/>
          <w:numId w:val="2"/>
        </w:numPr>
        <w:spacing w:after="80" w:line="270"/>
      </w:pPr>
      <w:r>
        <w:rPr>
          <w:rFonts w:ascii="Calibri" w:cs="Calibri" w:eastAsia="Calibri" w:hAnsi="Calibri"/>
          <w:sz w:val="22"/>
          <w:szCs w:val="22"/>
        </w:rPr>
        <w:t xml:space="preserve">Logs e monitoramento.</w:t>
      </w:r>
    </w:p>
    <w:p>
      <w:pPr>
        <w:pStyle w:val="ListParagraph"/>
        <w:numPr>
          <w:ilvl w:val="1"/>
          <w:numId w:val="2"/>
        </w:numPr>
        <w:spacing w:after="80" w:line="270"/>
      </w:pPr>
      <w:r>
        <w:rPr>
          <w:rFonts w:ascii="Calibri" w:cs="Calibri" w:eastAsia="Calibri" w:hAnsi="Calibri"/>
          <w:sz w:val="22"/>
          <w:szCs w:val="22"/>
        </w:rPr>
        <w:t xml:space="preserve">Ajuste de timeouts.</w:t>
      </w:r>
    </w:p>
    <w:p>
      <w:pPr>
        <w:pStyle w:val="ListParagraph"/>
        <w:numPr>
          <w:ilvl w:val="0"/>
          <w:numId w:val="8"/>
        </w:numPr>
        <w:spacing w:after="100" w:line="270"/>
      </w:pPr>
      <w:r>
        <w:rPr>
          <w:rFonts w:ascii="Calibri" w:cs="Calibri" w:eastAsia="Calibri" w:hAnsi="Calibri"/>
          <w:b/>
          <w:bCs/>
          <w:sz w:val="22"/>
          <w:szCs w:val="22"/>
        </w:rPr>
        <w:t xml:space="preserve">Definir plano de piloto</w:t>
      </w:r>
    </w:p>
    <w:p>
      <w:pPr>
        <w:pStyle w:val="ListParagraph"/>
        <w:numPr>
          <w:ilvl w:val="1"/>
          <w:numId w:val="2"/>
        </w:numPr>
        <w:spacing w:after="80" w:line="270"/>
      </w:pPr>
      <w:r>
        <w:rPr>
          <w:rFonts w:ascii="Calibri" w:cs="Calibri" w:eastAsia="Calibri" w:hAnsi="Calibri"/>
          <w:sz w:val="22"/>
          <w:szCs w:val="22"/>
        </w:rPr>
        <w:t xml:space="preserve">escopo, métricas, cronograma.</w:t>
      </w:r>
    </w:p>
    <w:p>
      <w:pPr>
        <w:pStyle w:val="ListParagraph"/>
        <w:numPr>
          <w:ilvl w:val="0"/>
          <w:numId w:val="8"/>
        </w:numPr>
        <w:spacing w:after="100" w:line="270"/>
      </w:pPr>
      <w:r>
        <w:rPr>
          <w:rFonts w:ascii="Calibri" w:cs="Calibri" w:eastAsia="Calibri" w:hAnsi="Calibri"/>
          <w:b/>
          <w:bCs/>
          <w:sz w:val="22"/>
          <w:szCs w:val="22"/>
        </w:rPr>
        <w:t xml:space="preserve">Detalhar planos e modelo de cobrança</w:t>
      </w:r>
    </w:p>
    <w:p>
      <w:pPr>
        <w:pStyle w:val="ListParagraph"/>
        <w:numPr>
          <w:ilvl w:val="1"/>
          <w:numId w:val="2"/>
        </w:numPr>
        <w:spacing w:after="80" w:line="270"/>
      </w:pPr>
      <w:r>
        <w:rPr>
          <w:rFonts w:ascii="Calibri" w:cs="Calibri" w:eastAsia="Calibri" w:hAnsi="Calibri"/>
          <w:sz w:val="22"/>
          <w:szCs w:val="22"/>
        </w:rPr>
        <w:t xml:space="preserve">Definir limites numéricos e preços de cada faixa (Free/Basic/Pro/Enterprise) com a liderança da SIQ.</w:t>
      </w:r>
    </w:p>
    <w:p>
      <w:pPr>
        <w:pStyle w:val="ListParagraph"/>
        <w:numPr>
          <w:ilvl w:val="1"/>
          <w:numId w:val="2"/>
        </w:numPr>
        <w:spacing w:after="80" w:line="270"/>
      </w:pPr>
      <w:r>
        <w:rPr>
          <w:rFonts w:ascii="Calibri" w:cs="Calibri" w:eastAsia="Calibri" w:hAnsi="Calibri"/>
          <w:sz w:val="22"/>
          <w:szCs w:val="22"/>
        </w:rPr>
        <w:t xml:space="preserve">Especificar a métrica de consumo (evento ingerido/mês) no modelo de dados (UsageMeter).</w:t>
      </w:r>
    </w:p>
    <w:p>
      <w:pPr>
        <w:pStyle w:val="ListParagraph"/>
        <w:numPr>
          <w:ilvl w:val="0"/>
          <w:numId w:val="8"/>
        </w:numPr>
        <w:spacing w:after="100" w:line="270"/>
      </w:pPr>
      <w:r>
        <w:rPr>
          <w:rFonts w:ascii="Calibri" w:cs="Calibri" w:eastAsia="Calibri" w:hAnsi="Calibri"/>
          <w:b/>
          <w:bCs/>
          <w:sz w:val="22"/>
          <w:szCs w:val="22"/>
        </w:rPr>
        <w:t xml:space="preserve">Especificar integração via API/MCP</w:t>
      </w:r>
    </w:p>
    <w:p>
      <w:pPr>
        <w:pStyle w:val="ListParagraph"/>
        <w:numPr>
          <w:ilvl w:val="1"/>
          <w:numId w:val="2"/>
        </w:numPr>
        <w:spacing w:after="80" w:line="270"/>
      </w:pPr>
      <w:r>
        <w:rPr>
          <w:rFonts w:ascii="Calibri" w:cs="Calibri" w:eastAsia="Calibri" w:hAnsi="Calibri"/>
          <w:sz w:val="22"/>
          <w:szCs w:val="22"/>
        </w:rPr>
        <w:t xml:space="preserve">Desenhar o servidor MCP e as APIs REST completas para clientes Pro/Enterprise (Fase 2, seção 14).</w:t>
      </w:r>
    </w:p>
    <w:p>
      <w:pPr>
        <w:pStyle w:val="Heading1"/>
        <w:pBdr>
          <w:bottom w:val="single" w:color="2E74B5" w:sz="6" w:space="4"/>
        </w:pBdr>
        <w:spacing w:after="180" w:before="420"/>
      </w:pPr>
      <w:r>
        <w:rPr>
          <w:rFonts w:ascii="Calibri" w:cs="Calibri" w:eastAsia="Calibri" w:hAnsi="Calibri"/>
          <w:b/>
          <w:bCs/>
          <w:color w:val="1F3864"/>
          <w:sz w:val="30"/>
          <w:szCs w:val="30"/>
        </w:rPr>
        <w:t xml:space="preserve">18. Roadmap de arquitetura de produção e transição para AWS</w:t>
      </w:r>
    </w:p>
    <w:p>
      <w:pPr>
        <w:spacing w:after="150" w:line="276"/>
      </w:pPr>
      <w:r>
        <w:rPr>
          <w:rFonts w:ascii="Calibri" w:cs="Calibri" w:eastAsia="Calibri" w:hAnsi="Calibri"/>
          <w:sz w:val="22"/>
          <w:szCs w:val="22"/>
        </w:rPr>
        <w:t xml:space="preserve">Após o sucesso do experimento com o MVP — validado com clientes reais e guiado pelo Product Manager —, a plataforma é transferida para a equipe de engenharia da SIQ Systems, que passa a operar a arquitetura de produção padrão da empresa: Claude Code para desenvolvimento e infraestrutura AWS.</w:t>
      </w:r>
    </w:p>
    <w:p>
      <w:pPr>
        <w:spacing w:after="110" w:before="260"/>
      </w:pPr>
      <w:r>
        <w:rPr>
          <w:rFonts w:ascii="Calibri" w:cs="Calibri" w:eastAsia="Calibri" w:hAnsi="Calibri"/>
          <w:b/>
          <w:bCs/>
          <w:color w:val="2E74B5"/>
          <w:sz w:val="24"/>
          <w:szCs w:val="24"/>
        </w:rPr>
        <w:t xml:space="preserve">18.1 Princípio geral</w:t>
      </w:r>
    </w:p>
    <w:p>
      <w:pPr>
        <w:spacing w:after="150" w:line="276"/>
      </w:pPr>
      <w:r>
        <w:rPr>
          <w:rFonts w:ascii="Calibri" w:cs="Calibri" w:eastAsia="Calibri" w:hAnsi="Calibri"/>
          <w:sz w:val="22"/>
          <w:szCs w:val="22"/>
        </w:rPr>
        <w:t xml:space="preserve">O MVP já é desenhado com portabilidade em mente (RNF5) e com o núcleo de regras de negócio e dados isolado da camada de orquestração de IA (Risco 5). Isso permite tratar a transição para produção como uma migração de infraestrutura e de camada de IA, não como uma reescrita completa do produto.</w:t>
      </w:r>
    </w:p>
    <w:p>
      <w:pPr>
        <w:spacing w:after="110" w:before="260"/>
      </w:pPr>
      <w:r>
        <w:rPr>
          <w:rFonts w:ascii="Calibri" w:cs="Calibri" w:eastAsia="Calibri" w:hAnsi="Calibri"/>
          <w:b/>
          <w:bCs/>
          <w:color w:val="2E74B5"/>
          <w:sz w:val="24"/>
          <w:szCs w:val="24"/>
        </w:rPr>
        <w:t xml:space="preserve">18.2 Gatilho para a transição</w:t>
      </w:r>
    </w:p>
    <w:p>
      <w:pPr>
        <w:pStyle w:val="ListParagraph"/>
        <w:numPr>
          <w:ilvl w:val="0"/>
          <w:numId w:val="2"/>
        </w:numPr>
        <w:spacing w:after="80" w:line="270"/>
      </w:pPr>
      <w:r>
        <w:rPr>
          <w:rFonts w:ascii="Calibri" w:cs="Calibri" w:eastAsia="Calibri" w:hAnsi="Calibri"/>
          <w:sz w:val="22"/>
          <w:szCs w:val="22"/>
        </w:rPr>
        <w:t xml:space="preserve">Sucesso do experimento conforme os critérios definidos nas seções 4 (Objetivos e métricas de sucesso) e 16 (Critérios de aceite do MVP).</w:t>
      </w:r>
    </w:p>
    <w:p>
      <w:pPr>
        <w:pStyle w:val="ListParagraph"/>
        <w:numPr>
          <w:ilvl w:val="0"/>
          <w:numId w:val="2"/>
        </w:numPr>
        <w:spacing w:after="80" w:line="270"/>
      </w:pPr>
      <w:r>
        <w:rPr>
          <w:rFonts w:ascii="Calibri" w:cs="Calibri" w:eastAsia="Calibri" w:hAnsi="Calibri"/>
          <w:sz w:val="22"/>
          <w:szCs w:val="22"/>
        </w:rPr>
        <w:t xml:space="preserve">Disposição declarada de pelo menos uma empresa-piloto em pagar pelo produto ao final do piloto.</w:t>
      </w:r>
    </w:p>
    <w:p>
      <w:pPr>
        <w:pStyle w:val="ListParagraph"/>
        <w:numPr>
          <w:ilvl w:val="0"/>
          <w:numId w:val="2"/>
        </w:numPr>
        <w:spacing w:after="80" w:line="270"/>
      </w:pPr>
      <w:r>
        <w:rPr>
          <w:rFonts w:ascii="Calibri" w:cs="Calibri" w:eastAsia="Calibri" w:hAnsi="Calibri"/>
          <w:sz w:val="22"/>
          <w:szCs w:val="22"/>
        </w:rPr>
        <w:t xml:space="preserve">Decisão formal da liderança da SIQ Systems de investir na versão de produção, considerando também o modelo de precificação a ser definido.</w:t>
      </w:r>
    </w:p>
    <w:p>
      <w:pPr>
        <w:spacing w:after="110" w:before="260"/>
      </w:pPr>
      <w:r>
        <w:rPr>
          <w:rFonts w:ascii="Calibri" w:cs="Calibri" w:eastAsia="Calibri" w:hAnsi="Calibri"/>
          <w:b/>
          <w:bCs/>
          <w:color w:val="2E74B5"/>
          <w:sz w:val="24"/>
          <w:szCs w:val="24"/>
        </w:rPr>
        <w:t xml:space="preserve">18.3 Mapeamento de componentes: MVP → Produção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400"/>
        <w:gridCol w:w="4500"/>
      </w:tblGrid>
      <w:tr>
        <w:trPr>
          <w:tblHeader/>
        </w:trPr>
        <w:tc>
          <w:tcPr>
            <w:tcW w:type="dxa" w:w="24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Componente no MVP</w:t>
            </w:r>
          </w:p>
        </w:tc>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Papel</w:t>
            </w:r>
          </w:p>
        </w:tc>
        <w:tc>
          <w:tcPr>
            <w:tcW w:type="dxa" w:w="4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Direção sugerida em produção (AWS)</w:t>
            </w:r>
          </w:p>
        </w:tc>
      </w:tr>
      <w:tr>
        <w:tc>
          <w:tcPr>
            <w:tcW w:type="dxa" w:w="2450"/>
            <w:shd w:fill="FFFFFF" w:val="clear"/>
            <w:tcMar>
              <w:top w:type="dxa" w:w="90"/>
              <w:left w:type="dxa" w:w="120"/>
              <w:bottom w:type="dxa" w:w="90"/>
              <w:right w:type="dxa" w:w="120"/>
            </w:tcMar>
          </w:tcPr>
          <w:p>
            <w:r>
              <w:rPr>
                <w:rFonts w:ascii="Calibri" w:cs="Calibri" w:eastAsia="Calibri" w:hAnsi="Calibri"/>
                <w:sz w:val="20"/>
                <w:szCs w:val="20"/>
              </w:rPr>
              <w:t xml:space="preserve">Next.js hospedado na Vercel</w:t>
            </w:r>
          </w:p>
        </w:tc>
        <w:tc>
          <w:tcPr>
            <w:tcW w:type="dxa" w:w="2400"/>
            <w:shd w:fill="FFFFFF" w:val="clear"/>
            <w:tcMar>
              <w:top w:type="dxa" w:w="90"/>
              <w:left w:type="dxa" w:w="120"/>
              <w:bottom w:type="dxa" w:w="90"/>
              <w:right w:type="dxa" w:w="120"/>
            </w:tcMar>
          </w:tcPr>
          <w:p>
            <w:r>
              <w:rPr>
                <w:rFonts w:ascii="Calibri" w:cs="Calibri" w:eastAsia="Calibri" w:hAnsi="Calibri"/>
                <w:sz w:val="20"/>
                <w:szCs w:val="20"/>
              </w:rPr>
              <w:t xml:space="preserve">Front-end e APIs leves</w:t>
            </w:r>
          </w:p>
        </w:tc>
        <w:tc>
          <w:tcPr>
            <w:tcW w:type="dxa" w:w="4500"/>
            <w:shd w:fill="FFFFFF" w:val="clear"/>
            <w:tcMar>
              <w:top w:type="dxa" w:w="90"/>
              <w:left w:type="dxa" w:w="120"/>
              <w:bottom w:type="dxa" w:w="90"/>
              <w:right w:type="dxa" w:w="120"/>
            </w:tcMar>
          </w:tcPr>
          <w:p>
            <w:r>
              <w:rPr>
                <w:rFonts w:ascii="Calibri" w:cs="Calibri" w:eastAsia="Calibri" w:hAnsi="Calibri"/>
                <w:sz w:val="20"/>
                <w:szCs w:val="20"/>
              </w:rPr>
              <w:t xml:space="preserve">Manter Next.js; hospedar em AWS (ECS/Fargate, Amplify Hosting ou EC2 atrás de um load balancer, a critério da engenharia SIQ)</w:t>
            </w:r>
          </w:p>
        </w:tc>
      </w:tr>
      <w:tr>
        <w:tc>
          <w:tcPr>
            <w:tcW w:type="dxa" w:w="2450"/>
            <w:shd w:fill="F5F7FA" w:val="clear"/>
            <w:tcMar>
              <w:top w:type="dxa" w:w="90"/>
              <w:left w:type="dxa" w:w="120"/>
              <w:bottom w:type="dxa" w:w="90"/>
              <w:right w:type="dxa" w:w="120"/>
            </w:tcMar>
          </w:tcPr>
          <w:p>
            <w:r>
              <w:rPr>
                <w:rFonts w:ascii="Calibri" w:cs="Calibri" w:eastAsia="Calibri" w:hAnsi="Calibri"/>
                <w:sz w:val="20"/>
                <w:szCs w:val="20"/>
              </w:rPr>
              <w:t xml:space="preserve">Banco de dados PostgreSQL gerenciado</w:t>
            </w:r>
          </w:p>
        </w:tc>
        <w:tc>
          <w:tcPr>
            <w:tcW w:type="dxa" w:w="2400"/>
            <w:shd w:fill="F5F7FA" w:val="clear"/>
            <w:tcMar>
              <w:top w:type="dxa" w:w="90"/>
              <w:left w:type="dxa" w:w="120"/>
              <w:bottom w:type="dxa" w:w="90"/>
              <w:right w:type="dxa" w:w="120"/>
            </w:tcMar>
          </w:tcPr>
          <w:p>
            <w:r>
              <w:rPr>
                <w:rFonts w:ascii="Calibri" w:cs="Calibri" w:eastAsia="Calibri" w:hAnsi="Calibri"/>
                <w:sz w:val="20"/>
                <w:szCs w:val="20"/>
              </w:rPr>
              <w:t xml:space="preserve">Eventos, custos, regras, logs, versões</w:t>
            </w:r>
          </w:p>
        </w:tc>
        <w:tc>
          <w:tcPr>
            <w:tcW w:type="dxa" w:w="4500"/>
            <w:shd w:fill="F5F7FA" w:val="clear"/>
            <w:tcMar>
              <w:top w:type="dxa" w:w="90"/>
              <w:left w:type="dxa" w:w="120"/>
              <w:bottom w:type="dxa" w:w="90"/>
              <w:right w:type="dxa" w:w="120"/>
            </w:tcMar>
          </w:tcPr>
          <w:p>
            <w:r>
              <w:rPr>
                <w:rFonts w:ascii="Calibri" w:cs="Calibri" w:eastAsia="Calibri" w:hAnsi="Calibri"/>
                <w:sz w:val="20"/>
                <w:szCs w:val="20"/>
              </w:rPr>
              <w:t xml:space="preserve">Migrar para Amazon RDS ou Aurora PostgreSQL, preservando o mesmo modelo de dados (seção 11)</w:t>
            </w:r>
          </w:p>
        </w:tc>
      </w:tr>
      <w:tr>
        <w:tc>
          <w:tcPr>
            <w:tcW w:type="dxa" w:w="2450"/>
            <w:shd w:fill="FFFFFF" w:val="clear"/>
            <w:tcMar>
              <w:top w:type="dxa" w:w="90"/>
              <w:left w:type="dxa" w:w="120"/>
              <w:bottom w:type="dxa" w:w="90"/>
              <w:right w:type="dxa" w:w="120"/>
            </w:tcMar>
          </w:tcPr>
          <w:p>
            <w:r>
              <w:rPr>
                <w:rFonts w:ascii="Calibri" w:cs="Calibri" w:eastAsia="Calibri" w:hAnsi="Calibri"/>
                <w:sz w:val="20"/>
                <w:szCs w:val="20"/>
              </w:rPr>
              <w:t xml:space="preserve">Armazenamento de arquivos compatível com S3</w:t>
            </w:r>
          </w:p>
        </w:tc>
        <w:tc>
          <w:tcPr>
            <w:tcW w:type="dxa" w:w="2400"/>
            <w:shd w:fill="FFFFFF" w:val="clear"/>
            <w:tcMar>
              <w:top w:type="dxa" w:w="90"/>
              <w:left w:type="dxa" w:w="120"/>
              <w:bottom w:type="dxa" w:w="90"/>
              <w:right w:type="dxa" w:w="120"/>
            </w:tcMar>
          </w:tcPr>
          <w:p>
            <w:r>
              <w:rPr>
                <w:rFonts w:ascii="Calibri" w:cs="Calibri" w:eastAsia="Calibri" w:hAnsi="Calibri"/>
                <w:sz w:val="20"/>
                <w:szCs w:val="20"/>
              </w:rPr>
              <w:t xml:space="preserve">Anexos e evidências</w:t>
            </w:r>
          </w:p>
        </w:tc>
        <w:tc>
          <w:tcPr>
            <w:tcW w:type="dxa" w:w="4500"/>
            <w:shd w:fill="FFFFFF" w:val="clear"/>
            <w:tcMar>
              <w:top w:type="dxa" w:w="90"/>
              <w:left w:type="dxa" w:w="120"/>
              <w:bottom w:type="dxa" w:w="90"/>
              <w:right w:type="dxa" w:w="120"/>
            </w:tcMar>
          </w:tcPr>
          <w:p>
            <w:r>
              <w:rPr>
                <w:rFonts w:ascii="Calibri" w:cs="Calibri" w:eastAsia="Calibri" w:hAnsi="Calibri"/>
                <w:sz w:val="20"/>
                <w:szCs w:val="20"/>
              </w:rPr>
              <w:t xml:space="preserve">Migração direta para Amazon S3 nativo (baixo esforço, já compatível por design)</w:t>
            </w:r>
          </w:p>
        </w:tc>
      </w:tr>
      <w:tr>
        <w:tc>
          <w:tcPr>
            <w:tcW w:type="dxa" w:w="2450"/>
            <w:shd w:fill="F5F7FA" w:val="clear"/>
            <w:tcMar>
              <w:top w:type="dxa" w:w="90"/>
              <w:left w:type="dxa" w:w="120"/>
              <w:bottom w:type="dxa" w:w="90"/>
              <w:right w:type="dxa" w:w="120"/>
            </w:tcMar>
          </w:tcPr>
          <w:p>
            <w:r>
              <w:rPr>
                <w:rFonts w:ascii="Calibri" w:cs="Calibri" w:eastAsia="Calibri" w:hAnsi="Calibri"/>
                <w:sz w:val="20"/>
                <w:szCs w:val="20"/>
              </w:rPr>
              <w:t xml:space="preserve">Dify como orquestrador de workflows de IA</w:t>
            </w:r>
          </w:p>
        </w:tc>
        <w:tc>
          <w:tcPr>
            <w:tcW w:type="dxa" w:w="2400"/>
            <w:shd w:fill="F5F7FA" w:val="clear"/>
            <w:tcMar>
              <w:top w:type="dxa" w:w="90"/>
              <w:left w:type="dxa" w:w="120"/>
              <w:bottom w:type="dxa" w:w="90"/>
              <w:right w:type="dxa" w:w="120"/>
            </w:tcMar>
          </w:tcPr>
          <w:p>
            <w:r>
              <w:rPr>
                <w:rFonts w:ascii="Calibri" w:cs="Calibri" w:eastAsia="Calibri" w:hAnsi="Calibri"/>
                <w:sz w:val="20"/>
                <w:szCs w:val="20"/>
              </w:rPr>
              <w:t xml:space="preserve">Extração, classificação PAF, identificação de custos, geração de resumos</w:t>
            </w:r>
          </w:p>
        </w:tc>
        <w:tc>
          <w:tcPr>
            <w:tcW w:type="dxa" w:w="4500"/>
            <w:shd w:fill="F5F7FA" w:val="clear"/>
            <w:tcMar>
              <w:top w:type="dxa" w:w="90"/>
              <w:left w:type="dxa" w:w="120"/>
              <w:bottom w:type="dxa" w:w="90"/>
              <w:right w:type="dxa" w:w="120"/>
            </w:tcMar>
          </w:tcPr>
          <w:p>
            <w:r>
              <w:rPr>
                <w:rFonts w:ascii="Calibri" w:cs="Calibri" w:eastAsia="Calibri" w:hAnsi="Calibri"/>
                <w:sz w:val="20"/>
                <w:szCs w:val="20"/>
              </w:rPr>
              <w:t xml:space="preserve">Avaliar duas rotas: (a) Dify self-hosted em AWS, mantendo as skills já configuradas; ou (b) internalizar a orquestração com chamadas diretas à API da Anthropic/Amazon Bedrock — decisão da engenharia com base na maturidade das skills até aquele momento</w:t>
            </w:r>
          </w:p>
        </w:tc>
      </w:tr>
      <w:tr>
        <w:tc>
          <w:tcPr>
            <w:tcW w:type="dxa" w:w="2450"/>
            <w:shd w:fill="FFFFFF" w:val="clear"/>
            <w:tcMar>
              <w:top w:type="dxa" w:w="90"/>
              <w:left w:type="dxa" w:w="120"/>
              <w:bottom w:type="dxa" w:w="90"/>
              <w:right w:type="dxa" w:w="120"/>
            </w:tcMar>
          </w:tcPr>
          <w:p>
            <w:r>
              <w:rPr>
                <w:rFonts w:ascii="Calibri" w:cs="Calibri" w:eastAsia="Calibri" w:hAnsi="Calibri"/>
                <w:sz w:val="20"/>
                <w:szCs w:val="20"/>
              </w:rPr>
              <w:t xml:space="preserve">Claude Code (desenvolvimento)</w:t>
            </w:r>
          </w:p>
        </w:tc>
        <w:tc>
          <w:tcPr>
            <w:tcW w:type="dxa" w:w="2400"/>
            <w:shd w:fill="FFFFFF" w:val="clear"/>
            <w:tcMar>
              <w:top w:type="dxa" w:w="90"/>
              <w:left w:type="dxa" w:w="120"/>
              <w:bottom w:type="dxa" w:w="90"/>
              <w:right w:type="dxa" w:w="120"/>
            </w:tcMar>
          </w:tcPr>
          <w:p>
            <w:r>
              <w:rPr>
                <w:rFonts w:ascii="Calibri" w:cs="Calibri" w:eastAsia="Calibri" w:hAnsi="Calibri"/>
                <w:sz w:val="20"/>
                <w:szCs w:val="20"/>
              </w:rPr>
              <w:t xml:space="preserve">Geração de componentes, APIs, modelos de dados, testes</w:t>
            </w:r>
          </w:p>
        </w:tc>
        <w:tc>
          <w:tcPr>
            <w:tcW w:type="dxa" w:w="4500"/>
            <w:shd w:fill="FFFFFF" w:val="clear"/>
            <w:tcMar>
              <w:top w:type="dxa" w:w="90"/>
              <w:left w:type="dxa" w:w="120"/>
              <w:bottom w:type="dxa" w:w="90"/>
              <w:right w:type="dxa" w:w="120"/>
            </w:tcMar>
          </w:tcPr>
          <w:p>
            <w:r>
              <w:rPr>
                <w:rFonts w:ascii="Calibri" w:cs="Calibri" w:eastAsia="Calibri" w:hAnsi="Calibri"/>
                <w:sz w:val="20"/>
                <w:szCs w:val="20"/>
              </w:rPr>
              <w:t xml:space="preserve">Mantém-se como ferramenta de desenvolvimento também na fase de produção</w:t>
            </w:r>
          </w:p>
        </w:tc>
      </w:tr>
    </w:tbl>
    <w:p>
      <w:pPr>
        <w:spacing w:after="110" w:before="260"/>
      </w:pPr>
      <w:r>
        <w:rPr>
          <w:rFonts w:ascii="Calibri" w:cs="Calibri" w:eastAsia="Calibri" w:hAnsi="Calibri"/>
          <w:b/>
          <w:bCs/>
          <w:color w:val="2E74B5"/>
          <w:sz w:val="24"/>
          <w:szCs w:val="24"/>
        </w:rPr>
        <w:t xml:space="preserve">18.4 Responsabilidades na transição</w:t>
      </w:r>
    </w:p>
    <w:p>
      <w:pPr>
        <w:pStyle w:val="ListParagraph"/>
        <w:numPr>
          <w:ilvl w:val="0"/>
          <w:numId w:val="2"/>
        </w:numPr>
        <w:spacing w:after="80" w:line="270"/>
      </w:pPr>
      <w:r>
        <w:rPr>
          <w:rFonts w:ascii="Calibri" w:cs="Calibri" w:eastAsia="Calibri" w:hAnsi="Calibri"/>
          <w:b/>
          <w:bCs/>
          <w:sz w:val="22"/>
          <w:szCs w:val="22"/>
        </w:rPr>
        <w:t xml:space="preserve">Product Manager do MVP: </w:t>
      </w:r>
      <w:r>
        <w:rPr>
          <w:rFonts w:ascii="Calibri" w:cs="Calibri" w:eastAsia="Calibri" w:hAnsi="Calibri"/>
          <w:sz w:val="22"/>
          <w:szCs w:val="22"/>
        </w:rPr>
        <w:t xml:space="preserve">responsável pelo handoff — documentação viva do modelo de dados, regras de negócio, decisões de classificação PAF e aprendizados do piloto.</w:t>
      </w:r>
    </w:p>
    <w:p>
      <w:pPr>
        <w:pStyle w:val="ListParagraph"/>
        <w:numPr>
          <w:ilvl w:val="0"/>
          <w:numId w:val="2"/>
        </w:numPr>
        <w:spacing w:after="80" w:line="270"/>
      </w:pPr>
      <w:r>
        <w:rPr>
          <w:rFonts w:ascii="Calibri" w:cs="Calibri" w:eastAsia="Calibri" w:hAnsi="Calibri"/>
          <w:b/>
          <w:bCs/>
          <w:sz w:val="22"/>
          <w:szCs w:val="22"/>
        </w:rPr>
        <w:t xml:space="preserve">Equipe de engenharia SIQ Systems: </w:t>
      </w:r>
      <w:r>
        <w:rPr>
          <w:rFonts w:ascii="Calibri" w:cs="Calibri" w:eastAsia="Calibri" w:hAnsi="Calibri"/>
          <w:sz w:val="22"/>
          <w:szCs w:val="22"/>
        </w:rPr>
        <w:t xml:space="preserve">assume a arquitetura de produção, define o desenho final de infraestrutura AWS e os padrões de segurança, observabilidade e SRE já praticados pela empresa.</w:t>
      </w:r>
    </w:p>
    <w:p>
      <w:pPr>
        <w:pStyle w:val="ListParagraph"/>
        <w:numPr>
          <w:ilvl w:val="0"/>
          <w:numId w:val="2"/>
        </w:numPr>
        <w:spacing w:after="80" w:line="270"/>
      </w:pPr>
      <w:r>
        <w:rPr>
          <w:rFonts w:ascii="Calibri" w:cs="Calibri" w:eastAsia="Calibri" w:hAnsi="Calibri"/>
          <w:b/>
          <w:bCs/>
          <w:sz w:val="22"/>
          <w:szCs w:val="22"/>
        </w:rPr>
        <w:t xml:space="preserve">Período de transição: </w:t>
      </w:r>
      <w:r>
        <w:rPr>
          <w:rFonts w:ascii="Calibri" w:cs="Calibri" w:eastAsia="Calibri" w:hAnsi="Calibri"/>
          <w:sz w:val="22"/>
          <w:szCs w:val="22"/>
        </w:rPr>
        <w:t xml:space="preserve">operação em paralelo (dual-run) entre MVP e produção por um ciclo curto, migrando os dados do piloto para preservar a trilha de auditoria (RB5, RNF4) sem perda de histórico.</w:t>
      </w:r>
    </w:p>
    <w:p>
      <w:pPr>
        <w:spacing w:after="110" w:before="260"/>
      </w:pPr>
      <w:r>
        <w:rPr>
          <w:rFonts w:ascii="Calibri" w:cs="Calibri" w:eastAsia="Calibri" w:hAnsi="Calibri"/>
          <w:b/>
          <w:bCs/>
          <w:color w:val="2E74B5"/>
          <w:sz w:val="24"/>
          <w:szCs w:val="24"/>
        </w:rPr>
        <w:t xml:space="preserve">18.5 Riscos específicos da transição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Risco</w:t>
            </w:r>
          </w:p>
        </w:tc>
        <w:tc>
          <w:tcPr>
            <w:tcW w:type="dxa" w:w="4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Mitigação</w:t>
            </w:r>
          </w:p>
        </w:tc>
      </w:tr>
      <w:tr>
        <w:tc>
          <w:tcPr>
            <w:tcW w:type="dxa" w:w="4650"/>
            <w:shd w:fill="FFFFFF" w:val="clear"/>
            <w:tcMar>
              <w:top w:type="dxa" w:w="90"/>
              <w:left w:type="dxa" w:w="120"/>
              <w:bottom w:type="dxa" w:w="90"/>
              <w:right w:type="dxa" w:w="120"/>
            </w:tcMar>
          </w:tcPr>
          <w:p>
            <w:r>
              <w:rPr>
                <w:rFonts w:ascii="Calibri" w:cs="Calibri" w:eastAsia="Calibri" w:hAnsi="Calibri"/>
                <w:sz w:val="20"/>
                <w:szCs w:val="20"/>
              </w:rPr>
              <w:t xml:space="preserve">Perda de histórico/trilha de auditoria na migração de dados</w:t>
            </w:r>
          </w:p>
        </w:tc>
        <w:tc>
          <w:tcPr>
            <w:tcW w:type="dxa" w:w="4700"/>
            <w:shd w:fill="FFFFFF" w:val="clear"/>
            <w:tcMar>
              <w:top w:type="dxa" w:w="90"/>
              <w:left w:type="dxa" w:w="120"/>
              <w:bottom w:type="dxa" w:w="90"/>
              <w:right w:type="dxa" w:w="120"/>
            </w:tcMar>
          </w:tcPr>
          <w:p>
            <w:r>
              <w:rPr>
                <w:rFonts w:ascii="Calibri" w:cs="Calibri" w:eastAsia="Calibri" w:hAnsi="Calibri"/>
                <w:sz w:val="20"/>
                <w:szCs w:val="20"/>
              </w:rPr>
              <w:t xml:space="preserve">Migração assistida com validação de contagem de registros e checksums antes de desligar o ambiente MVP; manter AuditLog imutável durante a migração</w:t>
            </w:r>
          </w:p>
        </w:tc>
      </w:tr>
      <w:tr>
        <w:tc>
          <w:tcPr>
            <w:tcW w:type="dxa" w:w="4650"/>
            <w:shd w:fill="F5F7FA" w:val="clear"/>
            <w:tcMar>
              <w:top w:type="dxa" w:w="90"/>
              <w:left w:type="dxa" w:w="120"/>
              <w:bottom w:type="dxa" w:w="90"/>
              <w:right w:type="dxa" w:w="120"/>
            </w:tcMar>
          </w:tcPr>
          <w:p>
            <w:r>
              <w:rPr>
                <w:rFonts w:ascii="Calibri" w:cs="Calibri" w:eastAsia="Calibri" w:hAnsi="Calibri"/>
                <w:sz w:val="20"/>
                <w:szCs w:val="20"/>
              </w:rPr>
              <w:t xml:space="preserve">Divergência de comportamento da IA entre Dify (MVP) e a solução de produção</w:t>
            </w:r>
          </w:p>
        </w:tc>
        <w:tc>
          <w:tcPr>
            <w:tcW w:type="dxa" w:w="4700"/>
            <w:shd w:fill="F5F7FA" w:val="clear"/>
            <w:tcMar>
              <w:top w:type="dxa" w:w="90"/>
              <w:left w:type="dxa" w:w="120"/>
              <w:bottom w:type="dxa" w:w="90"/>
              <w:right w:type="dxa" w:w="120"/>
            </w:tcMar>
          </w:tcPr>
          <w:p>
            <w:r>
              <w:rPr>
                <w:rFonts w:ascii="Calibri" w:cs="Calibri" w:eastAsia="Calibri" w:hAnsi="Calibri"/>
                <w:sz w:val="20"/>
                <w:szCs w:val="20"/>
              </w:rPr>
              <w:t xml:space="preserve">Rodar os dois em paralelo com o mesmo lote de eventos de teste antes do corte, comparando classificação PAF e valores sugeridos</w:t>
            </w:r>
          </w:p>
        </w:tc>
      </w:tr>
      <w:tr>
        <w:tc>
          <w:tcPr>
            <w:tcW w:type="dxa" w:w="4650"/>
            <w:shd w:fill="FFFFFF" w:val="clear"/>
            <w:tcMar>
              <w:top w:type="dxa" w:w="90"/>
              <w:left w:type="dxa" w:w="120"/>
              <w:bottom w:type="dxa" w:w="90"/>
              <w:right w:type="dxa" w:w="120"/>
            </w:tcMar>
          </w:tcPr>
          <w:p>
            <w:r>
              <w:rPr>
                <w:rFonts w:ascii="Calibri" w:cs="Calibri" w:eastAsia="Calibri" w:hAnsi="Calibri"/>
                <w:sz w:val="20"/>
                <w:szCs w:val="20"/>
              </w:rPr>
              <w:t xml:space="preserve">Conhecimento tácito do piloto não documentado</w:t>
            </w:r>
          </w:p>
        </w:tc>
        <w:tc>
          <w:tcPr>
            <w:tcW w:type="dxa" w:w="4700"/>
            <w:shd w:fill="FFFFFF" w:val="clear"/>
            <w:tcMar>
              <w:top w:type="dxa" w:w="90"/>
              <w:left w:type="dxa" w:w="120"/>
              <w:bottom w:type="dxa" w:w="90"/>
              <w:right w:type="dxa" w:w="120"/>
            </w:tcMar>
          </w:tcPr>
          <w:p>
            <w:r>
              <w:rPr>
                <w:rFonts w:ascii="Calibri" w:cs="Calibri" w:eastAsia="Calibri" w:hAnsi="Calibri"/>
                <w:sz w:val="20"/>
                <w:szCs w:val="20"/>
              </w:rPr>
              <w:t xml:space="preserve">Handoff formal do PM do MVP com a engenharia, incluindo lições aprendidas sobre premissas de cálculo e ajustes feitos manualmente durante o piloto</w:t>
            </w:r>
          </w:p>
        </w:tc>
      </w:tr>
    </w:tbl>
    <w:p>
      <w:pPr>
        <w:pBdr>
          <w:top w:val="single" w:color="BFBFBF" w:sz="6" w:space="4"/>
        </w:pBdr>
        <w:spacing w:before="300"/>
      </w:pPr>
    </w:p>
    <w:p>
      <w:pPr>
        <w:spacing w:after="150" w:line="276"/>
      </w:pPr>
      <w:r>
        <w:rPr>
          <w:rFonts w:ascii="Calibri" w:cs="Calibri" w:eastAsia="Calibri" w:hAnsi="Calibri"/>
          <w:sz w:val="22"/>
          <w:szCs w:val="22"/>
        </w:rPr>
        <w:t xml:space="preserve">Este documento está pronto para ser usado como linha de base para aprovação com envolvidos e como fundamento para as próximas fases (design, implementação, configuração de IA, e a futura transição para arquitetura de produção descrita na seção 18).</w:t>
      </w:r>
    </w:p>
    <w:p>
      <w:pPr>
        <w:spacing w:after="150" w:line="276"/>
      </w:pPr>
      <w:r>
        <w:rPr>
          <w:rFonts w:ascii="Calibri" w:cs="Calibri" w:eastAsia="Calibri" w:hAnsi="Calibri"/>
          <w:sz w:val="22"/>
          <w:szCs w:val="22"/>
        </w:rPr>
        <w:t xml:space="preserve">Se quiser, posso gerar a partir dele:</w:t>
      </w:r>
    </w:p>
    <w:p>
      <w:pPr>
        <w:pStyle w:val="ListParagraph"/>
        <w:numPr>
          <w:ilvl w:val="0"/>
          <w:numId w:val="2"/>
        </w:numPr>
        <w:spacing w:after="80" w:line="270"/>
      </w:pPr>
      <w:r>
        <w:rPr>
          <w:rFonts w:ascii="Calibri" w:cs="Calibri" w:eastAsia="Calibri" w:hAnsi="Calibri"/>
          <w:sz w:val="22"/>
          <w:szCs w:val="22"/>
        </w:rPr>
        <w:t xml:space="preserve">Prompts específicos para Claude Design (UX/UI).</w:t>
      </w:r>
    </w:p>
    <w:p>
      <w:pPr>
        <w:pStyle w:val="ListParagraph"/>
        <w:numPr>
          <w:ilvl w:val="0"/>
          <w:numId w:val="2"/>
        </w:numPr>
        <w:spacing w:after="80" w:line="270"/>
      </w:pPr>
      <w:r>
        <w:rPr>
          <w:rFonts w:ascii="Calibri" w:cs="Calibri" w:eastAsia="Calibri" w:hAnsi="Calibri"/>
          <w:sz w:val="22"/>
          <w:szCs w:val="22"/>
        </w:rPr>
        <w:t xml:space="preserve">Prompts específicos para Claude Code (backend/frontend/integração Dify).</w:t>
      </w:r>
    </w:p>
    <w:p>
      <w:pPr>
        <w:pStyle w:val="ListParagraph"/>
        <w:numPr>
          <w:ilvl w:val="0"/>
          <w:numId w:val="2"/>
        </w:numPr>
        <w:spacing w:after="80" w:line="270"/>
      </w:pPr>
      <w:r>
        <w:rPr>
          <w:rFonts w:ascii="Calibri" w:cs="Calibri" w:eastAsia="Calibri" w:hAnsi="Calibri"/>
          <w:sz w:val="22"/>
          <w:szCs w:val="22"/>
        </w:rPr>
        <w:t xml:space="preserve">Configuração detalhada dos workflows no Dify (skills, schemas, timeouts).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2026-09-09T17:12:02.061Z</dcterms:created>
  <dcterms:modified xsi:type="dcterms:W3CDTF">2026-09-09T17:12:02.067Z</dcterms:modified>
</cp:coreProperties>
</file>

<file path=docProps/custom.xml><?xml version="1.0" encoding="utf-8"?>
<Properties xmlns="http://schemas.openxmlformats.org/officeDocument/2006/custom-properties" xmlns:vt="http://schemas.openxmlformats.org/officeDocument/2006/docPropsVTypes"/>
</file>