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58" w:rsidRDefault="00146A58" w:rsidP="00146A58">
      <w:pPr>
        <w:pStyle w:val="a5"/>
        <w:spacing w:before="0" w:beforeAutospacing="0" w:after="0" w:afterAutospacing="0" w:line="390" w:lineRule="atLeast"/>
        <w:ind w:firstLine="420"/>
        <w:rPr>
          <w:rFonts w:ascii="楷体" w:eastAsia="楷体" w:hAnsi="楷体" w:hint="eastAsia"/>
          <w:color w:val="000000"/>
          <w:sz w:val="21"/>
          <w:szCs w:val="21"/>
        </w:rPr>
      </w:pPr>
      <w:r>
        <w:rPr>
          <w:rFonts w:ascii="楷体" w:eastAsia="楷体" w:hAnsi="楷体" w:hint="eastAsia"/>
          <w:color w:val="000000"/>
          <w:sz w:val="21"/>
          <w:szCs w:val="21"/>
        </w:rPr>
        <w:t>经过了26年的发展，成立于上个世纪90年代的亚太经合组织，已经成为了亚太地区这个全球经济发展最活跃地区的重要区域性多边合作机制，通过区域经济一体化、改革创新、互联互通和基础设施建设等积极措施，推动了整个亚太地区的经济繁荣。中国政府高度重视这一多边磋商机制，与各个合作伙伴一道，共同构建互信、包容、合作、共赢的亚太伙伴关系，打造发展创新、增长联动、利益融合的开放型亚太经济格局。在2014年亚太经合组织领导人非正式会议上，中国国家主席习近平明确提出，要通过“推动改革创新，发掘新的增长点和驱动力，打造强劲可持续的增长格局。”亚太国家正在通力合作，推动科技创新，使亚太地区在全球率先实现新技术革命，从而跨越中等收入陷阱，走向合作共赢的繁荣盛世。为应对亚太地区更加复杂的健康变化与挑战，北京大学-亚太经合组织健康科学研究院正是北京大学和亚太经合组织生命科学创新论坛(LSIF)共同倡议，在我国教育部、外交部、商务部、国家卫计委、国家食药监总局等部门同意和支持下，亚太经合组织积极推动在2014年亚太经合组织“中国年”中共同打造的一个旗帜和标杆。</w:t>
      </w:r>
    </w:p>
    <w:p w:rsidR="00146A58" w:rsidRDefault="00146A58" w:rsidP="00146A58">
      <w:pPr>
        <w:pStyle w:val="a5"/>
        <w:spacing w:before="0" w:beforeAutospacing="0" w:after="0" w:afterAutospacing="0" w:line="390" w:lineRule="atLeast"/>
        <w:ind w:firstLine="420"/>
        <w:rPr>
          <w:rFonts w:ascii="楷体" w:eastAsia="楷体" w:hAnsi="楷体" w:hint="eastAsia"/>
          <w:color w:val="000000"/>
          <w:sz w:val="21"/>
          <w:szCs w:val="21"/>
        </w:rPr>
      </w:pPr>
      <w:bookmarkStart w:id="0" w:name="_GoBack"/>
      <w:bookmarkEnd w:id="0"/>
      <w:r>
        <w:rPr>
          <w:rFonts w:ascii="楷体" w:eastAsia="楷体" w:hAnsi="楷体" w:hint="eastAsia"/>
          <w:color w:val="000000"/>
          <w:sz w:val="21"/>
          <w:szCs w:val="21"/>
        </w:rPr>
        <w:t>在社会变迁、经济发展变革的大背景下，APEC成员经济体所面临的人口健康挑战正与日俱增。生命科学创新论坛(LSIF)，由APEC领导人在2002年成立，是APEC成员经济体在健康和健康科学创新领域中的主导力量。LSIF作为一个由政府、企业和高水平学术界代表组成的三方论坛，为生命科学创新提供了有利的政策环境。此外，LSIF在促进人口健康发展、社会经济增长以及提高APEC贸易投资进程方面都起到重要作用。</w:t>
      </w:r>
    </w:p>
    <w:p w:rsidR="00146A58" w:rsidRDefault="00146A58" w:rsidP="00146A58">
      <w:pPr>
        <w:pStyle w:val="a5"/>
        <w:spacing w:before="0" w:beforeAutospacing="0" w:after="0" w:afterAutospacing="0" w:line="390" w:lineRule="atLeast"/>
        <w:ind w:firstLine="420"/>
        <w:rPr>
          <w:rFonts w:ascii="楷体" w:eastAsia="楷体" w:hAnsi="楷体" w:hint="eastAsia"/>
          <w:color w:val="000000"/>
          <w:sz w:val="21"/>
          <w:szCs w:val="21"/>
        </w:rPr>
      </w:pPr>
      <w:r>
        <w:rPr>
          <w:rFonts w:ascii="楷体" w:eastAsia="楷体" w:hAnsi="楷体" w:hint="eastAsia"/>
          <w:color w:val="000000"/>
          <w:sz w:val="21"/>
          <w:szCs w:val="21"/>
        </w:rPr>
        <w:t>LSIF理事会建议在APEC各成员经济体内建立健康创新政策研究网络，并以一个核心机构作为该网络的联络中心。理事会邀请有兴趣的APEC成员经济体机构组建该研究网络，并呼吁相关合作机构担任该网络的联络中心。这一研究网络将与APEC跨境教育项目及其他教育项目合作开展工作。</w:t>
      </w:r>
    </w:p>
    <w:p w:rsidR="00146A58" w:rsidRDefault="00146A58" w:rsidP="00146A58">
      <w:pPr>
        <w:pStyle w:val="a5"/>
        <w:spacing w:before="0" w:beforeAutospacing="0" w:after="0" w:afterAutospacing="0" w:line="390" w:lineRule="atLeast"/>
        <w:ind w:firstLine="420"/>
        <w:rPr>
          <w:rFonts w:ascii="楷体" w:eastAsia="楷体" w:hAnsi="楷体" w:hint="eastAsia"/>
          <w:color w:val="000000"/>
          <w:sz w:val="21"/>
          <w:szCs w:val="21"/>
        </w:rPr>
      </w:pPr>
      <w:r>
        <w:rPr>
          <w:rFonts w:ascii="楷体" w:eastAsia="楷体" w:hAnsi="楷体" w:hint="eastAsia"/>
          <w:color w:val="000000"/>
          <w:sz w:val="21"/>
          <w:szCs w:val="21"/>
        </w:rPr>
        <w:t>北京大学与LSIF在建立健康科学和卫生政策网络方面存在共识，双方都致力于建立一个国际公认、以科学为基础，并鼓励区域健康创新的网络。北京大学与LSIF有富有成果的合作，并且北京大学有着丰富的人口健康研究项目资源和人口健康交叉学科研究的综合优势，在促进政策发展和亚太经济合作方面发挥着重要作用。</w:t>
      </w:r>
    </w:p>
    <w:p w:rsidR="00146A58" w:rsidRDefault="00146A58" w:rsidP="00146A58">
      <w:pPr>
        <w:pStyle w:val="a5"/>
        <w:spacing w:before="0" w:beforeAutospacing="0" w:after="0" w:afterAutospacing="0" w:line="390" w:lineRule="atLeast"/>
        <w:ind w:firstLine="420"/>
        <w:rPr>
          <w:rFonts w:ascii="楷体" w:eastAsia="楷体" w:hAnsi="楷体" w:hint="eastAsia"/>
          <w:color w:val="000000"/>
          <w:sz w:val="21"/>
          <w:szCs w:val="21"/>
        </w:rPr>
      </w:pPr>
      <w:r>
        <w:rPr>
          <w:rFonts w:ascii="楷体" w:eastAsia="楷体" w:hAnsi="楷体" w:hint="eastAsia"/>
          <w:color w:val="000000"/>
          <w:sz w:val="21"/>
          <w:szCs w:val="21"/>
        </w:rPr>
        <w:t>LSIF理事会和北京大学就共同建立北京大学-亚太经合组织健康科学研究院经过多次磋商，对这一高端学术平台的发展前景充满信心。2014年8月APECLSIF在APEC高官会期间通过在北京大学建立健康科学研究院的动议。2014年11月，北京大学在领导人会议周期间宣布与APECLSIF共建健康科学研究院。2015年9月，北京大学与亚太经合组织共建健康科学研究院得到教育部的批准，并得到APEC高官会的认可，北京大学亚太经合组织健康研究院正式成立并于2015年10月26日举办成立和揭牌仪式。</w:t>
      </w:r>
    </w:p>
    <w:p w:rsidR="00146A58" w:rsidRDefault="00146A58" w:rsidP="00146A58">
      <w:pPr>
        <w:pStyle w:val="a5"/>
        <w:spacing w:before="0" w:beforeAutospacing="0" w:after="0" w:afterAutospacing="0" w:line="390" w:lineRule="atLeast"/>
        <w:ind w:firstLine="420"/>
        <w:rPr>
          <w:rFonts w:ascii="楷体" w:eastAsia="楷体" w:hAnsi="楷体" w:hint="eastAsia"/>
          <w:color w:val="000000"/>
          <w:sz w:val="21"/>
          <w:szCs w:val="21"/>
        </w:rPr>
      </w:pPr>
      <w:r>
        <w:rPr>
          <w:rFonts w:ascii="楷体" w:eastAsia="楷体" w:hAnsi="楷体" w:hint="eastAsia"/>
          <w:color w:val="000000"/>
          <w:sz w:val="21"/>
          <w:szCs w:val="21"/>
        </w:rPr>
        <w:t>为积极推动健康科学院的管理和发展，北京大学副校长李岩松代表北京大学，与生命科学创新论坛委员会联合主席顾问兼秘书长Kate Clemans女士共同担任管理理事会主席，北京大学人口研究所和北京大学国际合作部担任健康科学研究院的支撑机构，人口研究所所长郑晓瑛教授作为APEC/LSIF委员，在申请共建健康科学研究院的过程中发挥了关键作</w:t>
      </w:r>
      <w:r>
        <w:rPr>
          <w:rFonts w:ascii="楷体" w:eastAsia="楷体" w:hAnsi="楷体" w:hint="eastAsia"/>
          <w:color w:val="000000"/>
          <w:sz w:val="21"/>
          <w:szCs w:val="21"/>
        </w:rPr>
        <w:lastRenderedPageBreak/>
        <w:t>用，北京大学任命郑晓瑛教授担任健康科学研究院首任院长。北京大学-亚太经合组织健康科学研究院建立在北京大学与APEC LSIF长期合作的基础上，将发挥人口健康交叉学科研究和丰富的人口健康研究资源的综合优势，建设成一个高水平的学术平台，作为健康创新和卫生政策网络的联络中心，在提高APEC各经济体间贸易、投资和人口健康等方面发挥重要作用。</w:t>
      </w:r>
    </w:p>
    <w:p w:rsidR="00327A4B" w:rsidRPr="00146A58" w:rsidRDefault="00327A4B"/>
    <w:sectPr w:rsidR="00327A4B" w:rsidRPr="00146A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D53" w:rsidRDefault="00BE7D53" w:rsidP="00146A58">
      <w:r>
        <w:separator/>
      </w:r>
    </w:p>
  </w:endnote>
  <w:endnote w:type="continuationSeparator" w:id="0">
    <w:p w:rsidR="00BE7D53" w:rsidRDefault="00BE7D53" w:rsidP="0014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D53" w:rsidRDefault="00BE7D53" w:rsidP="00146A58">
      <w:r>
        <w:separator/>
      </w:r>
    </w:p>
  </w:footnote>
  <w:footnote w:type="continuationSeparator" w:id="0">
    <w:p w:rsidR="00BE7D53" w:rsidRDefault="00BE7D53" w:rsidP="00146A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A3"/>
    <w:rsid w:val="00146A58"/>
    <w:rsid w:val="00327A4B"/>
    <w:rsid w:val="007562A3"/>
    <w:rsid w:val="00963CBD"/>
    <w:rsid w:val="00BE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350F99-7768-45FB-942F-364CF43C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A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6A58"/>
    <w:rPr>
      <w:sz w:val="18"/>
      <w:szCs w:val="18"/>
    </w:rPr>
  </w:style>
  <w:style w:type="paragraph" w:styleId="a4">
    <w:name w:val="footer"/>
    <w:basedOn w:val="a"/>
    <w:link w:val="Char0"/>
    <w:uiPriority w:val="99"/>
    <w:unhideWhenUsed/>
    <w:rsid w:val="00146A58"/>
    <w:pPr>
      <w:tabs>
        <w:tab w:val="center" w:pos="4153"/>
        <w:tab w:val="right" w:pos="8306"/>
      </w:tabs>
      <w:snapToGrid w:val="0"/>
      <w:jc w:val="left"/>
    </w:pPr>
    <w:rPr>
      <w:sz w:val="18"/>
      <w:szCs w:val="18"/>
    </w:rPr>
  </w:style>
  <w:style w:type="character" w:customStyle="1" w:styleId="Char0">
    <w:name w:val="页脚 Char"/>
    <w:basedOn w:val="a0"/>
    <w:link w:val="a4"/>
    <w:uiPriority w:val="99"/>
    <w:rsid w:val="00146A58"/>
    <w:rPr>
      <w:sz w:val="18"/>
      <w:szCs w:val="18"/>
    </w:rPr>
  </w:style>
  <w:style w:type="paragraph" w:styleId="a5">
    <w:name w:val="Normal (Web)"/>
    <w:basedOn w:val="a"/>
    <w:uiPriority w:val="99"/>
    <w:semiHidden/>
    <w:unhideWhenUsed/>
    <w:rsid w:val="00146A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9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Yanan</dc:creator>
  <cp:keywords/>
  <dc:description/>
  <cp:lastModifiedBy>Luo Yanan</cp:lastModifiedBy>
  <cp:revision>3</cp:revision>
  <dcterms:created xsi:type="dcterms:W3CDTF">2017-05-08T06:53:00Z</dcterms:created>
  <dcterms:modified xsi:type="dcterms:W3CDTF">2017-05-08T06:53:00Z</dcterms:modified>
</cp:coreProperties>
</file>