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1E7E34"/>
          <w:sz w:val="60"/>
        </w:rPr>
        <w:t>AGRO TECH ONE</w:t>
      </w:r>
    </w:p>
    <w:p>
      <w:pPr>
        <w:jc w:val="center"/>
      </w:pPr>
      <w:r>
        <w:rPr>
          <w:color w:val="495057"/>
          <w:sz w:val="30"/>
        </w:rPr>
        <w:t>Documentação Técnica Completa — Engenharia Reversa</w:t>
      </w:r>
    </w:p>
    <w:p/>
    <w:p>
      <w:pPr>
        <w:jc w:val="center"/>
      </w:pPr>
      <w:r>
        <w:rPr>
          <w:i/>
          <w:color w:val="6C757D"/>
          <w:sz w:val="22"/>
        </w:rPr>
        <w:t>Mapeamento de regras de negócio, arquitetura, dicionário de dados</w:t>
        <w:br/>
        <w:t>e inventário de débito técnico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D4EDDA"/>
          </w:tcPr>
          <w:p>
            <w:r/>
            <w:r>
              <w:rPr>
                <w:b/>
                <w:sz w:val="19"/>
              </w:rPr>
              <w:t>Sistema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Agro Tech One — Gestão de Propriedade Rural (Fruticultura)</w:t>
            </w:r>
          </w:p>
        </w:tc>
      </w:tr>
      <w:tr>
        <w:tc>
          <w:tcPr>
            <w:tcW w:type="dxa" w:w="2592"/>
            <w:shd w:val="clear" w:color="auto" w:fill="D4EDDA"/>
          </w:tcPr>
          <w:p>
            <w:r/>
            <w:r>
              <w:rPr>
                <w:b/>
                <w:sz w:val="19"/>
              </w:rPr>
              <w:t>Stack tecnológica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Java 17 · Jakarta EE 10 (Servlet/JSP) · PostgreSQL 17 · Bootstrap 4 · Apache POI · JasperReports</w:t>
            </w:r>
          </w:p>
        </w:tc>
      </w:tr>
      <w:tr>
        <w:tc>
          <w:tcPr>
            <w:tcW w:type="dxa" w:w="2592"/>
            <w:shd w:val="clear" w:color="auto" w:fill="D4EDDA"/>
          </w:tcPr>
          <w:p>
            <w:r/>
            <w:r>
              <w:rPr>
                <w:b/>
                <w:sz w:val="19"/>
              </w:rPr>
              <w:t>Escopo do documento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Sistema completo: 92 classes Java, 66 JSPs, 21 scripts SQL, banco de dados PostgreSQL</w:t>
            </w:r>
          </w:p>
        </w:tc>
      </w:tr>
      <w:tr>
        <w:tc>
          <w:tcPr>
            <w:tcW w:type="dxa" w:w="2592"/>
            <w:shd w:val="clear" w:color="auto" w:fill="D4EDDA"/>
          </w:tcPr>
          <w:p>
            <w:r/>
            <w:r>
              <w:rPr>
                <w:b/>
                <w:sz w:val="19"/>
              </w:rPr>
              <w:t>Elaborado por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Análise assistida por IA (Claude) — engenharia reversa de código-fonte e schema SQL</w:t>
            </w:r>
          </w:p>
        </w:tc>
      </w:tr>
      <w:tr>
        <w:tc>
          <w:tcPr>
            <w:tcW w:type="dxa" w:w="2592"/>
            <w:shd w:val="clear" w:color="auto" w:fill="D4EDDA"/>
          </w:tcPr>
          <w:p>
            <w:r/>
            <w:r>
              <w:rPr>
                <w:b/>
                <w:sz w:val="19"/>
              </w:rPr>
              <w:t>Data de geração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03 de julho de 2026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t>Atualize o sumário no Word (clique com o botão direito &gt; Atualizar campo) para gerar a lista de seções.</w:t>
        <w:fldChar w:fldCharType="end"/>
      </w:r>
    </w:p>
    <w:p>
      <w:r>
        <w:br w:type="page"/>
      </w:r>
    </w:p>
    <w:p>
      <w:pPr>
        <w:pStyle w:val="Heading1"/>
      </w:pPr>
      <w:r>
        <w:t>1. Visão Geral do Sistema</w:t>
      </w:r>
    </w:p>
    <w:p>
      <w:pPr>
        <w:pStyle w:val="Heading2"/>
      </w:pPr>
      <w:r>
        <w:t>1.1 Objetivo e escopo deste documento</w:t>
      </w:r>
    </w:p>
    <w:p>
      <w:r>
        <w:rPr>
          <w:b w:val="0"/>
          <w:i w:val="0"/>
        </w:rPr>
        <w:t>Este documento consolida uma engenharia reversa completa do sistema Agro Tech One a partir do código-fonte (Java/Servlet/JSP), dos scripts SQL e das migrations do banco de dados. O objetivo é traduzir a implementação técnica em regras de negócio explícitas, documentar a estrutura de dados (dicionário de dados e relacionamentos) e apontar débito técnico relevante para priorização de manutenção. Ele substitui e amplia a documentação parcial anteriormente produzida sobre os módulos de CLT Rural e Vínculo Empregatício (pastas docs/ e documento/), estendendo a cobertura a todos os módulos do sistema.</w:t>
      </w:r>
    </w:p>
    <w:p>
      <w:pPr>
        <w:pStyle w:val="Heading2"/>
      </w:pPr>
      <w:r>
        <w:t>1.2 Descrição funcional</w:t>
      </w:r>
    </w:p>
    <w:p>
      <w:r>
        <w:rPr>
          <w:b w:val="0"/>
          <w:i w:val="0"/>
        </w:rPr>
        <w:t>O Agro Tech One é um sistema web para gestão de propriedades rurais com foco em fruticultura, cobrindo quatro frentes de negócio: gestão de colaboradores e folha de pagamento (incluindo regras específicas de CLT Rural, Lei 5.889/73), controle de produção agrícola (áreas produtivas, talhões e safras), cadastro de parceiros comerciais e controle financeiro de despesas/custos, além de exportação de relatórios em PDF e Excel.</w:t>
      </w:r>
    </w:p>
    <w:p>
      <w:pPr>
        <w:pStyle w:val="Heading2"/>
      </w:pPr>
      <w:r>
        <w:t>1.3 Stack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7488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Tecnologia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Linguagem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Java 17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Plataforma web</w:t>
            </w:r>
          </w:p>
        </w:tc>
        <w:tc>
          <w:tcPr>
            <w:tcW w:type="dxa" w:w="7488"/>
            <w:shd w:val="clear" w:color="auto" w:fill="F8F9FA"/>
          </w:tcPr>
          <w:p>
            <w:r/>
            <w:r>
              <w:rPr>
                <w:sz w:val="18"/>
              </w:rPr>
              <w:t>Jakarta EE 10 — Servlets (HttpServlet) + JSP, sem framework MVC (Spring/Struts)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Banco de dados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PostgreSQL 17, com uso extensivo de herança de tabelas (INHERITS)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Build</w:t>
            </w:r>
          </w:p>
        </w:tc>
        <w:tc>
          <w:tcPr>
            <w:tcW w:type="dxa" w:w="7488"/>
            <w:shd w:val="clear" w:color="auto" w:fill="F8F9FA"/>
          </w:tcPr>
          <w:p>
            <w:r/>
            <w:r>
              <w:rPr>
                <w:sz w:val="18"/>
              </w:rPr>
              <w:t>Maven (pom.xml), empacotado como WAR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Front-end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JSP + Bootstrap 4 + jQuery + DataTables + JS vanilla (main.js)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Exportação de dados</w:t>
            </w:r>
          </w:p>
        </w:tc>
        <w:tc>
          <w:tcPr>
            <w:tcW w:type="dxa" w:w="7488"/>
            <w:shd w:val="clear" w:color="auto" w:fill="F8F9FA"/>
          </w:tcPr>
          <w:p>
            <w:r/>
            <w:r>
              <w:rPr>
                <w:sz w:val="18"/>
              </w:rPr>
              <w:t>Apache POI 5.2.5 (Excel) e JasperReports 6.21.0 (PDF, montado em runtime)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E-mail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Jakarta Mail 2.0.1 (SMTP), configurado via email.properties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Serialização JSON</w:t>
            </w:r>
          </w:p>
        </w:tc>
        <w:tc>
          <w:tcPr>
            <w:tcW w:type="dxa" w:w="7488"/>
            <w:shd w:val="clear" w:color="auto" w:fill="F8F9FA"/>
          </w:tcPr>
          <w:p>
            <w:r/>
            <w:r>
              <w:rPr>
                <w:sz w:val="18"/>
              </w:rPr>
              <w:t>Gson 2.12.1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Migrations de banco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Scripts SQL versionados manualmente em src/main/resources/db/migration (V2 a V5, sem V1 localizada)</w:t>
            </w:r>
          </w:p>
        </w:tc>
      </w:tr>
    </w:tbl>
    <w:p/>
    <w:p>
      <w:pPr>
        <w:pStyle w:val="Heading2"/>
      </w:pPr>
      <w:r>
        <w:t>1.4 Arquitetura em camadas</w:t>
      </w:r>
    </w:p>
    <w:p>
      <w:r>
        <w:rPr>
          <w:b w:val="0"/>
          <w:i w:val="0"/>
        </w:rPr>
        <w:t>O sistema segue um padrão em camadas informal (sem um framework que o imponha): Servlets fazem o papel de Controller, um pequeno conjunto de Services concentra cálculos de folha de pagamento, DAOs manuais (JDBC + PreparedStatement) acessam o PostgreSQL, e classes utilitárias cuidam de conexão, e-mail, hashing e controle transacional manual. Não há um ORM: cada DAO escreve manualmente SQL ciente de como a herança de tabelas do PostgreSQL organiza fisicamente os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784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78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Figura 1 — Arquitetura em camadas do Agro Tech One</w:t>
      </w:r>
    </w:p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Inconsistência arquitetural: nem todos os Controllers seguem o mesmo padrão de acesso a dados. Alguns (ControleColaborador, ControllerDiarista, ControllerPontoEletronico) executam SQL diretamente dentro do Servlet, além de usar DAOs — misturando responsabilidades de camada.</w:t>
      </w:r>
    </w:p>
    <w:p>
      <w:pPr>
        <w:pStyle w:val="Heading2"/>
      </w:pPr>
      <w:r>
        <w:t>1.5 Mapa de rotas (Controllers/Servlets)</w:t>
      </w:r>
    </w:p>
    <w:p>
      <w:r>
        <w:rPr>
          <w:b w:val="0"/>
          <w:i w:val="0"/>
        </w:rPr>
        <w:t>Todas as rotas abaixo são mapeadas via web.xml, com exceção de ControllerPontoEletronico, que usa a anotação @WebServlet — uma inconsistência de configuração registrada como débito técnico na seção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Servlet</w:t>
            </w:r>
          </w:p>
        </w:tc>
        <w:tc>
          <w:tcPr>
            <w:tcW w:type="dxa" w:w="3744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type="dxa" w:w="3744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Módulo de negócio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LoginServlet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/LoginServlet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Autenticação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LogoutServlet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/LogoutServlet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Autenticação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ControleColaborador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/ControleColaborador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Geração de folha de pagamento (todos os tipos)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ControllerFuncionario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/ControllerFuncionario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Cadastro de colaboradores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ControllerCLT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/ControllerCLT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Perfil e fechamento de folha — CLT Rural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ControllerDiarista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/ControllerDiarista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Perfil e pagamento — Diarista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ControllerPontoEletronico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/ControllerPontoEletronico (via @WebServlet)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Registro de ponto eletrônico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ControllerAlimento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/ControllerAlimento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Cadastro de alimentos/produtos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ClassificacaoServlet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/ClassificacaoServlet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Classificação de alimentos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ControllerAreaProducao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/ControllerAreaProducao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Áreas produtivas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ControllerTalao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/ControllerTalao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Talhões e dados financeiros de safra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ControllerParceiro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/ControllerParceiro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Cadastro de parceiros comerciais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DespesasCustosServlet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/DespesasCustosServlet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Catálogo de despesas/custos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RelatorioExportServlet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/RelatorioExportServlet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Exportação de relatórios (PDF/Excel)</w:t>
            </w:r>
          </w:p>
        </w:tc>
      </w:tr>
    </w:tbl>
    <w:p/>
    <w:p>
      <w:pPr>
        <w:pStyle w:val="Heading2"/>
      </w:pPr>
      <w:r>
        <w:t>1.6 Segurança e controle de acesso — visão geral</w:t>
      </w:r>
    </w:p>
    <w:p>
      <w:pPr>
        <w:pBdr>
          <w:left w:val="single" w:sz="24" w:color="DC3545"/>
        </w:pBdr>
        <w:shd w:val="clear" w:color="auto" w:fill="F8D7DA"/>
        <w:ind w:left="170"/>
      </w:pPr>
      <w:r>
        <w:rPr>
          <w:sz w:val="19"/>
        </w:rPr>
        <w:t>Achado crítico: o AuthFilter protege apenas as páginas JSP em /view/admin/*. Nenhum dos Controllers/Servlets acima verifica a sessão internamente antes de executar a ação — ou seja, os endpoints podem ser chamados diretamente por um cliente HTTP sem autenticação prévia. Além disso, a senha do usuário é comparada em texto plano no banco (sem hash). Detalhes completos na seção 2 e no inventário de débito técnico (seção 10.1).</w:t>
      </w:r>
    </w:p>
    <w:p>
      <w:r>
        <w:br w:type="page"/>
      </w:r>
    </w:p>
    <w:p>
      <w:pPr>
        <w:pStyle w:val="Heading1"/>
      </w:pPr>
      <w:r>
        <w:t>2. Módulo de Autenticação e Controle de Acesso</w:t>
      </w:r>
    </w:p>
    <w:p>
      <w:pPr>
        <w:pStyle w:val="Heading2"/>
      </w:pPr>
      <w:r>
        <w:t>2.1 Regras de negócio</w:t>
      </w:r>
    </w:p>
    <w:p>
      <w:pPr>
        <w:pStyle w:val="ListBullet"/>
      </w:pPr>
      <w:r>
        <w:t>LoginServlet.doGet: se já existe usuarioLogado na sessão, redireciona para /view/admin/index.jsp; caso contrário, para /login.jsp.</w:t>
      </w:r>
    </w:p>
    <w:p>
      <w:pPr>
        <w:pStyle w:val="ListBullet"/>
      </w:pPr>
      <w:r>
        <w:t>LoginServlet.doPost: lê usuário/senha em JSON, valida campos obrigatórios e delega a autenticação a PessoaDAO.validarUsuario. Bloqueia login se a pessoa estiver com situacaoPessoa = false (usuário inativo). Em caso de sucesso, cria sessão HTTP, grava o objeto Pessoa completo em usuarioLogado e define timeout de 30 minutos (session.setMaxInactiveInterval).</w:t>
      </w:r>
    </w:p>
    <w:p>
      <w:pPr>
        <w:pStyle w:val="ListBullet"/>
      </w:pPr>
      <w:r>
        <w:t>LogoutServlet: invalida a sessão (se existir) e redireciona para /login.jsp.</w:t>
      </w:r>
    </w:p>
    <w:p>
      <w:pPr>
        <w:pStyle w:val="ListBullet"/>
      </w:pPr>
      <w:r>
        <w:t>AuthFilter: intercepta requisições para /view/admin/*; se não houver usuarioLogado na sessão, redireciona para /login.jsp?redirect=&lt;url original&gt;. Não verifica nível de acesso (campo nivelPessoa existe no modelo mas não é usado para nenhum tipo de controle RBAC).</w:t>
      </w:r>
    </w:p>
    <w:p>
      <w:pPr>
        <w:pStyle w:val="Heading2"/>
      </w:pPr>
      <w:r>
        <w:t>2.2 Diagrama de sequência —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668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6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Figura 2 — Fluxo de autenticação e proteção de rotas administrativas</w:t>
      </w:r>
    </w:p>
    <w:p>
      <w:r>
        <w:rPr>
          <w:i/>
          <w:sz w:val="18"/>
        </w:rPr>
        <w:t>Código-fonte Mermaid.js — Fluxo de Login/Autenticação (cole em mermaid.live ou em um preview Markdown/VS Code para renderizar):</w:t>
      </w:r>
    </w:p>
    <w:p>
      <w:pPr>
        <w:shd w:val="clear" w:color="auto" w:fill="1E1E2E"/>
        <w:ind w:left="227"/>
      </w:pPr>
      <w:r>
        <w:rPr>
          <w:rFonts w:ascii="Consolas" w:hAnsi="Consolas"/>
          <w:color w:val="CDD6F4"/>
          <w:sz w:val="17"/>
        </w:rPr>
        <w:t>sequenceDiagram</w:t>
      </w:r>
      <w:r>
        <w:rPr>
          <w:rFonts w:ascii="Consolas" w:hAnsi="Consolas"/>
          <w:color w:val="CDD6F4"/>
          <w:sz w:val="17"/>
        </w:rPr>
        <w:br/>
        <w:t xml:space="preserve">    actor U as Usuario</w:t>
      </w:r>
      <w:r>
        <w:rPr>
          <w:rFonts w:ascii="Consolas" w:hAnsi="Consolas"/>
          <w:color w:val="CDD6F4"/>
          <w:sz w:val="17"/>
        </w:rPr>
        <w:br/>
        <w:t xml:space="preserve">    participant B as Browser (login.jsp)</w:t>
      </w:r>
      <w:r>
        <w:rPr>
          <w:rFonts w:ascii="Consolas" w:hAnsi="Consolas"/>
          <w:color w:val="CDD6F4"/>
          <w:sz w:val="17"/>
        </w:rPr>
        <w:br/>
        <w:t xml:space="preserve">    participant LS as LoginServlet</w:t>
      </w:r>
      <w:r>
        <w:rPr>
          <w:rFonts w:ascii="Consolas" w:hAnsi="Consolas"/>
          <w:color w:val="CDD6F4"/>
          <w:sz w:val="17"/>
        </w:rPr>
        <w:br/>
        <w:t xml:space="preserve">    participant PD as PessoaDAO</w:t>
      </w:r>
      <w:r>
        <w:rPr>
          <w:rFonts w:ascii="Consolas" w:hAnsi="Consolas"/>
          <w:color w:val="CDD6F4"/>
          <w:sz w:val="17"/>
        </w:rPr>
        <w:br/>
        <w:t xml:space="preserve">    participant DB as PostgreSQL (pessoa)</w:t>
      </w:r>
      <w:r>
        <w:rPr>
          <w:rFonts w:ascii="Consolas" w:hAnsi="Consolas"/>
          <w:color w:val="CDD6F4"/>
          <w:sz w:val="17"/>
        </w:rPr>
        <w:br/>
        <w:t xml:space="preserve">    participant AF as AuthFilter</w:t>
      </w:r>
      <w:r>
        <w:rPr>
          <w:rFonts w:ascii="Consolas" w:hAnsi="Consolas"/>
          <w:color w:val="CDD6F4"/>
          <w:sz w:val="17"/>
        </w:rPr>
        <w:br/>
        <w:t xml:space="preserve">    participant ADM as JSP /view/admin/*</w:t>
      </w:r>
      <w:r>
        <w:rPr>
          <w:rFonts w:ascii="Consolas" w:hAnsi="Consolas"/>
          <w:color w:val="CDD6F4"/>
          <w:sz w:val="17"/>
        </w:rPr>
        <w:br/>
      </w:r>
      <w:r>
        <w:rPr>
          <w:rFonts w:ascii="Consolas" w:hAnsi="Consolas"/>
          <w:color w:val="CDD6F4"/>
          <w:sz w:val="17"/>
        </w:rPr>
        <w:br/>
        <w:t xml:space="preserve">    U-&gt;&gt;B: Preenche usuario/senha e submete</w:t>
      </w:r>
      <w:r>
        <w:rPr>
          <w:rFonts w:ascii="Consolas" w:hAnsi="Consolas"/>
          <w:color w:val="CDD6F4"/>
          <w:sz w:val="17"/>
        </w:rPr>
        <w:br/>
        <w:t xml:space="preserve">    B-&gt;&gt;LS: POST /LoginServlet {usuario, senha}</w:t>
      </w:r>
      <w:r>
        <w:rPr>
          <w:rFonts w:ascii="Consolas" w:hAnsi="Consolas"/>
          <w:color w:val="CDD6F4"/>
          <w:sz w:val="17"/>
        </w:rPr>
        <w:br/>
        <w:t xml:space="preserve">    LS-&gt;&gt;LS: Valida campos obrigatorios</w:t>
      </w:r>
      <w:r>
        <w:rPr>
          <w:rFonts w:ascii="Consolas" w:hAnsi="Consolas"/>
          <w:color w:val="CDD6F4"/>
          <w:sz w:val="17"/>
        </w:rPr>
        <w:br/>
        <w:t xml:space="preserve">    LS-&gt;&gt;PD: validarUsuario(credenciais)</w:t>
      </w:r>
      <w:r>
        <w:rPr>
          <w:rFonts w:ascii="Consolas" w:hAnsi="Consolas"/>
          <w:color w:val="CDD6F4"/>
          <w:sz w:val="17"/>
        </w:rPr>
        <w:br/>
        <w:t xml:space="preserve">    PD-&gt;&gt;DB: SELECT ... WHERE usuariopessoa=? AND senhapessoa=?</w:t>
      </w:r>
      <w:r>
        <w:rPr>
          <w:rFonts w:ascii="Consolas" w:hAnsi="Consolas"/>
          <w:color w:val="CDD6F4"/>
          <w:sz w:val="17"/>
        </w:rPr>
        <w:br/>
        <w:t xml:space="preserve">    Note over PD,DB: Comparacao em TEXTO PLANO (debito critico)</w:t>
      </w:r>
      <w:r>
        <w:rPr>
          <w:rFonts w:ascii="Consolas" w:hAnsi="Consolas"/>
          <w:color w:val="CDD6F4"/>
          <w:sz w:val="17"/>
        </w:rPr>
        <w:br/>
        <w:t xml:space="preserve">    DB--&gt;&gt;PD: linha da pessoa ou vazio</w:t>
      </w:r>
      <w:r>
        <w:rPr>
          <w:rFonts w:ascii="Consolas" w:hAnsi="Consolas"/>
          <w:color w:val="CDD6F4"/>
          <w:sz w:val="17"/>
        </w:rPr>
        <w:br/>
        <w:t xml:space="preserve">    PD--&gt;&gt;LS: Pessoa ou null</w:t>
      </w:r>
      <w:r>
        <w:rPr>
          <w:rFonts w:ascii="Consolas" w:hAnsi="Consolas"/>
          <w:color w:val="CDD6F4"/>
          <w:sz w:val="17"/>
        </w:rPr>
        <w:br/>
        <w:t xml:space="preserve">    alt nao encontrada</w:t>
      </w:r>
      <w:r>
        <w:rPr>
          <w:rFonts w:ascii="Consolas" w:hAnsi="Consolas"/>
          <w:color w:val="CDD6F4"/>
          <w:sz w:val="17"/>
        </w:rPr>
        <w:br/>
        <w:t xml:space="preserve">        LS--&gt;&gt;B: 401 Usuario ou senha invalidos</w:t>
      </w:r>
      <w:r>
        <w:rPr>
          <w:rFonts w:ascii="Consolas" w:hAnsi="Consolas"/>
          <w:color w:val="CDD6F4"/>
          <w:sz w:val="17"/>
        </w:rPr>
        <w:br/>
        <w:t xml:space="preserve">    else inativa</w:t>
      </w:r>
      <w:r>
        <w:rPr>
          <w:rFonts w:ascii="Consolas" w:hAnsi="Consolas"/>
          <w:color w:val="CDD6F4"/>
          <w:sz w:val="17"/>
        </w:rPr>
        <w:br/>
        <w:t xml:space="preserve">        LS--&gt;&gt;B: 401 Usuario inativo</w:t>
      </w:r>
      <w:r>
        <w:rPr>
          <w:rFonts w:ascii="Consolas" w:hAnsi="Consolas"/>
          <w:color w:val="CDD6F4"/>
          <w:sz w:val="17"/>
        </w:rPr>
        <w:br/>
        <w:t xml:space="preserve">    else sucesso</w:t>
      </w:r>
      <w:r>
        <w:rPr>
          <w:rFonts w:ascii="Consolas" w:hAnsi="Consolas"/>
          <w:color w:val="CDD6F4"/>
          <w:sz w:val="17"/>
        </w:rPr>
        <w:br/>
        <w:t xml:space="preserve">        LS-&gt;&gt;LS: cria sessao + usuarioLogado + timeout 30min</w:t>
      </w:r>
      <w:r>
        <w:rPr>
          <w:rFonts w:ascii="Consolas" w:hAnsi="Consolas"/>
          <w:color w:val="CDD6F4"/>
          <w:sz w:val="17"/>
        </w:rPr>
        <w:br/>
        <w:t xml:space="preserve">        LS--&gt;&gt;B: 200 Login realizado</w:t>
      </w:r>
      <w:r>
        <w:rPr>
          <w:rFonts w:ascii="Consolas" w:hAnsi="Consolas"/>
          <w:color w:val="CDD6F4"/>
          <w:sz w:val="17"/>
        </w:rPr>
        <w:br/>
        <w:t xml:space="preserve">        B-&gt;&gt;ADM: redireciona para area administrativa</w:t>
      </w:r>
      <w:r>
        <w:rPr>
          <w:rFonts w:ascii="Consolas" w:hAnsi="Consolas"/>
          <w:color w:val="CDD6F4"/>
          <w:sz w:val="17"/>
        </w:rPr>
        <w:br/>
        <w:t xml:space="preserve">    end</w:t>
      </w:r>
      <w:r>
        <w:rPr>
          <w:rFonts w:ascii="Consolas" w:hAnsi="Consolas"/>
          <w:color w:val="CDD6F4"/>
          <w:sz w:val="17"/>
        </w:rPr>
        <w:br/>
        <w:t xml:space="preserve">    Note over B,AF: Em qualquer acesso posterior a /view/admin/*</w:t>
      </w:r>
      <w:r>
        <w:rPr>
          <w:rFonts w:ascii="Consolas" w:hAnsi="Consolas"/>
          <w:color w:val="CDD6F4"/>
          <w:sz w:val="17"/>
        </w:rPr>
        <w:br/>
        <w:t xml:space="preserve">    B-&gt;&gt;AF: GET /view/admin/pagina.jsp</w:t>
      </w:r>
      <w:r>
        <w:rPr>
          <w:rFonts w:ascii="Consolas" w:hAnsi="Consolas"/>
          <w:color w:val="CDD6F4"/>
          <w:sz w:val="17"/>
        </w:rPr>
        <w:br/>
        <w:t xml:space="preserve">    AF-&gt;&gt;AF: sessao tem usuarioLogado?</w:t>
      </w:r>
      <w:r>
        <w:rPr>
          <w:rFonts w:ascii="Consolas" w:hAnsi="Consolas"/>
          <w:color w:val="CDD6F4"/>
          <w:sz w:val="17"/>
        </w:rPr>
        <w:br/>
        <w:t xml:space="preserve">    alt logado</w:t>
      </w:r>
      <w:r>
        <w:rPr>
          <w:rFonts w:ascii="Consolas" w:hAnsi="Consolas"/>
          <w:color w:val="CDD6F4"/>
          <w:sz w:val="17"/>
        </w:rPr>
        <w:br/>
        <w:t xml:space="preserve">        AF-&gt;&gt;ADM: libera acesso</w:t>
      </w:r>
      <w:r>
        <w:rPr>
          <w:rFonts w:ascii="Consolas" w:hAnsi="Consolas"/>
          <w:color w:val="CDD6F4"/>
          <w:sz w:val="17"/>
        </w:rPr>
        <w:br/>
        <w:t xml:space="preserve">    else nao logado</w:t>
      </w:r>
      <w:r>
        <w:rPr>
          <w:rFonts w:ascii="Consolas" w:hAnsi="Consolas"/>
          <w:color w:val="CDD6F4"/>
          <w:sz w:val="17"/>
        </w:rPr>
        <w:br/>
        <w:t xml:space="preserve">        AF--&gt;&gt;B: redireciona para /login.jsp</w:t>
      </w:r>
      <w:r>
        <w:rPr>
          <w:rFonts w:ascii="Consolas" w:hAnsi="Consolas"/>
          <w:color w:val="CDD6F4"/>
          <w:sz w:val="17"/>
        </w:rPr>
        <w:br/>
        <w:t xml:space="preserve">    end</w:t>
      </w:r>
    </w:p>
    <w:p>
      <w:pPr>
        <w:pStyle w:val="Heading2"/>
      </w:pPr>
      <w:r>
        <w:t>2.3 Débito técnico do módulo</w:t>
      </w:r>
    </w:p>
    <w:p>
      <w:pPr>
        <w:pStyle w:val="ListBullet"/>
      </w:pPr>
      <w:r>
        <w:t>Senha em texto plano: PessoaDAO.validarUsuario compara senhapessoa diretamente na cláusula WHERE, sem hash algum. A coluna pessoa.senhapessoa é varchar(50), dimensão incompatível com hashes modernos (bcrypt = 60 caracteres), reforçando a suspeita de que a senha nunca foi protegida por hash.</w:t>
      </w:r>
    </w:p>
    <w:p>
      <w:pPr>
        <w:pStyle w:val="ListBullet"/>
      </w:pPr>
      <w:r>
        <w:t>Controle de acesso quebrado (broken access control): o AuthFilter só cobre /view/admin/*. Os endpoints dos Controllers (ex.: /ControllerCLT, /ControllerFuncionario, /ControleColaborador) não verificam sessão internamente, permitindo chamadas diretas sem autenticação caso a rota seja conhecida.</w:t>
      </w:r>
    </w:p>
    <w:p>
      <w:pPr>
        <w:pStyle w:val="ListBullet"/>
      </w:pPr>
      <w:r>
        <w:t>Ausência de RBAC: o campo nivelPessoa existe no modelo mas não há nenhuma checagem de papel/nível em nenhum Controller ou no AuthFilter — qualquer usuário autenticado acessa todas as ações administrativas.</w:t>
      </w:r>
    </w:p>
    <w:p>
      <w:pPr>
        <w:pStyle w:val="ListBullet"/>
      </w:pPr>
      <w:r>
        <w:t>Sem proteção contra fixação de sessão: não há chamada a session.changeSessionId() após autenticação bem-sucedida.</w:t>
      </w:r>
    </w:p>
    <w:p>
      <w:pPr>
        <w:pStyle w:val="ListBullet"/>
      </w:pPr>
      <w:r>
        <w:t>Rota de ControllerPontoEletronico configurada via @WebServlet, destoando do padrão web.xml usado pelos demais Controllers — dificulta ter um mapa único e centralizado de rotas do sistema.</w:t>
      </w:r>
    </w:p>
    <w:p>
      <w:r>
        <w:br w:type="page"/>
      </w:r>
    </w:p>
    <w:p>
      <w:pPr>
        <w:pStyle w:val="Heading1"/>
      </w:pPr>
      <w:r>
        <w:t>3. Módulo de Colaboradores e Folha de Pagamento</w:t>
      </w:r>
    </w:p>
    <w:p>
      <w:pPr>
        <w:pStyle w:val="Heading2"/>
      </w:pPr>
      <w:r>
        <w:t>3.1 Hierarquia de dados (herança Pessoa → Funcionário)</w:t>
      </w:r>
    </w:p>
    <w:p>
      <w:r>
        <w:rPr>
          <w:b w:val="0"/>
          <w:i w:val="0"/>
        </w:rPr>
        <w:t>O modelo de colaboradores reflete diretamente a herança de tabelas do PostgreSQL (INHERITS): Pessoa é a identidade raiz; PessoaFisica adiciona CPF; Funcionario adiciona matrícula e tipo de contratação; e cada tipo de contratação (CLT, Diarista, Empreita, Produção) é uma tabela filha com seus próprios campos financeiros. A partir da migration V4, o vínculo empregatício (período de trabalho, com admissão/desligamento, cargo e termos financeiros) foi desacoplado da pessoa em uma tabela própria (vinculo_empregaticio), permitindo múltiplas passagens da mesma pessoa pela empresa (readmissão) sem perder o histórico.</w:t>
      </w:r>
    </w:p>
    <w:p>
      <w:pPr>
        <w:pStyle w:val="ListBullet"/>
      </w:pPr>
      <w:r>
        <w:t>Pessoa → PessoaFisica → Funcionario → FuncionarioCLT (salário mensal + hora extra + atividade rural)</w:t>
      </w:r>
    </w:p>
    <w:p>
      <w:pPr>
        <w:pStyle w:val="ListBullet"/>
      </w:pPr>
      <w:r>
        <w:t>Funcionario → FuncionarioDiarista (valor por dia)</w:t>
      </w:r>
    </w:p>
    <w:p>
      <w:pPr>
        <w:pStyle w:val="ListBullet"/>
      </w:pPr>
      <w:r>
        <w:t>Funcionario → FuncionarioEmpreita (valor fixo acordado)</w:t>
      </w:r>
    </w:p>
    <w:p>
      <w:pPr>
        <w:pStyle w:val="ListBullet"/>
      </w:pPr>
      <w:r>
        <w:t>Funcionario → FuncionarioProducao (valor por unidade produzida)</w:t>
      </w:r>
    </w:p>
    <w:p>
      <w:pPr>
        <w:pStyle w:val="ListBullet"/>
      </w:pPr>
      <w:r>
        <w:t>Funcionario → Vinculo (1:N — no máximo 1 vínculo ativo por pessoa, garantido por índice único parcial)</w:t>
      </w:r>
    </w:p>
    <w:p>
      <w:pPr>
        <w:pStyle w:val="Heading2"/>
      </w:pPr>
      <w:r>
        <w:t>3.2 Controllers e regras de negócio</w:t>
      </w:r>
    </w:p>
    <w:p>
      <w:pPr>
        <w:pStyle w:val="Heading3"/>
      </w:pPr>
      <w:r>
        <w:t>3.2.1 ControllerFuncionario — Cadastro de colaboradores</w:t>
      </w:r>
    </w:p>
    <w:p>
      <w:r>
        <w:rPr>
          <w:b w:val="0"/>
          <w:i w:val="0"/>
        </w:rPr>
        <w:t>Alimenta as telas ColaboCadastro.jsp e Colaboradores.jsp. Implementa a regra de readmissão: ao cadastrar um CPF já existente, verifica se há vínculo ativo (VinculoDAO.buscarAtivo) — se houver, bloqueia com mensagem explícita; se não houver, reativa o funcionário e cria um novo vínculo (tratado como readmissão, não duplicidade). Valida matrícula e CPF únicos antes de inserir. A ação delete é, na prática, um toggle de situacaoPessoa (soft delete) — não há exclusão física de colaborador.</w:t>
      </w:r>
    </w:p>
    <w:p>
      <w:pPr>
        <w:pStyle w:val="Heading3"/>
      </w:pPr>
      <w:r>
        <w:t>3.2.2 ControleColaborador — Geração de folha de pagamento (todos os tipos)</w:t>
      </w:r>
    </w:p>
    <w:p>
      <w:r>
        <w:rPr>
          <w:b w:val="0"/>
          <w:i w:val="0"/>
        </w:rPr>
        <w:t>Ação gerarfolha calcula, em uma única transação (TransacaoUtil), a folha do mês para todos os tipos de funcionário simultaneamente: CLT recebe salário mensal fixo; Diarista recebe valorPorDia × dias presentes (contados via ponto eletrônico); Empreita recebe valor fixo acordado; Produção recebe quantidade produzida × valor por unidade. Antes de inserir, apaga todos os lançamentos do período (comportamento destrutivo — reprocessamento total sem versionamento). Este fluxo não verifica se o período já foi fechado pelo fluxo específico de CLT Rural (ControllerCLT), podendo gerar conflito entre os dois caminhos de cálculo.</w:t>
      </w:r>
    </w:p>
    <w:p>
      <w:pPr>
        <w:pStyle w:val="Heading3"/>
      </w:pPr>
      <w:r>
        <w:t>3.2.3 ControllerCLT — Perfil e fechamento de folha (CLT Rural)</w:t>
      </w:r>
    </w:p>
    <w:p>
      <w:r>
        <w:rPr>
          <w:b w:val="0"/>
          <w:i w:val="0"/>
        </w:rPr>
        <w:t>O Controller mais rico do sistema. A ação perfil monta a visão mensal completa do colaborador CLT: vínculo vigente, pontos, faltas, vales e valor de hora extra efetivo. A ação atualizarsalario grava os termos financeiros tanto em Vinculo quanto na tabela legada funcionarioclt — duplicação intencional descrita no próprio código como “transição”, mas que permanece ativa. A ação calcularfechamento delega inteiramente ao Service FolhaCalculoRuralService (detalhado a seguir) e marca os vales do mês como descontados. As ações desligarvinculo e readmitir implementam o ciclo de vida do vínculo empregatício.</w:t>
      </w:r>
    </w:p>
    <w:p>
      <w:pPr>
        <w:pStyle w:val="Heading3"/>
      </w:pPr>
      <w:r>
        <w:t>3.2.4 ControllerDiarista — Perfil e pagamento do diarista</w:t>
      </w:r>
    </w:p>
    <w:p>
      <w:r>
        <w:rPr>
          <w:b w:val="0"/>
          <w:i w:val="0"/>
        </w:rPr>
        <w:t>Calcula o valor bruto diretamente no Controller (valorPorDia × dias trabalhados), sem delegar a um Service — inconsistente com o padrão adotado para CLT. O valor líquido é bruto menos vales, nunca negativo.</w:t>
      </w:r>
    </w:p>
    <w:p>
      <w:pPr>
        <w:pStyle w:val="Heading3"/>
      </w:pPr>
      <w:r>
        <w:t>3.2.5 ControllerPontoEletronico — Registro de ponto</w:t>
      </w:r>
    </w:p>
    <w:p>
      <w:r>
        <w:rPr>
          <w:b w:val="0"/>
          <w:i w:val="0"/>
        </w:rPr>
        <w:t>Registra marcações de ponto (até 4 por dia: entrada/saída manhã e tarde) usando hora do servidor, dispara e-mail de comprovante em thread solta (sem controle de pool). A ação salvar_ponto_manual/editar_ponto grava auditoria completa (IP de origem, User-Agent, quem registrou), atendendo à Portaria 671/MTE. A ação fechar_folha desta tela usa, no entanto, o Service FolhaCalculoService — o fluxo de fechamento “genérico”, não o rural (ver alerta crítico abaixo).</w:t>
      </w:r>
    </w:p>
    <w:p>
      <w:pPr>
        <w:pBdr>
          <w:left w:val="single" w:sz="24" w:color="DC3545"/>
        </w:pBdr>
        <w:shd w:val="clear" w:color="auto" w:fill="F8D7DA"/>
        <w:ind w:left="170"/>
      </w:pPr>
      <w:r>
        <w:rPr>
          <w:sz w:val="19"/>
        </w:rPr>
        <w:t>Achado crítico: coexistem dois Services de fechamento de folha com fórmulas diferentes, gravando na mesma tabela fechamento_folha_ponto — FolhaCalculoRuralService (usado por ControllerCLT, implementa DSR, adicional noturno e domingo 100%) e FolhaCalculoService (usado por ControllerPontoEletronico, fórmula simplificada sem essas regras). O último fechamento executado sobrescreve o anterior silenciosamente, sem indicar qual fluxo foi usado. Isso representa risco de cálculo trabalhista incorreto e deve ser resolvido antes de qualquer auditoria — recomenda-se aposentar o FolhaCalculoService em favor do fluxo rural completo.</w:t>
      </w:r>
    </w:p>
    <w:p>
      <w:pPr>
        <w:pStyle w:val="Heading2"/>
      </w:pPr>
      <w:r>
        <w:t>3.3 Services — fórmulas de cálculo</w:t>
      </w:r>
    </w:p>
    <w:p>
      <w:pPr>
        <w:pStyle w:val="Heading3"/>
      </w:pPr>
      <w:r>
        <w:t>3.3.1 CalculoPontoRural — cálculo diário</w:t>
      </w:r>
    </w:p>
    <w:p>
      <w:r>
        <w:rPr>
          <w:b w:val="0"/>
          <w:i w:val="0"/>
        </w:rPr>
        <w:t>Calcula, para um único dia de ponto, o total de minutos trabalhados, minutos extras e minutos noturnos:</w:t>
      </w:r>
    </w:p>
    <w:p>
      <w:pPr>
        <w:shd w:val="clear" w:color="auto" w:fill="E8F5E9"/>
        <w:ind w:left="227"/>
      </w:pPr>
      <w:r>
        <w:rPr>
          <w:rFonts w:ascii="Consolas" w:hAnsi="Consolas"/>
          <w:color w:val="1B5E20"/>
          <w:sz w:val="18"/>
        </w:rPr>
        <w:t>total = minutos(entrada1,saida1) + minutos(entrada2,saida2)   [max(0, total)]</w:t>
      </w:r>
      <w:r>
        <w:rPr>
          <w:rFonts w:ascii="Consolas" w:hAnsi="Consolas"/>
          <w:color w:val="1B5E20"/>
          <w:sz w:val="18"/>
        </w:rPr>
        <w:br/>
        <w:t>noturno = minutosNoturnos(entrada1,saida1) + minutosNoturnos(entrada2,saida2)</w:t>
      </w:r>
      <w:r>
        <w:rPr>
          <w:rFonts w:ascii="Consolas" w:hAnsi="Consolas"/>
          <w:color w:val="1B5E20"/>
          <w:sz w:val="18"/>
        </w:rPr>
        <w:br/>
      </w:r>
      <w:r>
        <w:rPr>
          <w:rFonts w:ascii="Consolas" w:hAnsi="Consolas"/>
          <w:color w:val="1B5E20"/>
          <w:sz w:val="18"/>
        </w:rPr>
        <w:br/>
        <w:t>extra = total - jornadaMinutos      (jornada tipica = 480 min = 8h)</w:t>
      </w:r>
      <w:r>
        <w:rPr>
          <w:rFonts w:ascii="Consolas" w:hAnsi="Consolas"/>
          <w:color w:val="1B5E20"/>
          <w:sz w:val="18"/>
        </w:rPr>
        <w:br/>
        <w:t>se |extra| &lt;= 10 min (tolerancia Art. 58 par.1 CLT)  -&gt; extra = 0</w:t>
      </w:r>
      <w:r>
        <w:rPr>
          <w:rFonts w:ascii="Consolas" w:hAnsi="Consolas"/>
          <w:color w:val="1B5E20"/>
          <w:sz w:val="18"/>
        </w:rPr>
        <w:br/>
        <w:t>se extra &lt; 0 (atraso)                                -&gt; extra = 0</w:t>
      </w:r>
    </w:p>
    <w:p>
      <w:r>
        <w:rPr>
          <w:b w:val="0"/>
          <w:i w:val="0"/>
        </w:rPr>
        <w:t>A janela de horário noturno depende do tipo de atividade rural (enum tipo_atividade_rural): LAVOURA = 21h–5h; PECUARIA = 20h–4h (Lei 5.889/73). Os minutos noturnos contam como “reais” (60 min = 60 min), não a hora noturna reduzida da CLT urbana (52min30s) — decisão correta para o regime rural.</w:t>
      </w:r>
    </w:p>
    <w:p>
      <w:pPr>
        <w:pStyle w:val="Heading3"/>
      </w:pPr>
      <w:r>
        <w:t>3.3.2 FolhaCalculoRuralService — fechamento mensal CLT Rural (fluxo oficial)</w:t>
      </w:r>
    </w:p>
    <w:p>
      <w:r>
        <w:rPr>
          <w:b w:val="0"/>
          <w:i w:val="0"/>
        </w:rPr>
        <w:t>Resolve o vínculo vigente no período, conta dias úteis (segunda a sexta, sem considerar feriados), agrupa os dias por semana (segunda-feira como chave) para aplicar as regras de DSR e domingo 100%:</w:t>
      </w:r>
    </w:p>
    <w:p>
      <w:pPr>
        <w:shd w:val="clear" w:color="auto" w:fill="E8F5E9"/>
        <w:ind w:left="227"/>
      </w:pPr>
      <w:r>
        <w:rPr>
          <w:rFonts w:ascii="Consolas" w:hAnsi="Consolas"/>
          <w:color w:val="1B5E20"/>
          <w:sz w:val="18"/>
        </w:rPr>
        <w:t>Por semana:</w:t>
      </w:r>
      <w:r>
        <w:rPr>
          <w:rFonts w:ascii="Consolas" w:hAnsi="Consolas"/>
          <w:color w:val="1B5E20"/>
          <w:sz w:val="18"/>
        </w:rPr>
        <w:br/>
        <w:t xml:space="preserve">  folga compensatoria = existe algum dia (seg-sab) sem ponto e sem falta</w:t>
      </w:r>
      <w:r>
        <w:rPr>
          <w:rFonts w:ascii="Consolas" w:hAnsi="Consolas"/>
          <w:color w:val="1B5E20"/>
          <w:sz w:val="18"/>
        </w:rPr>
        <w:br/>
        <w:t xml:space="preserve">  semana com falta = qualquer falta injustificada na semana -&gt; desconta 1 DSR</w:t>
      </w:r>
      <w:r>
        <w:rPr>
          <w:rFonts w:ascii="Consolas" w:hAnsi="Consolas"/>
          <w:color w:val="1B5E20"/>
          <w:sz w:val="18"/>
        </w:rPr>
        <w:br/>
        <w:t xml:space="preserve">  domingo trabalhado sem folga -&gt; minutos vao para extra100 (100% adicional)</w:t>
      </w:r>
      <w:r>
        <w:rPr>
          <w:rFonts w:ascii="Consolas" w:hAnsi="Consolas"/>
          <w:color w:val="1B5E20"/>
          <w:sz w:val="18"/>
        </w:rPr>
        <w:br/>
        <w:t xml:space="preserve">  demais dias -&gt; excedente vai para extraNormal</w:t>
      </w:r>
      <w:r>
        <w:rPr>
          <w:rFonts w:ascii="Consolas" w:hAnsi="Consolas"/>
          <w:color w:val="1B5E20"/>
          <w:sz w:val="18"/>
        </w:rPr>
        <w:br/>
      </w:r>
      <w:r>
        <w:rPr>
          <w:rFonts w:ascii="Consolas" w:hAnsi="Consolas"/>
          <w:color w:val="1B5E20"/>
          <w:sz w:val="18"/>
        </w:rPr>
        <w:br/>
        <w:t>Formulas financeiras:</w:t>
      </w:r>
      <w:r>
        <w:rPr>
          <w:rFonts w:ascii="Consolas" w:hAnsi="Consolas"/>
          <w:color w:val="1B5E20"/>
          <w:sz w:val="18"/>
        </w:rPr>
        <w:br/>
        <w:t xml:space="preserve">  valorDia  = salario / diasUteis                    (4 casas)</w:t>
      </w:r>
      <w:r>
        <w:rPr>
          <w:rFonts w:ascii="Consolas" w:hAnsi="Consolas"/>
          <w:color w:val="1B5E20"/>
          <w:sz w:val="18"/>
        </w:rPr>
        <w:br/>
        <w:t xml:space="preserve">  valorHora = valorDia / jornadaHoras                 (4 casas)</w:t>
      </w:r>
      <w:r>
        <w:rPr>
          <w:rFonts w:ascii="Consolas" w:hAnsi="Consolas"/>
          <w:color w:val="1B5E20"/>
          <w:sz w:val="18"/>
        </w:rPr>
        <w:br/>
        <w:t xml:space="preserve">  valorHoraExtra = valor cadastrado no vinculo, senao valorHora x 1,50</w:t>
      </w:r>
      <w:r>
        <w:rPr>
          <w:rFonts w:ascii="Consolas" w:hAnsi="Consolas"/>
          <w:color w:val="1B5E20"/>
          <w:sz w:val="18"/>
        </w:rPr>
        <w:br/>
      </w:r>
      <w:r>
        <w:rPr>
          <w:rFonts w:ascii="Consolas" w:hAnsi="Consolas"/>
          <w:color w:val="1B5E20"/>
          <w:sz w:val="18"/>
        </w:rPr>
        <w:br/>
        <w:t xml:space="preserve">  valorExtraNormal = (minExtraNormal/60) x valorHoraExtra</w:t>
      </w:r>
      <w:r>
        <w:rPr>
          <w:rFonts w:ascii="Consolas" w:hAnsi="Consolas"/>
          <w:color w:val="1B5E20"/>
          <w:sz w:val="18"/>
        </w:rPr>
        <w:br/>
        <w:t xml:space="preserve">  valorExtra100    = (minExtra100/60)    x valorHora x 2,00</w:t>
      </w:r>
      <w:r>
        <w:rPr>
          <w:rFonts w:ascii="Consolas" w:hAnsi="Consolas"/>
          <w:color w:val="1B5E20"/>
          <w:sz w:val="18"/>
        </w:rPr>
        <w:br/>
        <w:t xml:space="preserve">  valorAdicNoturno = (minNoturnos/60)    x valorHora x 0,25</w:t>
      </w:r>
      <w:r>
        <w:rPr>
          <w:rFonts w:ascii="Consolas" w:hAnsi="Consolas"/>
          <w:color w:val="1B5E20"/>
          <w:sz w:val="18"/>
        </w:rPr>
        <w:br/>
      </w:r>
      <w:r>
        <w:rPr>
          <w:rFonts w:ascii="Consolas" w:hAnsi="Consolas"/>
          <w:color w:val="1B5E20"/>
          <w:sz w:val="18"/>
        </w:rPr>
        <w:br/>
        <w:t xml:space="preserve">  descontoFaltas = valorDia x faltasInjustificadas</w:t>
      </w:r>
      <w:r>
        <w:rPr>
          <w:rFonts w:ascii="Consolas" w:hAnsi="Consolas"/>
          <w:color w:val="1B5E20"/>
          <w:sz w:val="18"/>
        </w:rPr>
        <w:br/>
        <w:t xml:space="preserve">  descontoDSR    = valorDia x semanasComFalta</w:t>
      </w:r>
      <w:r>
        <w:rPr>
          <w:rFonts w:ascii="Consolas" w:hAnsi="Consolas"/>
          <w:color w:val="1B5E20"/>
          <w:sz w:val="18"/>
        </w:rPr>
        <w:br/>
      </w:r>
      <w:r>
        <w:rPr>
          <w:rFonts w:ascii="Consolas" w:hAnsi="Consolas"/>
          <w:color w:val="1B5E20"/>
          <w:sz w:val="18"/>
        </w:rPr>
        <w:br/>
        <w:t xml:space="preserve">  salarioBruto   = salario + extraNormal + extra100 + adicionalNoturno</w:t>
      </w:r>
      <w:r>
        <w:rPr>
          <w:rFonts w:ascii="Consolas" w:hAnsi="Consolas"/>
          <w:color w:val="1B5E20"/>
          <w:sz w:val="18"/>
        </w:rPr>
        <w:br/>
        <w:t xml:space="preserve">  salarioLiquido = salarioBruto - descontoFaltas - descontoDSR - totalVales</w:t>
      </w:r>
      <w:r>
        <w:rPr>
          <w:rFonts w:ascii="Consolas" w:hAnsi="Consolas"/>
          <w:color w:val="1B5E20"/>
          <w:sz w:val="18"/>
        </w:rPr>
        <w:br/>
        <w:t xml:space="preserve">                   (nunca negativo)</w:t>
      </w:r>
    </w:p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Inconsistência de fórmula: o adicional noturno é sempre calculado sobre valorHora “normal”, mesmo quando os minutos noturnos ocorrem dentro de horas extras (não há cumulatividade explícita extra+noturno). Da mesma forma, o domingo 100% usa valorHora recalculado (não o valorHoraExtra cadastrado manualmente), gerando duas bases de cálculo diferentes para “hora extra” dentro do mesmo fechamento.</w:t>
      </w:r>
    </w:p>
    <w:p>
      <w:pPr>
        <w:pStyle w:val="Heading3"/>
      </w:pPr>
      <w:r>
        <w:t>3.3.3 FolhaCalculoService — fechamento genérico (fluxo legado/simplificado)</w:t>
      </w:r>
    </w:p>
    <w:p>
      <w:pPr>
        <w:shd w:val="clear" w:color="auto" w:fill="E8F5E9"/>
        <w:ind w:left="227"/>
      </w:pPr>
      <w:r>
        <w:rPr>
          <w:rFonts w:ascii="Consolas" w:hAnsi="Consolas"/>
          <w:color w:val="1B5E20"/>
          <w:sz w:val="18"/>
        </w:rPr>
        <w:t>valorDia  = salarioBase / diasUteis</w:t>
      </w:r>
      <w:r>
        <w:rPr>
          <w:rFonts w:ascii="Consolas" w:hAnsi="Consolas"/>
          <w:color w:val="1B5E20"/>
          <w:sz w:val="18"/>
        </w:rPr>
        <w:br/>
        <w:t>valorHora = valorDia / jornadaHoras</w:t>
      </w:r>
      <w:r>
        <w:rPr>
          <w:rFonts w:ascii="Consolas" w:hAnsi="Consolas"/>
          <w:color w:val="1B5E20"/>
          <w:sz w:val="18"/>
        </w:rPr>
        <w:br/>
        <w:t>descontoFaltas = valorDia x faltasInjustificadas</w:t>
      </w:r>
      <w:r>
        <w:rPr>
          <w:rFonts w:ascii="Consolas" w:hAnsi="Consolas"/>
          <w:color w:val="1B5E20"/>
          <w:sz w:val="18"/>
        </w:rPr>
        <w:br/>
        <w:t>horasExtras    = totalMinutosExtras / 60</w:t>
      </w:r>
      <w:r>
        <w:rPr>
          <w:rFonts w:ascii="Consolas" w:hAnsi="Consolas"/>
          <w:color w:val="1B5E20"/>
          <w:sz w:val="18"/>
        </w:rPr>
        <w:br/>
        <w:t>valorExtras    = horasExtras x valorHora x 1,50</w:t>
      </w:r>
      <w:r>
        <w:rPr>
          <w:rFonts w:ascii="Consolas" w:hAnsi="Consolas"/>
          <w:color w:val="1B5E20"/>
          <w:sz w:val="18"/>
        </w:rPr>
        <w:br/>
        <w:t>salarioBruto   = salarioBase - descontoFaltas + valorExtras</w:t>
      </w:r>
      <w:r>
        <w:rPr>
          <w:rFonts w:ascii="Consolas" w:hAnsi="Consolas"/>
          <w:color w:val="1B5E20"/>
          <w:sz w:val="18"/>
        </w:rPr>
        <w:br/>
        <w:t>salarioLiquido = salarioBruto - totalVales</w:t>
      </w:r>
    </w:p>
    <w:p>
      <w:r>
        <w:rPr>
          <w:b w:val="0"/>
          <w:i w:val="0"/>
        </w:rPr>
        <w:t>Não implementa DSR, domingo 100% nem adicional noturno — é a fórmula CLT urbana simplificada, sem as regras rurais já implementadas no Service acima. Ver alerta crítico na seção 3.2.5.</w:t>
      </w:r>
    </w:p>
    <w:p>
      <w:pPr>
        <w:pStyle w:val="Heading2"/>
      </w:pPr>
      <w:r>
        <w:t>3.4 DAOs — padrão de acesso a dados</w:t>
      </w:r>
    </w:p>
    <w:p>
      <w:r>
        <w:rPr>
          <w:b w:val="0"/>
          <w:i w:val="0"/>
        </w:rPr>
        <w:t>Os DAOs deste módulo usam consistentemente PreparedStatement com binding posicional (sem concatenação de valor de usuário em SQL — sem risco de SQL Injection) e, na maioria dos casos, try-with-resources para fechamento de conexão. Pontos relevantes:</w:t>
      </w:r>
    </w:p>
    <w:p>
      <w:pPr>
        <w:pStyle w:val="ListBullet"/>
      </w:pPr>
      <w:r>
        <w:t>PontoEletronicoDAO gera um hash SHA-256 de auditoria por marcação (HashUtil), mas o método excluir faz DELETE físico — contradizendo o próprio objetivo de trilha de auditoria imutável.</w:t>
      </w:r>
    </w:p>
    <w:p>
      <w:pPr>
        <w:pStyle w:val="ListBullet"/>
      </w:pPr>
      <w:r>
        <w:t>FechamentoFolhaDAO.salvar engole silenciosamente qualquer falha ao resolver o id_vinculo (catch Exception ignored), podendo persistir um fechamento com vínculo nulo sem log.</w:t>
      </w:r>
    </w:p>
    <w:p>
      <w:pPr>
        <w:pStyle w:val="ListBullet"/>
      </w:pPr>
      <w:r>
        <w:t>Filtros de data usam TO_CHAR(coluna,'YYYY-MM')=? em vários DAOs — funcionalmente correto, mas impede uso eficiente de índice B-Tree padrão sobre a coluna de data (deveria usar BETWEEN por intervalo).</w:t>
      </w:r>
    </w:p>
    <w:p>
      <w:pPr>
        <w:pStyle w:val="ListBullet"/>
      </w:pPr>
      <w:r>
        <w:t>Não há pool de conexões: cada chamada de DAO abre uma nova conexão via PostgresConnection.getConnection() — custoso sob carga concorrente.</w:t>
      </w:r>
    </w:p>
    <w:p>
      <w:pPr>
        <w:pStyle w:val="Heading2"/>
      </w:pPr>
      <w:r>
        <w:t>3.5 Diagrama de sequência — Fechamento de folha CLT Rural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1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fol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Figura 3 — Fluxo de cálculo e persistência do fechamento de folha rural</w:t>
      </w:r>
    </w:p>
    <w:p>
      <w:r>
        <w:rPr>
          <w:i/>
          <w:sz w:val="18"/>
        </w:rPr>
        <w:t>Código-fonte Mermaid.js — Fechamento de Folha de Pagamento Rural (CLT) (cole em mermaid.live ou em um preview Markdown/VS Code para renderizar):</w:t>
      </w:r>
    </w:p>
    <w:p>
      <w:pPr>
        <w:shd w:val="clear" w:color="auto" w:fill="1E1E2E"/>
        <w:ind w:left="227"/>
      </w:pPr>
      <w:r>
        <w:rPr>
          <w:rFonts w:ascii="Consolas" w:hAnsi="Consolas"/>
          <w:color w:val="CDD6F4"/>
          <w:sz w:val="17"/>
        </w:rPr>
        <w:t>sequenceDiagram</w:t>
      </w:r>
      <w:r>
        <w:rPr>
          <w:rFonts w:ascii="Consolas" w:hAnsi="Consolas"/>
          <w:color w:val="CDD6F4"/>
          <w:sz w:val="17"/>
        </w:rPr>
        <w:br/>
        <w:t xml:space="preserve">    actor G as Gestor</w:t>
      </w:r>
      <w:r>
        <w:rPr>
          <w:rFonts w:ascii="Consolas" w:hAnsi="Consolas"/>
          <w:color w:val="CDD6F4"/>
          <w:sz w:val="17"/>
        </w:rPr>
        <w:br/>
        <w:t xml:space="preserve">    participant CC as ControllerCLT</w:t>
      </w:r>
      <w:r>
        <w:rPr>
          <w:rFonts w:ascii="Consolas" w:hAnsi="Consolas"/>
          <w:color w:val="CDD6F4"/>
          <w:sz w:val="17"/>
        </w:rPr>
        <w:br/>
        <w:t xml:space="preserve">    participant VDAO as VinculoDAO</w:t>
      </w:r>
      <w:r>
        <w:rPr>
          <w:rFonts w:ascii="Consolas" w:hAnsi="Consolas"/>
          <w:color w:val="CDD6F4"/>
          <w:sz w:val="17"/>
        </w:rPr>
        <w:br/>
        <w:t xml:space="preserve">    participant PDAO as PontoEletronicoDAO</w:t>
      </w:r>
      <w:r>
        <w:rPr>
          <w:rFonts w:ascii="Consolas" w:hAnsi="Consolas"/>
          <w:color w:val="CDD6F4"/>
          <w:sz w:val="17"/>
        </w:rPr>
        <w:br/>
        <w:t xml:space="preserve">    participant FDAO as FaltaFuncionarioDAO</w:t>
      </w:r>
      <w:r>
        <w:rPr>
          <w:rFonts w:ascii="Consolas" w:hAnsi="Consolas"/>
          <w:color w:val="CDD6F4"/>
          <w:sz w:val="17"/>
        </w:rPr>
        <w:br/>
        <w:t xml:space="preserve">    participant VLDAO as ValeFuncionarioDAO</w:t>
      </w:r>
      <w:r>
        <w:rPr>
          <w:rFonts w:ascii="Consolas" w:hAnsi="Consolas"/>
          <w:color w:val="CDD6F4"/>
          <w:sz w:val="17"/>
        </w:rPr>
        <w:br/>
        <w:t xml:space="preserve">    participant SVC as FolhaCalculoRuralService</w:t>
      </w:r>
      <w:r>
        <w:rPr>
          <w:rFonts w:ascii="Consolas" w:hAnsi="Consolas"/>
          <w:color w:val="CDD6F4"/>
          <w:sz w:val="17"/>
        </w:rPr>
        <w:br/>
        <w:t xml:space="preserve">    participant FFDAO as FechamentoFolhaDAO</w:t>
      </w:r>
      <w:r>
        <w:rPr>
          <w:rFonts w:ascii="Consolas" w:hAnsi="Consolas"/>
          <w:color w:val="CDD6F4"/>
          <w:sz w:val="17"/>
        </w:rPr>
        <w:br/>
      </w:r>
      <w:r>
        <w:rPr>
          <w:rFonts w:ascii="Consolas" w:hAnsi="Consolas"/>
          <w:color w:val="CDD6F4"/>
          <w:sz w:val="17"/>
        </w:rPr>
        <w:br/>
        <w:t xml:space="preserve">    G-&gt;&gt;CC: POST acao=calcularfechamento (id, periodo)</w:t>
      </w:r>
      <w:r>
        <w:rPr>
          <w:rFonts w:ascii="Consolas" w:hAnsi="Consolas"/>
          <w:color w:val="CDD6F4"/>
          <w:sz w:val="17"/>
        </w:rPr>
        <w:br/>
        <w:t xml:space="preserve">    CC-&gt;&gt;SVC: calcularFechamento(funcionarioCLT, periodo)</w:t>
      </w:r>
      <w:r>
        <w:rPr>
          <w:rFonts w:ascii="Consolas" w:hAnsi="Consolas"/>
          <w:color w:val="CDD6F4"/>
          <w:sz w:val="17"/>
        </w:rPr>
        <w:br/>
        <w:t xml:space="preserve">    SVC-&gt;&gt;VDAO: buscarPorData(id, primeiroDiaMes)</w:t>
      </w:r>
      <w:r>
        <w:rPr>
          <w:rFonts w:ascii="Consolas" w:hAnsi="Consolas"/>
          <w:color w:val="CDD6F4"/>
          <w:sz w:val="17"/>
        </w:rPr>
        <w:br/>
        <w:t xml:space="preserve">    SVC-&gt;&gt;PDAO: listarPorMes(id, periodo)</w:t>
      </w:r>
      <w:r>
        <w:rPr>
          <w:rFonts w:ascii="Consolas" w:hAnsi="Consolas"/>
          <w:color w:val="CDD6F4"/>
          <w:sz w:val="17"/>
        </w:rPr>
        <w:br/>
        <w:t xml:space="preserve">    SVC-&gt;&gt;FDAO: listarPorMes(id, periodo)</w:t>
      </w:r>
      <w:r>
        <w:rPr>
          <w:rFonts w:ascii="Consolas" w:hAnsi="Consolas"/>
          <w:color w:val="CDD6F4"/>
          <w:sz w:val="17"/>
        </w:rPr>
        <w:br/>
        <w:t xml:space="preserve">    SVC-&gt;&gt;VLDAO: somarPorMes(id, periodo)</w:t>
      </w:r>
      <w:r>
        <w:rPr>
          <w:rFonts w:ascii="Consolas" w:hAnsi="Consolas"/>
          <w:color w:val="CDD6F4"/>
          <w:sz w:val="17"/>
        </w:rPr>
        <w:br/>
        <w:t xml:space="preserve">    SVC-&gt;&gt;SVC: agrupa por semana, detecta folga e DSR</w:t>
      </w:r>
      <w:r>
        <w:rPr>
          <w:rFonts w:ascii="Consolas" w:hAnsi="Consolas"/>
          <w:color w:val="CDD6F4"/>
          <w:sz w:val="17"/>
        </w:rPr>
        <w:br/>
        <w:t xml:space="preserve">    SVC-&gt;&gt;SVC: classifica minutos (normal / extra100 / noturno)</w:t>
      </w:r>
      <w:r>
        <w:rPr>
          <w:rFonts w:ascii="Consolas" w:hAnsi="Consolas"/>
          <w:color w:val="CDD6F4"/>
          <w:sz w:val="17"/>
        </w:rPr>
        <w:br/>
        <w:t xml:space="preserve">    SVC-&gt;&gt;SVC: calcula valorDia, valorHora, extras, descontos</w:t>
      </w:r>
      <w:r>
        <w:rPr>
          <w:rFonts w:ascii="Consolas" w:hAnsi="Consolas"/>
          <w:color w:val="CDD6F4"/>
          <w:sz w:val="17"/>
        </w:rPr>
        <w:br/>
        <w:t xml:space="preserve">    SVC--&gt;&gt;CC: FechamentoFolha (salarioBruto, salarioLiquido, ...)</w:t>
      </w:r>
      <w:r>
        <w:rPr>
          <w:rFonts w:ascii="Consolas" w:hAnsi="Consolas"/>
          <w:color w:val="CDD6F4"/>
          <w:sz w:val="17"/>
        </w:rPr>
        <w:br/>
        <w:t xml:space="preserve">    CC-&gt;&gt;FFDAO: salvar(fechamento)  [UPSERT idpessoa+periodo]</w:t>
      </w:r>
      <w:r>
        <w:rPr>
          <w:rFonts w:ascii="Consolas" w:hAnsi="Consolas"/>
          <w:color w:val="CDD6F4"/>
          <w:sz w:val="17"/>
        </w:rPr>
        <w:br/>
        <w:t xml:space="preserve">    CC-&gt;&gt;VLDAO: marcarDescontadosPorMes(id, periodo)</w:t>
      </w:r>
      <w:r>
        <w:rPr>
          <w:rFonts w:ascii="Consolas" w:hAnsi="Consolas"/>
          <w:color w:val="CDD6F4"/>
          <w:sz w:val="17"/>
        </w:rPr>
        <w:br/>
        <w:t xml:space="preserve">    CC--&gt;&gt;G: resumo financeiro do fechamento</w:t>
      </w:r>
    </w:p>
    <w:p>
      <w:pPr>
        <w:pStyle w:val="Heading2"/>
      </w:pPr>
      <w:r>
        <w:t>3.6 Débito técnico do módulo</w:t>
      </w:r>
    </w:p>
    <w:p>
      <w:pPr>
        <w:pStyle w:val="ListBullet"/>
      </w:pPr>
      <w:r>
        <w:t>Dois Services de fechamento de folha divergentes operando sobre a mesma tabela (crítico — ver 3.2.5).</w:t>
      </w:r>
    </w:p>
    <w:p>
      <w:pPr>
        <w:pStyle w:val="ListBullet"/>
      </w:pPr>
      <w:r>
        <w:t>Duplicação de dado (salário/hora-extra) entre funcionarioclt e vinculo_empregaticio, descrita no próprio código como transitória, mas nunca removida.</w:t>
      </w:r>
    </w:p>
    <w:p>
      <w:pPr>
        <w:pStyle w:val="ListBullet"/>
      </w:pPr>
      <w:r>
        <w:t>Cálculo de Diarista/Empreita/Produção feito dentro dos Controllers via SQL direto, quebrando o padrão Service adotado para CLT; os métodos calcularPagamento() de FuncionarioEmpreita e FuncionarioProducao existem no Model mas nunca são chamados (código morto que diverge silenciosamente da lógica real).</w:t>
      </w:r>
    </w:p>
    <w:p>
      <w:pPr>
        <w:pStyle w:val="ListBullet"/>
      </w:pPr>
      <w:r>
        <w:t>PontoEletronico.calcularMinutos(int) é código morto que reimplementa, de forma simplificada e desatualizada, o que CalculoPontoRural já resolve corretamente — risco de reativação acidental.</w:t>
      </w:r>
    </w:p>
    <w:p>
      <w:pPr>
        <w:pStyle w:val="ListBullet"/>
      </w:pPr>
      <w:r>
        <w:t>Credenciais de banco de dados hardcoded em PostgresConnection.java (usuário e senha em texto plano no código-fonte), sem uso de variável de ambiente ou datasource externo.</w:t>
      </w:r>
    </w:p>
    <w:p>
      <w:pPr>
        <w:pStyle w:val="ListBullet"/>
      </w:pPr>
      <w:r>
        <w:t>Sem pool de conexões JDBC (HikariCP ou DataSource JNDI) — cada chamada de DAO abre uma conexão nova.</w:t>
      </w:r>
    </w:p>
    <w:p>
      <w:pPr>
        <w:pStyle w:val="ListBullet"/>
      </w:pPr>
      <w:r>
        <w:t>Vazamento de detalhes internos (mensagens de exceção SQL) diretamente nas respostas JSON de vários Controllers, incluindo nomes de tabela/constraint.</w:t>
      </w:r>
    </w:p>
    <w:p>
      <w:pPr>
        <w:pStyle w:val="ListBullet"/>
      </w:pPr>
      <w:r>
        <w:t>Tratamento de exceção inconsistente entre Controllers: alguns logam com printStackTrace, outros não logam nada, e há pelo menos um catch totalmente vazio em código correlato (ver seção 4).</w:t>
      </w:r>
    </w:p>
    <w:p>
      <w:pPr>
        <w:pStyle w:val="ListBullet"/>
      </w:pPr>
      <w:r>
        <w:t>Envio de e-mail em thread solta (new Thread().start()) sem pool, tratamento de exceção ou retry.</w:t>
      </w:r>
    </w:p>
    <w:p>
      <w:pPr>
        <w:pStyle w:val="ListBullet"/>
      </w:pPr>
      <w:r>
        <w:t>Exclusão física de registros de ponto eletrônico, contradizendo o objetivo de auditoria do hash SHA-256 gerado a cada marcação.</w:t>
      </w:r>
    </w:p>
    <w:p>
      <w:r>
        <w:br w:type="page"/>
      </w:r>
    </w:p>
    <w:p>
      <w:pPr>
        <w:pStyle w:val="Heading1"/>
      </w:pPr>
      <w:r>
        <w:t>4. Módulo de Produção Agrícola (Alimento, Área, Talhão)</w:t>
      </w:r>
    </w:p>
    <w:p>
      <w:pPr>
        <w:pStyle w:val="Heading2"/>
      </w:pPr>
      <w:r>
        <w:t>4.1 ControllerAlimento e ClassificacaoServlet</w:t>
      </w:r>
    </w:p>
    <w:p>
      <w:r>
        <w:rPr>
          <w:b w:val="0"/>
          <w:i w:val="0"/>
        </w:rPr>
        <w:t>ControllerAlimento gerencia o catálogo de alimentos (produtos agrícolas) e sua associação N:N com classificações (ex.: “Tipo A”, “Exportação”) via tabela alimentoclassificacao. Na criação, impede duplicidade por nome+tipo+variedade e associa classificações ao novo alimento resolvendo o ID gerado através da leitura de last_value da sequence produto_idproduto_seq — uma condição de corrida (ver débito técnico). A ação delete deste Controller na verdade exclui uma Classificação (não um Alimento), duplicando responsabilidade que já existe, de forma correta, no ClassificacaoServlet.</w:t>
      </w:r>
    </w:p>
    <w:p>
      <w:r>
        <w:rPr>
          <w:b w:val="0"/>
          <w:i w:val="0"/>
        </w:rPr>
        <w:t>ClassificacaoServlet implementa CRUD de classificações com duas regras peculiares: bloqueia update quando o valor enviado é idêntico ao já gravado, e impede exclusão de uma classificação já associada a algum alimento.</w:t>
      </w:r>
    </w:p>
    <w:p>
      <w:pPr>
        <w:pStyle w:val="Heading2"/>
      </w:pPr>
      <w:r>
        <w:t>4.2 ControllerAreaProducao</w:t>
      </w:r>
    </w:p>
    <w:p>
      <w:r>
        <w:rPr>
          <w:b w:val="0"/>
          <w:i w:val="0"/>
        </w:rPr>
        <w:t>Gerencia áreas produtivas (propriedade, proprietário, sigla de até 4 caracteres, normalizada para maiúsculas). A regra “não pode excluir área com talhão vinculado” é imposta apenas pela constraint de banco (FK), não pela aplicação — o usuário só descobre o motivo pela mensagem de erro SQL bruta repassada pelo Controller.</w:t>
      </w:r>
    </w:p>
    <w:p>
      <w:pPr>
        <w:pStyle w:val="Heading2"/>
      </w:pPr>
      <w:r>
        <w:t>4.3 ControllerTalao — Talhões e dados financeiros de safra</w:t>
      </w:r>
    </w:p>
    <w:p>
      <w:r>
        <w:rPr>
          <w:b w:val="0"/>
          <w:i w:val="0"/>
        </w:rPr>
        <w:t>Um Talão associa um Alimento a uma Área de Produção, com quantidade de plantas. Os dados financeiros de cada safra (custo, despesas, venda bruta, venda líquida) ficam em talaofinanceiro.</w:t>
      </w:r>
    </w:p>
    <w:p>
      <w:pPr>
        <w:pBdr>
          <w:left w:val="single" w:sz="24" w:color="17A2B8"/>
        </w:pBdr>
        <w:shd w:val="clear" w:color="auto" w:fill="E8F4F8"/>
        <w:ind w:left="170"/>
      </w:pPr>
      <w:r>
        <w:rPr>
          <w:sz w:val="19"/>
        </w:rPr>
        <w:t>Achado relevante: não existe cálculo automático do valor financeiro do talhão a partir de quantidade colhida x preço de venda do produto — os quatro valores financeiros da safra são digitados manualmente pelo usuário no modal financeiro (talao.jsp). O “cálculo” de lucro/resultado da safra, se feito, ocorre fora do sistema.</w:t>
      </w:r>
    </w:p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Transação decorativa: handleCriarFinanceiro/handleAtualizarFinanceiro abrem uma Connection externa via TransacaoUtil, mas TalaoDAO.insertTalaoFinanceiro/updateTalaoFinanceiro abrem sua própria conexão nova internamente (autocommit implícito) — a transação aparenta existir, mas não tem efeito real de rollback em caso de falha parcial.</w:t>
      </w:r>
    </w:p>
    <w:p>
      <w:pPr>
        <w:pStyle w:val="Heading2"/>
      </w:pPr>
      <w:r>
        <w:t>4.4 Diagrama de sequência — Cadastro de Talhão e dados financeiros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56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tal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Figura 4 — Fluxo real de cadastro de talhão e lançamento financeiro de safra</w:t>
      </w:r>
    </w:p>
    <w:p>
      <w:r>
        <w:rPr>
          <w:i/>
          <w:sz w:val="18"/>
        </w:rPr>
        <w:t>Código-fonte Mermaid.js — Cadastro de Talao e Talao Financeiro (cole em mermaid.live ou em um preview Markdown/VS Code para renderizar):</w:t>
      </w:r>
    </w:p>
    <w:p>
      <w:pPr>
        <w:shd w:val="clear" w:color="auto" w:fill="1E1E2E"/>
        <w:ind w:left="227"/>
      </w:pPr>
      <w:r>
        <w:rPr>
          <w:rFonts w:ascii="Consolas" w:hAnsi="Consolas"/>
          <w:color w:val="CDD6F4"/>
          <w:sz w:val="17"/>
        </w:rPr>
        <w:t>sequenceDiagram</w:t>
      </w:r>
      <w:r>
        <w:rPr>
          <w:rFonts w:ascii="Consolas" w:hAnsi="Consolas"/>
          <w:color w:val="CDD6F4"/>
          <w:sz w:val="17"/>
        </w:rPr>
        <w:br/>
        <w:t xml:space="preserve">    actor Usuario</w:t>
      </w:r>
      <w:r>
        <w:rPr>
          <w:rFonts w:ascii="Consolas" w:hAnsi="Consolas"/>
          <w:color w:val="CDD6F4"/>
          <w:sz w:val="17"/>
        </w:rPr>
        <w:br/>
        <w:t xml:space="preserve">    participant JSP as talao.jsp</w:t>
      </w:r>
      <w:r>
        <w:rPr>
          <w:rFonts w:ascii="Consolas" w:hAnsi="Consolas"/>
          <w:color w:val="CDD6F4"/>
          <w:sz w:val="17"/>
        </w:rPr>
        <w:br/>
        <w:t xml:space="preserve">    participant CT as ControllerTalao</w:t>
      </w:r>
      <w:r>
        <w:rPr>
          <w:rFonts w:ascii="Consolas" w:hAnsi="Consolas"/>
          <w:color w:val="CDD6F4"/>
          <w:sz w:val="17"/>
        </w:rPr>
        <w:br/>
        <w:t xml:space="preserve">    participant TDAO as TalaoDAO</w:t>
      </w:r>
      <w:r>
        <w:rPr>
          <w:rFonts w:ascii="Consolas" w:hAnsi="Consolas"/>
          <w:color w:val="CDD6F4"/>
          <w:sz w:val="17"/>
        </w:rPr>
        <w:br/>
        <w:t xml:space="preserve">    participant DB as PostgreSQL</w:t>
      </w:r>
      <w:r>
        <w:rPr>
          <w:rFonts w:ascii="Consolas" w:hAnsi="Consolas"/>
          <w:color w:val="CDD6F4"/>
          <w:sz w:val="17"/>
        </w:rPr>
        <w:br/>
      </w:r>
      <w:r>
        <w:rPr>
          <w:rFonts w:ascii="Consolas" w:hAnsi="Consolas"/>
          <w:color w:val="CDD6F4"/>
          <w:sz w:val="17"/>
        </w:rPr>
        <w:br/>
        <w:t xml:space="preserve">    Usuario-&gt;&gt;JSP: Preenche modal Novo Talao (descricao, alimento, area)</w:t>
      </w:r>
      <w:r>
        <w:rPr>
          <w:rFonts w:ascii="Consolas" w:hAnsi="Consolas"/>
          <w:color w:val="CDD6F4"/>
          <w:sz w:val="17"/>
        </w:rPr>
        <w:br/>
        <w:t xml:space="preserve">    JSP-&gt;&gt;CT: POST acao=create</w:t>
      </w:r>
      <w:r>
        <w:rPr>
          <w:rFonts w:ascii="Consolas" w:hAnsi="Consolas"/>
          <w:color w:val="CDD6F4"/>
          <w:sz w:val="17"/>
        </w:rPr>
        <w:br/>
        <w:t xml:space="preserve">    CT-&gt;&gt;TDAO: insert(talao)</w:t>
      </w:r>
      <w:r>
        <w:rPr>
          <w:rFonts w:ascii="Consolas" w:hAnsi="Consolas"/>
          <w:color w:val="CDD6F4"/>
          <w:sz w:val="17"/>
        </w:rPr>
        <w:br/>
        <w:t xml:space="preserve">    TDAO-&gt;&gt;DB: INSERT INTO talao (...)</w:t>
      </w:r>
      <w:r>
        <w:rPr>
          <w:rFonts w:ascii="Consolas" w:hAnsi="Consolas"/>
          <w:color w:val="CDD6F4"/>
          <w:sz w:val="17"/>
        </w:rPr>
        <w:br/>
        <w:t xml:space="preserve">    CT--&gt;&gt;JSP: Talao cadastrado com sucesso</w:t>
      </w:r>
      <w:r>
        <w:rPr>
          <w:rFonts w:ascii="Consolas" w:hAnsi="Consolas"/>
          <w:color w:val="CDD6F4"/>
          <w:sz w:val="17"/>
        </w:rPr>
        <w:br/>
      </w:r>
      <w:r>
        <w:rPr>
          <w:rFonts w:ascii="Consolas" w:hAnsi="Consolas"/>
          <w:color w:val="CDD6F4"/>
          <w:sz w:val="17"/>
        </w:rPr>
        <w:br/>
        <w:t xml:space="preserve">    Usuario-&gt;&gt;JSP: Abre modal Dados Financeiros</w:t>
      </w:r>
      <w:r>
        <w:rPr>
          <w:rFonts w:ascii="Consolas" w:hAnsi="Consolas"/>
          <w:color w:val="CDD6F4"/>
          <w:sz w:val="17"/>
        </w:rPr>
        <w:br/>
        <w:t xml:space="preserve">    JSP-&gt;&gt;CT: GET id + financeiro=1</w:t>
      </w:r>
      <w:r>
        <w:rPr>
          <w:rFonts w:ascii="Consolas" w:hAnsi="Consolas"/>
          <w:color w:val="CDD6F4"/>
          <w:sz w:val="17"/>
        </w:rPr>
        <w:br/>
        <w:t xml:space="preserve">    CT-&gt;&gt;TDAO: getTalaoFinanceiroByTalao(idtalao)</w:t>
      </w:r>
      <w:r>
        <w:rPr>
          <w:rFonts w:ascii="Consolas" w:hAnsi="Consolas"/>
          <w:color w:val="CDD6F4"/>
          <w:sz w:val="17"/>
        </w:rPr>
        <w:br/>
        <w:t xml:space="preserve">    TDAO-&gt;&gt;DB: SELECT ... ORDER BY idtalaofinanceiro DESC LIMIT 1</w:t>
      </w:r>
      <w:r>
        <w:rPr>
          <w:rFonts w:ascii="Consolas" w:hAnsi="Consolas"/>
          <w:color w:val="CDD6F4"/>
          <w:sz w:val="17"/>
        </w:rPr>
        <w:br/>
        <w:t xml:space="preserve">    CT--&gt;&gt;JSP: dados financeiros existentes (se houver)</w:t>
      </w:r>
      <w:r>
        <w:rPr>
          <w:rFonts w:ascii="Consolas" w:hAnsi="Consolas"/>
          <w:color w:val="CDD6F4"/>
          <w:sz w:val="17"/>
        </w:rPr>
        <w:br/>
      </w:r>
      <w:r>
        <w:rPr>
          <w:rFonts w:ascii="Consolas" w:hAnsi="Consolas"/>
          <w:color w:val="CDD6F4"/>
          <w:sz w:val="17"/>
        </w:rPr>
        <w:br/>
        <w:t xml:space="preserve">    Usuario-&gt;&gt;JSP: Digita manualmente custo, despesas, venda bruta/liquida</w:t>
      </w:r>
      <w:r>
        <w:rPr>
          <w:rFonts w:ascii="Consolas" w:hAnsi="Consolas"/>
          <w:color w:val="CDD6F4"/>
          <w:sz w:val="17"/>
        </w:rPr>
        <w:br/>
        <w:t xml:space="preserve">    Note right of Usuario: Nao ha calculo automatico no sistema</w:t>
      </w:r>
      <w:r>
        <w:rPr>
          <w:rFonts w:ascii="Consolas" w:hAnsi="Consolas"/>
          <w:color w:val="CDD6F4"/>
          <w:sz w:val="17"/>
        </w:rPr>
        <w:br/>
        <w:t xml:space="preserve">    JSP-&gt;&gt;CT: POST acao=criarfinanceiro</w:t>
      </w:r>
      <w:r>
        <w:rPr>
          <w:rFonts w:ascii="Consolas" w:hAnsi="Consolas"/>
          <w:color w:val="CDD6F4"/>
          <w:sz w:val="17"/>
        </w:rPr>
        <w:br/>
        <w:t xml:space="preserve">    CT-&gt;&gt;TDAO: insertTalaoFinanceiro(tf)  [conexao propria, autocommit]</w:t>
      </w:r>
      <w:r>
        <w:rPr>
          <w:rFonts w:ascii="Consolas" w:hAnsi="Consolas"/>
          <w:color w:val="CDD6F4"/>
          <w:sz w:val="17"/>
        </w:rPr>
        <w:br/>
        <w:t xml:space="preserve">    TDAO-&gt;&gt;DB: INSERT/UPDATE INTO talaofinanceiro</w:t>
      </w:r>
      <w:r>
        <w:rPr>
          <w:rFonts w:ascii="Consolas" w:hAnsi="Consolas"/>
          <w:color w:val="CDD6F4"/>
          <w:sz w:val="17"/>
        </w:rPr>
        <w:br/>
        <w:t xml:space="preserve">    CT--&gt;&gt;JSP: Dados financeiros cadastrados</w:t>
      </w:r>
    </w:p>
    <w:p>
      <w:pPr>
        <w:pStyle w:val="Heading2"/>
      </w:pPr>
      <w:r>
        <w:t>4.5 Débito técnico do módulo</w:t>
      </w:r>
    </w:p>
    <w:p>
      <w:pPr>
        <w:pStyle w:val="ListBullet"/>
      </w:pPr>
      <w:r>
        <w:t>Condição de corrida em AlimentoClassificacaoDao.RetornoIdAlimento: lê last_value da sequence para inferir o ID do alimento recém-criado, em vez de usar RETURNING idproduto — cadastros simultâneos podem associar classificações ao alimento errado.</w:t>
      </w:r>
    </w:p>
    <w:p>
      <w:pPr>
        <w:pStyle w:val="ListBullet"/>
      </w:pPr>
      <w:r>
        <w:t>Regra de negócio duplicada: ControllerAlimento.handleDelete e ClassificacaoServlet.handleDelete fazem exatamente a mesma operação (excluir uma Classificação).</w:t>
      </w:r>
    </w:p>
    <w:p>
      <w:pPr>
        <w:pStyle w:val="ListBullet"/>
      </w:pPr>
      <w:r>
        <w:t>Vazamento sistemático de conexões JDBC: AlimentoDAO, AlimentoClassificacaoDao e ClassificacaoDAO têm métodos que nunca fecham a conexão (nem em sucesso nem em erro) — risco de esgotamento de conexões sob carga, agravado pela ausência de pool de conexões.</w:t>
      </w:r>
    </w:p>
    <w:p>
      <w:pPr>
        <w:pStyle w:val="ListBullet"/>
      </w:pPr>
      <w:r>
        <w:t>Exceções engolidas silenciosamente: ClassificacaoDAO.DadoAtualClassificacao tem um catch totalmente vazio, mascarando falhas de banco como se a validação tivesse passado.</w:t>
      </w:r>
    </w:p>
    <w:p>
      <w:pPr>
        <w:pStyle w:val="ListBullet"/>
      </w:pPr>
      <w:r>
        <w:t>Padrão de roteamento de ação inconsistente entre Controllers: uns leem JSON do corpo da requisição (ControllerAlimento, ControllerAreaProducao, ControllerTalao), outros leem parâmetro de formulário (ClassificacaoServlet) — sem um padrão arquitetural único.</w:t>
      </w:r>
    </w:p>
    <w:p>
      <w:pPr>
        <w:pStyle w:val="ListBullet"/>
      </w:pPr>
      <w:r>
        <w:t>Falta de paginação em listagens (AreaProducaoDAO, TalaoDAO): SELECT sem LIMIT/OFFSET, delegando a paginação inteiramente ao DataTables no navegador.</w:t>
      </w:r>
    </w:p>
    <w:p>
      <w:pPr>
        <w:pStyle w:val="ListBullet"/>
      </w:pPr>
      <w:r>
        <w:t>JOIN morto em TalaoDAO.listAll: a tabela alimento é referenciada no JOIN mas nunca usada no SELECT/WHERE (overhead de leitura sem efeito no resultado).</w:t>
      </w:r>
    </w:p>
    <w:p>
      <w:r>
        <w:br w:type="page"/>
      </w:r>
    </w:p>
    <w:p>
      <w:pPr>
        <w:pStyle w:val="Heading1"/>
      </w:pPr>
      <w:r>
        <w:t>5. Módulo de Parceiros</w:t>
      </w:r>
    </w:p>
    <w:p>
      <w:r>
        <w:rPr>
          <w:b w:val="0"/>
          <w:i w:val="0"/>
        </w:rPr>
        <w:t>ControllerParceiro gerencia o cadastro de parceiros comerciais (pessoa jurídica, herda de PessoaCnpj). Impede CNPJ duplicado na criação; a ação delete é, na prática, um toggle ativo/inativo (inverte o campo situacao), não uma exclusão física — nome de endpoint enganoso frente ao comportamento real.</w:t>
      </w:r>
    </w:p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A JSP AtualizarParceiro.jsp está desatualizada/quebrada em relação ao ControllerParceiro atual: ela submete um formulário tradicional (application/x-www-form-urlencoded, acao=\"Atualizar\" em maiúsculo) e referencia parceiro.getEndereco(), método que não existe no modelo atual (que já usa cep/numero/complemento diretos). O Controller atual só aceita corpo JSON com acao em minúsculas — esta JSP é código morto de uma versão anterior à migração do formulário para fluxo JSON.</w:t>
      </w:r>
    </w:p>
    <w:p>
      <w:r>
        <w:rPr>
          <w:b w:val="0"/>
          <w:i w:val="0"/>
        </w:rPr>
        <w:t>ParceiroDAO mistura três estilos diferentes de gerenciamento de conexão dentro da mesma classe (alguns métodos fecham no finally, outros nunca fecham, outros usam try-with-resources) — forte indício de código escrito em momentos diferentes sem padronização. Também mantém um grande bloco comentado (~70 linhas) de uma implementação anterior dependente de uma classe Endereco/EnderecoDAO que não existe mais.</w:t>
      </w:r>
    </w:p>
    <w:p>
      <w:pPr>
        <w:pStyle w:val="ListBullet"/>
      </w:pPr>
      <w:r>
        <w:t>Persistência de senha em texto plano também neste módulo (ParceiroDAO.addParceiro/updateParceiro).</w:t>
      </w:r>
    </w:p>
    <w:p>
      <w:pPr>
        <w:pStyle w:val="ListBullet"/>
      </w:pPr>
      <w:r>
        <w:t>Sem paginação em ParceiroDAO.listAllParceiro (SELECT * sem filtro).</w:t>
      </w:r>
    </w:p>
    <w:p>
      <w:r>
        <w:br w:type="page"/>
      </w:r>
    </w:p>
    <w:p>
      <w:pPr>
        <w:pStyle w:val="Heading1"/>
      </w:pPr>
      <w:r>
        <w:t>6. Módulo de Despesas e Custos</w:t>
      </w:r>
    </w:p>
    <w:p>
      <w:r>
        <w:rPr>
          <w:b w:val="0"/>
          <w:i w:val="0"/>
        </w:rPr>
        <w:t>DespesasCustosServlet gerencia o catálogo de tipos de despesas/custos (ex.: “Adubo”, “Combustível”), com parsing de valores no formato monetário brasileiro (parseBRL: remove separador de milhar, troca vírgula por ponto decimal).</w:t>
      </w:r>
    </w:p>
    <w:p>
      <w:pPr>
        <w:pBdr>
          <w:left w:val="single" w:sz="24" w:color="DC3545"/>
        </w:pBdr>
        <w:shd w:val="clear" w:color="auto" w:fill="F8D7DA"/>
        <w:ind w:left="170"/>
      </w:pPr>
      <w:r>
        <w:rPr>
          <w:sz w:val="19"/>
        </w:rPr>
        <w:t>Bug funcional confirmado: os métodos DespesasCustosDAO.VerificarDadosUpdate e ExisteEmOutroRegistroDespesasCustos consultam a tabela errada — usam FROM classificacao em vez de FROM despesascusto (aparente erro de copiar-e-colar de outro DAO). Isso torna inoperantes as regras de negócio \"não permitir salvar o mesmo valor\" e \"não permitir duplicidade em outro registro\" para despesas/custos. Além disso, o método correto de checagem contra outro registro nem é chamado pelo Controller, que usa uma verificação de duplicidade global (podendo bloquear indevidamente a atualização de um registro para os mesmos dados que ele já possui).</w:t>
      </w:r>
    </w:p>
    <w:p>
      <w:pPr>
        <w:pStyle w:val="ListBullet"/>
      </w:pPr>
      <w:r>
        <w:t>Nenhum método de DespesasCustosDAO fecha a conexão JDBC — vazamento de conexão sistemático nesta classe.</w:t>
      </w:r>
    </w:p>
    <w:p>
      <w:pPr>
        <w:pStyle w:val="ListBullet"/>
      </w:pPr>
      <w:r>
        <w:t>A ação delete não verifica vínculo com lancamentotalao antes de excluir fisicamente o registro.</w:t>
      </w:r>
    </w:p>
    <w:p>
      <w:pPr>
        <w:pStyle w:val="ListBullet"/>
      </w:pPr>
      <w:r>
        <w:t>O model LancamentoDespesasCustos não é usado por nenhum DAO/Controller analisado — feature órfã ou incompleta (nome de coluna IdlancaLancamentoDespesasCustos também quebra a convenção de nomenclatura Java).</w:t>
      </w:r>
    </w:p>
    <w:p>
      <w:r>
        <w:br w:type="page"/>
      </w:r>
    </w:p>
    <w:p>
      <w:pPr>
        <w:pStyle w:val="Heading1"/>
      </w:pPr>
      <w:r>
        <w:t>7. Módulo de Relatórios (Exportação PDF/Excel)</w:t>
      </w:r>
    </w:p>
    <w:p>
      <w:r>
        <w:rPr>
          <w:b w:val="0"/>
          <w:i w:val="0"/>
        </w:rPr>
        <w:t>RelatorioExportServlet é o único endpoint de exportação, com parâmetros tipo (excel|pdf) e modulo (folhapagamento|funcionario|areaproducao). Para Excel, usa Apache POI (XSSFWorkbook) com fechamento correto de recursos via try-with-resources. Para PDF, usa JasperReports — mas o relatório (JasperDesign) é montado inteiramente em código Java e compilado em tempo de execução a cada requisição, em vez de usar um arquivo .jrxml pré-compilado e cacheado.</w:t>
      </w:r>
    </w:p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Débito de performance: a compilação de relatório Jasper é uma operação cara (parsing e geração de bytecode do relatório) e deveria ocorrer uma única vez (ex.: no init() do servlet), não a cada exportação em PDF.</w:t>
      </w:r>
    </w:p>
    <w:p>
      <w:pPr>
        <w:pStyle w:val="ListBullet"/>
      </w:pPr>
      <w:r>
        <w:t>O relatório de Área de Produção não tem filtro de período nem paginação, varrendo a tabela inteira (aceitável apenas para o volume atual de uma única propriedade).</w:t>
      </w:r>
    </w:p>
    <w:p>
      <w:pPr>
        <w:pStyle w:val="ListBullet"/>
      </w:pPr>
      <w:r>
        <w:t>Baixa coesão (SRP violado): o mesmo Servlet conhece três domínios de negócio distintos (RH, Área de Produção) e dois formatos de exportação, dificultando testes e manutenção isolada.</w:t>
      </w:r>
    </w:p>
    <w:p>
      <w:r>
        <w:br w:type="page"/>
      </w:r>
    </w:p>
    <w:p>
      <w:pPr>
        <w:pStyle w:val="Heading1"/>
      </w:pPr>
      <w:r>
        <w:t>8. Código Residual / Débito Estrutural</w:t>
      </w:r>
    </w:p>
    <w:p>
      <w:pPr>
        <w:pStyle w:val="Heading2"/>
      </w:pPr>
      <w:r>
        <w:t>8.1 Pacote com.agro.agro</w:t>
      </w:r>
    </w:p>
    <w:p>
      <w:r>
        <w:rPr>
          <w:b w:val="0"/>
          <w:i w:val="0"/>
        </w:rPr>
        <w:t>Confirmado por leitura direta: é resíduo automático do assistente do NetBeans (“New RESTful Web Services from Patterns”, Jakarta REST). JakartaRestConfiguration é a classe de bootstrap padrão do JAX-RS gerada automaticamente; JakartaEE10Resource expõe um único endpoint de teste (\"ping\") do template de exemplo, com a assinatura de autor característica da documentação de referência usada pelo NetBeans — não é código de um desenvolvedor do projeto.</w:t>
      </w:r>
    </w:p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Nenhum Controller, DAO ou JSP do sistema referencia essas classes. Toda a aplicação real usa HttpServlet clássico, não JAX-RS. Recomenda-se remover o pacote com.agro.agro por completo — ele mantém uma dependência ativa de JAX-RS apenas para servir um endpoint nunca chamado por nenhuma tela.</w:t>
      </w:r>
    </w:p>
    <w:p>
      <w:r>
        <w:br w:type="page"/>
      </w:r>
    </w:p>
    <w:p>
      <w:pPr>
        <w:pStyle w:val="Heading1"/>
      </w:pPr>
      <w:r>
        <w:t>9. Dicionário de Dados (PostgreSQL 17)</w:t>
      </w:r>
    </w:p>
    <w:p>
      <w:pPr>
        <w:pStyle w:val="Heading2"/>
      </w:pPr>
      <w:r>
        <w:t>9.1 Nota metodológica</w:t>
      </w:r>
    </w:p>
    <w:p>
      <w:pPr>
        <w:pBdr>
          <w:left w:val="single" w:sz="24" w:color="DC3545"/>
        </w:pBdr>
        <w:shd w:val="clear" w:color="auto" w:fill="F8D7DA"/>
        <w:ind w:left="170"/>
      </w:pPr>
      <w:r>
        <w:rPr>
          <w:sz w:val="19"/>
        </w:rPr>
        <w:t>BancoAgro.sql é um schema base parcial e desatualizado: cobre apenas despesascusto, classificacao, pessoa, pessoafisica, pessoacnpj, parceiro, produto, alimento e alimentoclassificacao. As demais ~20 tabelas do sistema (funcionário e sua hierarquia, área de produção, talhão, ponto, folha, vale, falta, vínculo) foram localizadas em scripts avulsos na pasta Consultassql/ e nas migrations V2 a V5. O ENUM tipo_funcionario é referenciado por várias tabelas mas seu CREATE TYPE não existe em nenhum arquivo versionado do repositório — provavelmente foi criado manualmente em produção (uma \"V1\" perdida). Recomenda-se extrair a definição real do banco (\\dT+ tipo_funcionario) e retro-documentá-la em uma migration.</w:t>
      </w:r>
    </w:p>
    <w:p>
      <w:r>
        <w:rPr>
          <w:b w:val="0"/>
          <w:i w:val="0"/>
        </w:rPr>
        <w:t>Foram também encontradas duas versões conflitantes para areaproducao, talao e talaofinanceiro em arquivos diferentes de Consultassql/ (nomes de coluna e tipos incompatíveis entre si) — sinal de rascunhos paralelos nunca consolidados. Uma das versões de talaofinanceiro contém, inclusive, uma coluna sem tipo de dado declarado (SQL sintaticamente inválido), confirmando que é um rascunho não executado.</w:t>
      </w:r>
    </w:p>
    <w:p>
      <w:pPr>
        <w:pStyle w:val="Heading2"/>
      </w:pPr>
      <w:r>
        <w:t>9.2 Tipos ENUM customizados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ENUM</w:t>
            </w:r>
          </w:p>
        </w:tc>
        <w:tc>
          <w:tcPr>
            <w:tcW w:type="dxa" w:w="3744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Valores</w:t>
            </w:r>
          </w:p>
        </w:tc>
        <w:tc>
          <w:tcPr>
            <w:tcW w:type="dxa" w:w="259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3456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tipo_atividade_rural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LAVOURA, PECUARIA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V3 (idempotente)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funcionarioclt e vinculo_empregaticio — define a janela de adicional noturno (Lei 5.889/73)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/>
            <w:r>
              <w:rPr>
                <w:sz w:val="18"/>
              </w:rPr>
              <w:t>tipo_funcionario</w:t>
            </w:r>
          </w:p>
        </w:tc>
        <w:tc>
          <w:tcPr>
            <w:tcW w:type="dxa" w:w="3744"/>
            <w:shd w:val="clear" w:color="auto" w:fill="F8F9FA"/>
          </w:tcPr>
          <w:p>
            <w:r/>
            <w:r>
              <w:rPr>
                <w:sz w:val="18"/>
              </w:rPr>
              <w:t>CLT, DIARISTA, EMPREITA, PRODUCAO (inferido, não confirmado em DDL)</w:t>
            </w:r>
          </w:p>
        </w:tc>
        <w:tc>
          <w:tcPr>
            <w:tcW w:type="dxa" w:w="2592"/>
            <w:shd w:val="clear" w:color="auto" w:fill="F8F9FA"/>
          </w:tcPr>
          <w:p>
            <w:r/>
            <w:r>
              <w:rPr>
                <w:sz w:val="18"/>
              </w:rPr>
              <w:t>Não localizado em nenhum script versionado</w:t>
            </w:r>
          </w:p>
        </w:tc>
        <w:tc>
          <w:tcPr>
            <w:tcW w:type="dxa" w:w="3456"/>
            <w:shd w:val="clear" w:color="auto" w:fill="F8F9FA"/>
          </w:tcPr>
          <w:p>
            <w:r/>
            <w:r>
              <w:rPr>
                <w:sz w:val="18"/>
              </w:rPr>
              <w:t>funcionario, folha_pagamento, vinculo_empregaticio</w:t>
            </w:r>
          </w:p>
        </w:tc>
      </w:tr>
    </w:tbl>
    <w:p/>
    <w:p>
      <w:pPr>
        <w:pStyle w:val="Heading2"/>
      </w:pPr>
      <w:r>
        <w:t>9.3 Hierarquia PESSOA (herança de tabelas)</w:t>
      </w:r>
    </w:p>
    <w:p>
      <w:r>
        <w:rPr>
          <w:b w:val="0"/>
          <w:i w:val="0"/>
        </w:rPr>
        <w:t>Implicação central do uso de INHERITS no PostgreSQL: uma FOREIGN KEY que referencia a tabela pai (ex.: funcionario(idpessoa)) nunca enxerga linhas fisicamente armazenadas nas tabelas filhas (funcionarioclt, funcionariodiarista etc.) — problema que motivou a remoção de 7 FKs e sua substituição por triggers na migration V2 (detalhado na seção 9.8). SELECTs padrão, ao contrário, enxergam as filhas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1728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Herda de</w:t>
            </w:r>
          </w:p>
        </w:tc>
        <w:tc>
          <w:tcPr>
            <w:tcW w:type="dxa" w:w="4896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Colunas próprias principais</w:t>
            </w:r>
          </w:p>
        </w:tc>
        <w:tc>
          <w:tcPr>
            <w:tcW w:type="dxa" w:w="3456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Chave/Constraint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pessoa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(raiz)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nomepessoa, usuariopessoa, senhapessoa (texto plano), nivelpessoa, emailpessoa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PK idpessoa; UNIQUE emailpessoa</w:t>
            </w:r>
          </w:p>
        </w:tc>
      </w:tr>
      <w:tr>
        <w:tc>
          <w:tcPr>
            <w:tcW w:type="dxa" w:w="1872"/>
            <w:shd w:val="clear" w:color="auto" w:fill="F8F9FA"/>
          </w:tcPr>
          <w:p>
            <w:r/>
            <w:r>
              <w:rPr>
                <w:sz w:val="18"/>
              </w:rPr>
              <w:t>pessoafisica</w:t>
            </w:r>
          </w:p>
        </w:tc>
        <w:tc>
          <w:tcPr>
            <w:tcW w:type="dxa" w:w="1728"/>
            <w:shd w:val="clear" w:color="auto" w:fill="F8F9FA"/>
          </w:tcPr>
          <w:p>
            <w:r/>
            <w:r>
              <w:rPr>
                <w:sz w:val="18"/>
              </w:rPr>
              <w:t>pessoa</w:t>
            </w:r>
          </w:p>
        </w:tc>
        <w:tc>
          <w:tcPr>
            <w:tcW w:type="dxa" w:w="4896"/>
            <w:shd w:val="clear" w:color="auto" w:fill="F8F9FA"/>
          </w:tcPr>
          <w:p>
            <w:r/>
            <w:r>
              <w:rPr>
                <w:sz w:val="18"/>
              </w:rPr>
              <w:t>cpfpf, datanascimentopf</w:t>
            </w:r>
          </w:p>
        </w:tc>
        <w:tc>
          <w:tcPr>
            <w:tcW w:type="dxa" w:w="3456"/>
            <w:shd w:val="clear" w:color="auto" w:fill="F8F9FA"/>
          </w:tcPr>
          <w:p>
            <w:r/>
            <w:r>
              <w:rPr>
                <w:sz w:val="18"/>
              </w:rPr>
              <w:t>UNIQUE cpfpf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pessoacnpj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pessoa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cnpjpessoacnpj, razaosocialpessoacnpj, inscricaoestadualpessoacnpj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UNIQUE nos 3 campos (questionável para IE isenta)</w:t>
            </w:r>
          </w:p>
        </w:tc>
      </w:tr>
      <w:tr>
        <w:tc>
          <w:tcPr>
            <w:tcW w:type="dxa" w:w="1872"/>
            <w:shd w:val="clear" w:color="auto" w:fill="F8F9FA"/>
          </w:tcPr>
          <w:p>
            <w:r/>
            <w:r>
              <w:rPr>
                <w:sz w:val="18"/>
              </w:rPr>
              <w:t>parceiro</w:t>
            </w:r>
          </w:p>
        </w:tc>
        <w:tc>
          <w:tcPr>
            <w:tcW w:type="dxa" w:w="1728"/>
            <w:shd w:val="clear" w:color="auto" w:fill="F8F9FA"/>
          </w:tcPr>
          <w:p>
            <w:r/>
            <w:r>
              <w:rPr>
                <w:sz w:val="18"/>
              </w:rPr>
              <w:t>pessoacnpj</w:t>
            </w:r>
          </w:p>
        </w:tc>
        <w:tc>
          <w:tcPr>
            <w:tcW w:type="dxa" w:w="4896"/>
            <w:shd w:val="clear" w:color="auto" w:fill="F8F9FA"/>
          </w:tcPr>
          <w:p>
            <w:r/>
            <w:r>
              <w:rPr>
                <w:sz w:val="18"/>
              </w:rPr>
              <w:t>siteparceiro</w:t>
            </w:r>
          </w:p>
        </w:tc>
        <w:tc>
          <w:tcPr>
            <w:tcW w:type="dxa" w:w="3456"/>
            <w:shd w:val="clear" w:color="auto" w:fill="F8F9FA"/>
          </w:tcPr>
          <w:p>
            <w:r/>
            <w:r>
              <w:rPr>
                <w:sz w:val="18"/>
              </w:rPr>
              <w:t>UNIQUE e NOT NULL (regra de negócio duvidosa)</w:t>
            </w:r>
          </w:p>
        </w:tc>
      </w:tr>
    </w:tbl>
    <w:p/>
    <w:p>
      <w:pPr>
        <w:pStyle w:val="Heading2"/>
      </w:pPr>
      <w:r>
        <w:t>9.4 Hierarquia FUNCIONARIO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187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Herda de</w:t>
            </w:r>
          </w:p>
        </w:tc>
        <w:tc>
          <w:tcPr>
            <w:tcW w:type="dxa" w:w="4320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Colunas próprias</w:t>
            </w:r>
          </w:p>
        </w:tc>
        <w:tc>
          <w:tcPr>
            <w:tcW w:type="dxa" w:w="3600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funcionario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pessoafisica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matriculafuncionario (UK), tipofuncionario, cargofuncionario, datainiciofuncionario, datafimfuncionario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Trigger casc_del_func (AFTER DELETE)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sz w:val="18"/>
              </w:rPr>
              <w:t>funcionarioclt</w:t>
            </w:r>
          </w:p>
        </w:tc>
        <w:tc>
          <w:tcPr>
            <w:tcW w:type="dxa" w:w="1872"/>
            <w:shd w:val="clear" w:color="auto" w:fill="F8F9FA"/>
          </w:tcPr>
          <w:p>
            <w:r/>
            <w:r>
              <w:rPr>
                <w:sz w:val="18"/>
              </w:rPr>
              <w:t>funcionario</w:t>
            </w:r>
          </w:p>
        </w:tc>
        <w:tc>
          <w:tcPr>
            <w:tcW w:type="dxa" w:w="4320"/>
            <w:shd w:val="clear" w:color="auto" w:fill="F8F9FA"/>
          </w:tcPr>
          <w:p>
            <w:r/>
            <w:r>
              <w:rPr>
                <w:sz w:val="18"/>
              </w:rPr>
              <w:t>salariomensal, valorhoraextra, tipo_atividade_rural (V3)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sz w:val="18"/>
              </w:rPr>
              <w:t>PK redeclarada; trigger casc_del_func próprio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funcionariodiarista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funcionario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valorpordia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PK redeclarada; trigger casc_del_func próprio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sz w:val="18"/>
              </w:rPr>
              <w:t>funcionarioempreita</w:t>
            </w:r>
          </w:p>
        </w:tc>
        <w:tc>
          <w:tcPr>
            <w:tcW w:type="dxa" w:w="1872"/>
            <w:shd w:val="clear" w:color="auto" w:fill="F8F9FA"/>
          </w:tcPr>
          <w:p>
            <w:r/>
            <w:r>
              <w:rPr>
                <w:sz w:val="18"/>
              </w:rPr>
              <w:t>funcionario</w:t>
            </w:r>
          </w:p>
        </w:tc>
        <w:tc>
          <w:tcPr>
            <w:tcW w:type="dxa" w:w="4320"/>
            <w:shd w:val="clear" w:color="auto" w:fill="F8F9FA"/>
          </w:tcPr>
          <w:p>
            <w:r/>
            <w:r>
              <w:rPr>
                <w:sz w:val="18"/>
              </w:rPr>
              <w:t>valorfixoacordado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sz w:val="18"/>
              </w:rPr>
              <w:t>PK redeclarada; trigger casc_del_func próprio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funcionarioproducao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funcionario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valorporunidade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Única com FK real íntegra (lancamento_producao aponta direto para ela)</w:t>
            </w:r>
          </w:p>
        </w:tc>
      </w:tr>
    </w:tbl>
    <w:p/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Duplicação de responsabilidade: datainiciofuncionario/datafimfuncionario/cargofuncionario existem tanto em funcionario quanto (de forma mais rica, por vínculo) em vinculo_empregaticio desde a V4 — a migration migrou os dados mas não removeu as colunas antigas, deixando dois lugares potencialmente divergentes.</w:t>
      </w:r>
    </w:p>
    <w:p>
      <w:pPr>
        <w:pStyle w:val="Heading2"/>
      </w:pPr>
      <w:r>
        <w:t>9.5 Tabelas de produção agrícola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331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168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Colunas-chave</w:t>
            </w:r>
          </w:p>
        </w:tc>
        <w:tc>
          <w:tcPr>
            <w:tcW w:type="dxa" w:w="331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produto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Catálogo genérico de produtos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idproduto PK, nomeproduto, valorunitarioproduto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decimal sem precisão/escala definida; valores permitem NULL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sz w:val="18"/>
              </w:rPr>
              <w:t>alimento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Especialização de produto (INHERITS)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idproduto (UK própria), variedadealimento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UNIQUE(idproduto) recriada manualmente por causa da herança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classificacao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Taxonomia de classificação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idclassificacao PK, classificacao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sz w:val="18"/>
              </w:rPr>
              <w:t>alimentoclassificacao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Associativa N:N alimento x classificação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idproduto FK, idclassificacao FK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Colunas deveriam ser NOT NULL + UNIQUE(par)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despesascusto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Catálogo de despesas/custos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iddespesascusto PK, valordespesascustos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Nomenclatura mista singular/plural na própria tabela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sz w:val="18"/>
              </w:rPr>
              <w:t>lancamentotalao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Lançamento de valor de despesa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iddespesascusto FK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Nome sugere ligação com talão, mas não existe FK para talao (inconsistência de modelagem)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areaproducao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Área/propriedade produtiva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idareaproducao PK, siglasareaproducao (max 4)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Duas versões conflitantes encontradas em arquivos distintos (ver 9.1)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/>
            <w:r>
              <w:rPr>
                <w:sz w:val="18"/>
              </w:rPr>
              <w:t>talao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Talhão (subdivisão de área plantada)</w:t>
            </w:r>
          </w:p>
        </w:tc>
        <w:tc>
          <w:tcPr>
            <w:tcW w:type="dxa" w:w="3168"/>
            <w:shd w:val="clear" w:color="auto" w:fill="F8F9FA"/>
          </w:tcPr>
          <w:p>
            <w:r/>
            <w:r>
              <w:rPr>
                <w:sz w:val="18"/>
              </w:rPr>
              <w:t>idtalao PK, idproduto FK, idareaproducao FK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Nome de constraint com erro de digitação (fk_areaprducao)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talaofinanceiro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Dados financeiros da safra de um talhão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idtalaofinanceiro PK, idtalao FK, custo/despesas/venda bruta/líquida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Valores sempre digitados manualmente — sem cálculo automático; sem CHECK de datas</w:t>
            </w:r>
          </w:p>
        </w:tc>
      </w:tr>
    </w:tbl>
    <w:p/>
    <w:p>
      <w:pPr>
        <w:pStyle w:val="Heading2"/>
      </w:pPr>
      <w:r>
        <w:t>9.6 Tabelas operacionais (ponto, folha, vale, falta, produção)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3456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312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Chave/Constraint</w:t>
            </w:r>
          </w:p>
        </w:tc>
        <w:tc>
          <w:tcPr>
            <w:tcW w:type="dxa" w:w="3600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registroponto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Presença diária simples (booleano)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PK idregistroponto; UNIQUE(idfuncionario,data)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Coexiste com ponto_eletronico (mais rico) — possível redundância funcional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/>
            <w:r>
              <w:rPr>
                <w:sz w:val="18"/>
              </w:rPr>
              <w:t>folha_pagamento</w:t>
            </w:r>
          </w:p>
        </w:tc>
        <w:tc>
          <w:tcPr>
            <w:tcW w:type="dxa" w:w="3456"/>
            <w:shd w:val="clear" w:color="auto" w:fill="F8F9FA"/>
          </w:tcPr>
          <w:p>
            <w:r/>
            <w:r>
              <w:rPr>
                <w:sz w:val="18"/>
              </w:rPr>
              <w:t>Cabeçalho de folha mensal calculada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PK idfolha; idx por período/funcionário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sz w:val="18"/>
              </w:rPr>
              <w:t>periodo é varchar(7) — exige conversão para comparações de intervalo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lancamento_producao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Quantidade produzida no mês (tipo Produção)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PK idlancamento; FK real -&gt; funcionarioproducao; UNIQUE(idfuncionario,periodo)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Única tabela com FK direta íntegra para a hierarquia de funcionário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/>
            <w:r>
              <w:rPr>
                <w:sz w:val="18"/>
              </w:rPr>
              <w:t>ponto_eletronico</w:t>
            </w:r>
          </w:p>
        </w:tc>
        <w:tc>
          <w:tcPr>
            <w:tcW w:type="dxa" w:w="3456"/>
            <w:shd w:val="clear" w:color="auto" w:fill="F8F9FA"/>
          </w:tcPr>
          <w:p>
            <w:r/>
            <w:r>
              <w:rPr>
                <w:sz w:val="18"/>
              </w:rPr>
              <w:t>Registro eletrônico de ponto (4 marcações/dia)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PK idponto; UNIQUE(idpessoa,data)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sz w:val="18"/>
              </w:rPr>
              <w:t>V3 adiciona geolocalização, IP, hash de auditoria e minutos noturnos; registrado_por sem FK declarada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falta_funcionario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Falta (justificada ou não)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PK idfalta; UNIQUE(idpessoa,data)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04"/>
            <w:shd w:val="clear" w:color="auto" w:fill="F8F9FA"/>
          </w:tcPr>
          <w:p>
            <w:r/>
            <w:r>
              <w:rPr>
                <w:sz w:val="18"/>
              </w:rPr>
              <w:t>vale_funcionario</w:t>
            </w:r>
          </w:p>
        </w:tc>
        <w:tc>
          <w:tcPr>
            <w:tcW w:type="dxa" w:w="3456"/>
            <w:shd w:val="clear" w:color="auto" w:fill="F8F9FA"/>
          </w:tcPr>
          <w:p>
            <w:r/>
            <w:r>
              <w:rPr>
                <w:sz w:val="18"/>
              </w:rPr>
              <w:t>Adiantamento/vale</w:t>
            </w:r>
          </w:p>
        </w:tc>
        <w:tc>
          <w:tcPr>
            <w:tcW w:type="dxa" w:w="3312"/>
            <w:shd w:val="clear" w:color="auto" w:fill="F8F9FA"/>
          </w:tcPr>
          <w:p>
            <w:r/>
            <w:r>
              <w:rPr>
                <w:sz w:val="18"/>
              </w:rPr>
              <w:t>PK idvale; CHECK(valor &gt; 0)</w:t>
            </w:r>
          </w:p>
        </w:tc>
        <w:tc>
          <w:tcPr>
            <w:tcW w:type="dxa" w:w="3600"/>
            <w:shd w:val="clear" w:color="auto" w:fill="F8F9FA"/>
          </w:tcPr>
          <w:p>
            <w:r/>
            <w:r>
              <w:rPr>
                <w:sz w:val="18"/>
              </w:rPr>
              <w:t>Única tabela operacional com CHECK de valor positivo (boa prática isolada)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fechamento_folha_ponto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Resultado financeiro mensal consolidado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PK idfechamento; UNIQUE(idpessoa,periodo)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V3 adiciona DSR, adicional noturno, extra 100%; sem soft-delete/auditoria de alteração</w:t>
            </w:r>
          </w:p>
        </w:tc>
      </w:tr>
    </w:tbl>
    <w:p/>
    <w:p>
      <w:r>
        <w:rPr>
          <w:b w:val="0"/>
          <w:i w:val="0"/>
        </w:rPr>
        <w:t>Todas as sete tabelas acima tiveram suas FKs originais para funcionario/pessoafisica removidas pela migration V2 (por causa do problema de herança) e substituídas por triggers de validação — ver seção 9.8.</w:t>
      </w:r>
    </w:p>
    <w:p>
      <w:pPr>
        <w:pStyle w:val="Heading2"/>
      </w:pPr>
      <w:r>
        <w:t>9.7 Vínculo empregatício (V4) e propagação (V5)</w:t>
      </w:r>
    </w:p>
    <w:p>
      <w:r>
        <w:rPr>
          <w:b w:val="0"/>
          <w:i w:val="0"/>
        </w:rPr>
        <w:t>vinculo_empregaticio representa um período de trabalho (uma passagem da pessoa pela empresa), desacoplando essa informação de funcionario — que passa a guardar apenas a matrícula, constante por pessoa. Um índice único parcial (uk_vinculo_ativo, WHERE data_desligamento IS NULL) garante no máximo um vínculo ativo por pessoa. A V5 propaga a referência id_vinculo para 7 tabelas operacionais (ponto, vale, falta, fechamento, folha, produção, registroponto), com backfill histórico feito por interseção de data/período — permitindo atribuir corretamente cada lançamento antigo ao vínculo (passagem) ao qual pertencia, mesmo após uma readmissão.</w:t>
      </w:r>
    </w:p>
    <w:p>
      <w:pPr>
        <w:pBdr>
          <w:left w:val="single" w:sz="24" w:color="FFC107"/>
        </w:pBdr>
        <w:shd w:val="clear" w:color="auto" w:fill="FFF3CD"/>
        <w:ind w:left="170"/>
      </w:pPr>
      <w:r>
        <w:rPr>
          <w:sz w:val="19"/>
        </w:rPr>
        <w:t>Oportunidade de melhoria de baixo risco: nenhuma das 7 colunas id_vinculo tem FK declarada para vinculo_empregaticio(id_vinculo) — mesmo sendo esta uma tabela concreta sem herança (portanto sem o problema que motivou a remoção de FKs na V2). Uma FK real poderia e deveria ter sido criada aqui. Além disso, apenas ponto_eletronico e fechamento_folha_ponto receberam índice sobre id_vinculo; as outras 5 tabelas ficaram sem cobertura de índice.</w:t>
      </w:r>
    </w:p>
    <w:p>
      <w:pPr>
        <w:pStyle w:val="Heading2"/>
      </w:pPr>
      <w:r>
        <w:t>9.8 Funções e triggers</w:t>
      </w:r>
    </w:p>
    <w:p>
      <w:pPr>
        <w:pStyle w:val="Heading3"/>
      </w:pPr>
      <w:r>
        <w:t>9.8.1 trg_valida_funcionario_existe()</w:t>
      </w:r>
    </w:p>
    <w:p>
      <w:r>
        <w:rPr>
          <w:b w:val="0"/>
          <w:i w:val="0"/>
        </w:rPr>
        <w:t>Substitui o comportamento de uma FOREIGN KEY para funcionario(idpessoa): como SELECTs padrão enxergam as tabelas filhas por herança (mas FKs declarativas não), esta função faz o próprio SELECT contra funcionario para validar a existência do idpessoa/idfuncionario recebido, levantando exceção com ERRCODE = 'foreign_key_violation' — o mesmo SQLSTATE de uma violação de FK real, para não quebrar código Java que já trata esse erro. É genérica: usa TG_ARGV[0] para saber dinamicamente qual coluna validar, acomodando a inconsistência de nomenclatura entre idpessoa e idfuncionario nas diferentes tabelas.</w:t>
      </w:r>
    </w:p>
    <w:p>
      <w:pPr>
        <w:pStyle w:val="Heading3"/>
      </w:pPr>
      <w:r>
        <w:t>9.8.2 trg_cascade_delete_funcionario()</w:t>
      </w:r>
    </w:p>
    <w:p>
      <w:r>
        <w:rPr>
          <w:b w:val="0"/>
          <w:i w:val="0"/>
        </w:rPr>
        <w:t>Reimplementa manualmente o ON DELETE CASCADE perdido com a remoção das FKs: ao excluir um funcionário, remove os registros dependentes em ponto_eletronico, falta_funcionario, vale_funcionario, fechamento_folha_ponto, folha_pagamento, registroponto e (desde a V4) vinculo_empregaticio. Como triggers não são herdados no PostgreSQL, o trigger casc_del_func precisou ser criado explicitamente em cada uma das 5 tabelas físicas da hierarquia de funcionário.</w:t>
      </w:r>
    </w:p>
    <w:p>
      <w:pPr>
        <w:pStyle w:val="Heading3"/>
      </w:pPr>
      <w:r>
        <w:t>9.8.3 Resumo evolutivo das migrations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40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9504"/>
            <w:shd w:val="clear" w:color="auto" w:fill="1E7E34"/>
          </w:tcPr>
          <w:p>
            <w:r/>
            <w:r>
              <w:rPr>
                <w:b/>
                <w:color w:val="FFFFFF"/>
                <w:sz w:val="19"/>
              </w:rPr>
              <w:t>Conteúdo principal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V2</w:t>
            </w:r>
          </w:p>
        </w:tc>
        <w:tc>
          <w:tcPr>
            <w:tcW w:type="dxa" w:w="9504"/>
          </w:tcPr>
          <w:p>
            <w:r/>
            <w:r>
              <w:rPr>
                <w:sz w:val="18"/>
              </w:rPr>
              <w:t>Remove 7 FKs incompatíveis com herança; cria 6 triggers de validação + 5 triggers de cascade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r/>
            <w:r>
              <w:rPr>
                <w:sz w:val="18"/>
              </w:rPr>
              <w:t>V3</w:t>
            </w:r>
          </w:p>
        </w:tc>
        <w:tc>
          <w:tcPr>
            <w:tcW w:type="dxa" w:w="9504"/>
            <w:shd w:val="clear" w:color="auto" w:fill="F8F9FA"/>
          </w:tcPr>
          <w:p>
            <w:r/>
            <w:r>
              <w:rPr>
                <w:sz w:val="18"/>
              </w:rPr>
              <w:t>CLT Rural: enum tipo_atividade_rural, colunas de atividade/auditoria/minutos noturnos, colunas financeiras rurais em fechamento_folha_ponto (idempotente)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V4</w:t>
            </w:r>
          </w:p>
        </w:tc>
        <w:tc>
          <w:tcPr>
            <w:tcW w:type="dxa" w:w="9504"/>
          </w:tcPr>
          <w:p>
            <w:r/>
            <w:r>
              <w:rPr>
                <w:sz w:val="18"/>
              </w:rPr>
              <w:t>Cria vinculo_empregaticio, migra dados existentes (1 vínculo por funcionário), amplia o cascade</w:t>
            </w:r>
          </w:p>
        </w:tc>
      </w:tr>
      <w:tr>
        <w:tc>
          <w:tcPr>
            <w:tcW w:type="dxa" w:w="1440"/>
            <w:shd w:val="clear" w:color="auto" w:fill="F8F9FA"/>
          </w:tcPr>
          <w:p>
            <w:r/>
            <w:r>
              <w:rPr>
                <w:sz w:val="18"/>
              </w:rPr>
              <w:t>V5</w:t>
            </w:r>
          </w:p>
        </w:tc>
        <w:tc>
          <w:tcPr>
            <w:tcW w:type="dxa" w:w="9504"/>
            <w:shd w:val="clear" w:color="auto" w:fill="F8F9FA"/>
          </w:tcPr>
          <w:p>
            <w:r/>
            <w:r>
              <w:rPr>
                <w:sz w:val="18"/>
              </w:rPr>
              <w:t>Propaga id_vinculo a 7 tabelas operacionais, com backfill histórico por data/período</w:t>
            </w:r>
          </w:p>
        </w:tc>
      </w:tr>
    </w:tbl>
    <w:p/>
    <w:p>
      <w:pPr>
        <w:pStyle w:val="Heading2"/>
      </w:pPr>
      <w:r>
        <w:t>9.9 Diagrama Entidade-Relacionamento</w:t>
      </w:r>
    </w:p>
    <w:p>
      <w:r>
        <w:rPr>
          <w:b w:val="0"/>
          <w:i w:val="0"/>
        </w:rPr>
        <w:t>Por clareza visual, o modelo é apresentado em dois recortes simplificados (RH/Folha e Produção Agrícola); o código Mermaid completo com todas as tabelas e colunas está disponível logo abaixo para referência exata.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31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r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3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Figura 5a — Modelo de dados: RH, vínculo empregatício e folha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32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pro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Figura 5b — Modelo de dados: produção agrícola, talhão e parceiros</w:t>
      </w:r>
    </w:p>
    <w:p>
      <w:r>
        <w:rPr>
          <w:i/>
          <w:sz w:val="18"/>
        </w:rPr>
        <w:t>Código-fonte Mermaid.js — Diagrama ER completo (cole em mermaid.live ou em um preview Markdown/VS Code para renderizar):</w:t>
      </w:r>
    </w:p>
    <w:p>
      <w:pPr>
        <w:shd w:val="clear" w:color="auto" w:fill="1E1E2E"/>
        <w:ind w:left="227"/>
      </w:pPr>
      <w:r>
        <w:rPr>
          <w:rFonts w:ascii="Consolas" w:hAnsi="Consolas"/>
          <w:color w:val="CDD6F4"/>
          <w:sz w:val="17"/>
        </w:rPr>
        <w:t>erDiagram</w:t>
      </w:r>
      <w:r>
        <w:rPr>
          <w:rFonts w:ascii="Consolas" w:hAnsi="Consolas"/>
          <w:color w:val="CDD6F4"/>
          <w:sz w:val="17"/>
        </w:rPr>
        <w:br/>
        <w:t xml:space="preserve">    PESSOA ||--o| PESSOAFISICA : INHERITS</w:t>
      </w:r>
      <w:r>
        <w:rPr>
          <w:rFonts w:ascii="Consolas" w:hAnsi="Consolas"/>
          <w:color w:val="CDD6F4"/>
          <w:sz w:val="17"/>
        </w:rPr>
        <w:br/>
        <w:t xml:space="preserve">    PESSOA ||--o| PESSOACNPJ : INHERITS</w:t>
      </w:r>
      <w:r>
        <w:rPr>
          <w:rFonts w:ascii="Consolas" w:hAnsi="Consolas"/>
          <w:color w:val="CDD6F4"/>
          <w:sz w:val="17"/>
        </w:rPr>
        <w:br/>
        <w:t xml:space="preserve">    PESSOACNPJ ||--o| PARCEIRO : INHERITS</w:t>
      </w:r>
      <w:r>
        <w:rPr>
          <w:rFonts w:ascii="Consolas" w:hAnsi="Consolas"/>
          <w:color w:val="CDD6F4"/>
          <w:sz w:val="17"/>
        </w:rPr>
        <w:br/>
        <w:t xml:space="preserve">    PESSOAFISICA ||--o| FUNCIONARIO : INHERITS</w:t>
      </w:r>
      <w:r>
        <w:rPr>
          <w:rFonts w:ascii="Consolas" w:hAnsi="Consolas"/>
          <w:color w:val="CDD6F4"/>
          <w:sz w:val="17"/>
        </w:rPr>
        <w:br/>
        <w:t xml:space="preserve">    FUNCIONARIO ||--o| FUNCIONARIOCLT : INHERITS</w:t>
      </w:r>
      <w:r>
        <w:rPr>
          <w:rFonts w:ascii="Consolas" w:hAnsi="Consolas"/>
          <w:color w:val="CDD6F4"/>
          <w:sz w:val="17"/>
        </w:rPr>
        <w:br/>
        <w:t xml:space="preserve">    FUNCIONARIO ||--o| FUNCIONARIODIARISTA : INHERITS</w:t>
      </w:r>
      <w:r>
        <w:rPr>
          <w:rFonts w:ascii="Consolas" w:hAnsi="Consolas"/>
          <w:color w:val="CDD6F4"/>
          <w:sz w:val="17"/>
        </w:rPr>
        <w:br/>
        <w:t xml:space="preserve">    FUNCIONARIO ||--o| FUNCIONARIOEMPREITA : INHERITS</w:t>
      </w:r>
      <w:r>
        <w:rPr>
          <w:rFonts w:ascii="Consolas" w:hAnsi="Consolas"/>
          <w:color w:val="CDD6F4"/>
          <w:sz w:val="17"/>
        </w:rPr>
        <w:br/>
        <w:t xml:space="preserve">    FUNCIONARIO ||--o| FUNCIONARIOPRODUCAO : INHERITS</w:t>
      </w:r>
      <w:r>
        <w:rPr>
          <w:rFonts w:ascii="Consolas" w:hAnsi="Consolas"/>
          <w:color w:val="CDD6F4"/>
          <w:sz w:val="17"/>
        </w:rPr>
        <w:br/>
        <w:t xml:space="preserve">    FUNCIONARIO ||--o{ VINCULO_EMPREGATICIO : "1:N (trigger, max 1 ativo)"</w:t>
      </w:r>
      <w:r>
        <w:rPr>
          <w:rFonts w:ascii="Consolas" w:hAnsi="Consolas"/>
          <w:color w:val="CDD6F4"/>
          <w:sz w:val="17"/>
        </w:rPr>
        <w:br/>
        <w:t xml:space="preserve">    VINCULO_EMPREGATICIO ||--o{ PONTO_ELETRONICO : id_vinculo</w:t>
      </w:r>
      <w:r>
        <w:rPr>
          <w:rFonts w:ascii="Consolas" w:hAnsi="Consolas"/>
          <w:color w:val="CDD6F4"/>
          <w:sz w:val="17"/>
        </w:rPr>
        <w:br/>
        <w:t xml:space="preserve">    VINCULO_EMPREGATICIO ||--o{ FALTA_FUNCIONARIO : id_vinculo</w:t>
      </w:r>
      <w:r>
        <w:rPr>
          <w:rFonts w:ascii="Consolas" w:hAnsi="Consolas"/>
          <w:color w:val="CDD6F4"/>
          <w:sz w:val="17"/>
        </w:rPr>
        <w:br/>
        <w:t xml:space="preserve">    VINCULO_EMPREGATICIO ||--o{ VALE_FUNCIONARIO : id_vinculo</w:t>
      </w:r>
      <w:r>
        <w:rPr>
          <w:rFonts w:ascii="Consolas" w:hAnsi="Consolas"/>
          <w:color w:val="CDD6F4"/>
          <w:sz w:val="17"/>
        </w:rPr>
        <w:br/>
        <w:t xml:space="preserve">    VINCULO_EMPREGATICIO ||--o{ FECHAMENTO_FOLHA_PONTO : id_vinculo</w:t>
      </w:r>
      <w:r>
        <w:rPr>
          <w:rFonts w:ascii="Consolas" w:hAnsi="Consolas"/>
          <w:color w:val="CDD6F4"/>
          <w:sz w:val="17"/>
        </w:rPr>
        <w:br/>
        <w:t xml:space="preserve">    VINCULO_EMPREGATICIO ||--o{ FOLHA_PAGAMENTO : id_vinculo</w:t>
      </w:r>
      <w:r>
        <w:rPr>
          <w:rFonts w:ascii="Consolas" w:hAnsi="Consolas"/>
          <w:color w:val="CDD6F4"/>
          <w:sz w:val="17"/>
        </w:rPr>
        <w:br/>
        <w:t xml:space="preserve">    VINCULO_EMPREGATICIO ||--o{ REGISTROPONTO : id_vinculo</w:t>
      </w:r>
      <w:r>
        <w:rPr>
          <w:rFonts w:ascii="Consolas" w:hAnsi="Consolas"/>
          <w:color w:val="CDD6F4"/>
          <w:sz w:val="17"/>
        </w:rPr>
        <w:br/>
        <w:t xml:space="preserve">    VINCULO_EMPREGATICIO ||--o{ LANCAMENTO_PRODUCAO : id_vinculo</w:t>
      </w:r>
      <w:r>
        <w:rPr>
          <w:rFonts w:ascii="Consolas" w:hAnsi="Consolas"/>
          <w:color w:val="CDD6F4"/>
          <w:sz w:val="17"/>
        </w:rPr>
        <w:br/>
        <w:t xml:space="preserve">    FUNCIONARIOPRODUCAO ||--o{ LANCAMENTO_PRODUCAO : "FK real idfuncionario"</w:t>
      </w:r>
      <w:r>
        <w:rPr>
          <w:rFonts w:ascii="Consolas" w:hAnsi="Consolas"/>
          <w:color w:val="CDD6F4"/>
          <w:sz w:val="17"/>
        </w:rPr>
        <w:br/>
        <w:t xml:space="preserve">    PRODUTO ||--o| ALIMENTO : INHERITS</w:t>
      </w:r>
      <w:r>
        <w:rPr>
          <w:rFonts w:ascii="Consolas" w:hAnsi="Consolas"/>
          <w:color w:val="CDD6F4"/>
          <w:sz w:val="17"/>
        </w:rPr>
        <w:br/>
        <w:t xml:space="preserve">    ALIMENTO ||--o{ ALIMENTOCLASSIFICACAO : idproduto</w:t>
      </w:r>
      <w:r>
        <w:rPr>
          <w:rFonts w:ascii="Consolas" w:hAnsi="Consolas"/>
          <w:color w:val="CDD6F4"/>
          <w:sz w:val="17"/>
        </w:rPr>
        <w:br/>
        <w:t xml:space="preserve">    CLASSIFICACAO ||--o{ ALIMENTOCLASSIFICACAO : idclassificacao</w:t>
      </w:r>
      <w:r>
        <w:rPr>
          <w:rFonts w:ascii="Consolas" w:hAnsi="Consolas"/>
          <w:color w:val="CDD6F4"/>
          <w:sz w:val="17"/>
        </w:rPr>
        <w:br/>
        <w:t xml:space="preserve">    ALIMENTO ||--o{ TALAO : idproduto</w:t>
      </w:r>
      <w:r>
        <w:rPr>
          <w:rFonts w:ascii="Consolas" w:hAnsi="Consolas"/>
          <w:color w:val="CDD6F4"/>
          <w:sz w:val="17"/>
        </w:rPr>
        <w:br/>
        <w:t xml:space="preserve">    AREAPRODUCAO ||--o{ TALAO : idareaproducao</w:t>
      </w:r>
      <w:r>
        <w:rPr>
          <w:rFonts w:ascii="Consolas" w:hAnsi="Consolas"/>
          <w:color w:val="CDD6F4"/>
          <w:sz w:val="17"/>
        </w:rPr>
        <w:br/>
        <w:t xml:space="preserve">    TALAO ||--o{ TALAOFINANCEIRO : idtalao</w:t>
      </w:r>
      <w:r>
        <w:rPr>
          <w:rFonts w:ascii="Consolas" w:hAnsi="Consolas"/>
          <w:color w:val="CDD6F4"/>
          <w:sz w:val="17"/>
        </w:rPr>
        <w:br/>
        <w:t xml:space="preserve">    DESPESASCUSTO ||--o{ LANCAMENTOTALAO : iddespesascusto</w:t>
      </w:r>
    </w:p>
    <w:p>
      <w:r>
        <w:br w:type="page"/>
      </w:r>
    </w:p>
    <w:p>
      <w:pPr>
        <w:pStyle w:val="Heading1"/>
      </w:pPr>
      <w:r>
        <w:t>10. Débito Técnico Consolidado</w:t>
      </w:r>
    </w:p>
    <w:p>
      <w:r>
        <w:rPr>
          <w:b w:val="0"/>
          <w:i w:val="0"/>
        </w:rPr>
        <w:t>Esta seção reúne, priorizado por severidade, todo o débito técnico identificado ao longo da análise. Itens já detalhados nas seções de módulo são referenciados de forma resumida aqui para servir como checklist único.</w:t>
      </w:r>
    </w:p>
    <w:p>
      <w:pPr>
        <w:pStyle w:val="Heading2"/>
      </w:pPr>
      <w:r>
        <w:t>10.1 Segurança — crítico</w:t>
      </w:r>
    </w:p>
    <w:p>
      <w:pPr>
        <w:pStyle w:val="ListNumber"/>
      </w:pPr>
      <w:r>
        <w:t>Senha de usuário em texto plano (pessoa.senhapessoa, comparação direta em PessoaDAO.validarUsuario e persistência sem hash em ParceiroDAO) — prioridade máxima de correção. Recomenda-se hash forte (bcrypt/Argon2) e rotina de migração/reset de senhas existentes.</w:t>
      </w:r>
    </w:p>
    <w:p>
      <w:pPr>
        <w:pStyle w:val="ListNumber"/>
      </w:pPr>
      <w:r>
        <w:t>Controle de acesso quebrado: AuthFilter só protege /view/admin/*; os endpoints dos Controllers podem ser chamados diretamente sem autenticação.</w:t>
      </w:r>
    </w:p>
    <w:p>
      <w:pPr>
        <w:pStyle w:val="ListNumber"/>
      </w:pPr>
      <w:r>
        <w:t>Ausência de RBAC: campo nivelPessoa existe mas não é usado em nenhuma checagem de autorização.</w:t>
      </w:r>
    </w:p>
    <w:p>
      <w:pPr>
        <w:pStyle w:val="ListNumber"/>
      </w:pPr>
      <w:r>
        <w:t>Credenciais de banco de dados hardcoded em texto plano no código-fonte (PostgresConnection.java).</w:t>
      </w:r>
    </w:p>
    <w:p>
      <w:pPr>
        <w:pStyle w:val="ListNumber"/>
      </w:pPr>
      <w:r>
        <w:t>Sessão sem proteção contra fixação (sem changeSessionId() pós-login).</w:t>
      </w:r>
    </w:p>
    <w:p>
      <w:pPr>
        <w:pStyle w:val="Heading2"/>
      </w:pPr>
      <w:r>
        <w:t>10.2 Bugs funcionais confirmados</w:t>
      </w:r>
    </w:p>
    <w:p>
      <w:pPr>
        <w:pStyle w:val="ListNumber"/>
      </w:pPr>
      <w:r>
        <w:t>DespesasCustosDAO.VerificarDadosUpdate e ExisteEmOutroRegistroDespesasCustos consultam a tabela errada (classificacao em vez de despesascusto) — regras de validação de despesas/custos inoperantes.</w:t>
      </w:r>
    </w:p>
    <w:p>
      <w:pPr>
        <w:pStyle w:val="ListNumber"/>
      </w:pPr>
      <w:r>
        <w:t>Condição de corrida em AlimentoClassificacaoDao.RetornoIdAlimento (leitura de last_value da sequence em vez de RETURNING) — pode associar classificações ao alimento errado sob concorrência.</w:t>
      </w:r>
    </w:p>
    <w:p>
      <w:pPr>
        <w:pStyle w:val="ListNumber"/>
      </w:pPr>
      <w:r>
        <w:t>Dois Services de fechamento de folha (FolhaCalculoRuralService x FolhaCalculoService) com fórmulas diferentes, sobrescrevendo silenciosamente o mesmo registro em fechamento_folha_ponto.</w:t>
      </w:r>
    </w:p>
    <w:p>
      <w:pPr>
        <w:pStyle w:val="ListNumber"/>
      </w:pPr>
      <w:r>
        <w:t>JSP AtualizarParceiro.jsp incompatível com o ControllerParceiro atual (chama método inexistente, formato de submissão e nome de ação divergentes) — tela quebrada/código morto.</w:t>
      </w:r>
    </w:p>
    <w:p>
      <w:pPr>
        <w:pStyle w:val="Heading2"/>
      </w:pPr>
      <w:r>
        <w:t>10.3 Integridade e modelagem de dados</w:t>
      </w:r>
    </w:p>
    <w:p>
      <w:pPr>
        <w:pStyle w:val="ListNumber"/>
      </w:pPr>
      <w:r>
        <w:t>BancoAgro.sql está desatualizado e cobre menos da metade das tabelas reais do sistema — não deve ser tratado como fonte de verdade.</w:t>
      </w:r>
    </w:p>
    <w:p>
      <w:pPr>
        <w:pStyle w:val="ListNumber"/>
      </w:pPr>
      <w:r>
        <w:t>ENUM tipo_funcionario não tem CREATE TYPE localizável em nenhum script versionado.</w:t>
      </w:r>
    </w:p>
    <w:p>
      <w:pPr>
        <w:pStyle w:val="ListNumber"/>
      </w:pPr>
      <w:r>
        <w:t>Duas versões conflitantes de areaproducao, talao e talaofinanceiro em arquivos diferentes, com nomes e tipos de coluna incompatíveis entre si.</w:t>
      </w:r>
    </w:p>
    <w:p>
      <w:pPr>
        <w:pStyle w:val="ListNumber"/>
      </w:pPr>
      <w:r>
        <w:t>Colunas id_vinculo (V5) em 7 tabelas operacionais sem FK declarada para vinculo_empregaticio — oportunidade de melhoria de baixo risco não aproveitada.</w:t>
      </w:r>
    </w:p>
    <w:p>
      <w:pPr>
        <w:pStyle w:val="ListNumber"/>
      </w:pPr>
      <w:r>
        <w:t>lancamentotalao não tem FK para talao apesar do nome sugerir essa ligação.</w:t>
      </w:r>
    </w:p>
    <w:p>
      <w:pPr>
        <w:pStyle w:val="ListNumber"/>
      </w:pPr>
      <w:r>
        <w:t>Ausência de soft-delete/auditoria de alteração em todas as tabelas financeiras (despesascusto, talaofinanceiro, folha_pagamento, fechamento_folha_ponto, vale_funcionario, vinculo_empregaticio).</w:t>
      </w:r>
    </w:p>
    <w:p>
      <w:pPr>
        <w:pStyle w:val="ListNumber"/>
      </w:pPr>
      <w:r>
        <w:t>Duplicação de dado entre funcionario e vinculo_empregaticio (cargo, datas de admissão/desligamento).</w:t>
      </w:r>
    </w:p>
    <w:p>
      <w:pPr>
        <w:pStyle w:val="Heading2"/>
      </w:pPr>
      <w:r>
        <w:t>10.4 Performance</w:t>
      </w:r>
    </w:p>
    <w:p>
      <w:pPr>
        <w:pStyle w:val="ListNumber"/>
      </w:pPr>
      <w:r>
        <w:t>Ausência de pool de conexões JDBC em todo o sistema — cada chamada de DAO abre uma conexão nova via DriverManager.</w:t>
      </w:r>
    </w:p>
    <w:p>
      <w:pPr>
        <w:pStyle w:val="ListNumber"/>
      </w:pPr>
      <w:r>
        <w:t>Filtros de data via TO_CHAR(coluna,'YYYY-MM')=? em múltiplos DAOs — impede uso eficiente de índice B-Tree; deveria usar BETWEEN por intervalo de datas.</w:t>
      </w:r>
    </w:p>
    <w:p>
      <w:pPr>
        <w:pStyle w:val="ListNumber"/>
      </w:pPr>
      <w:r>
        <w:t>Falta de índice em diversas colunas usadas em JOIN/WHERE: talao.idareaproducao, talao.idproduto, alimentoclassificacao.idproduto/idclassificacao, talaofinanceiro.idtalao, lancamentotalao.iddespesascusto, e 5 das 7 colunas id_vinculo da V5.</w:t>
      </w:r>
    </w:p>
    <w:p>
      <w:pPr>
        <w:pStyle w:val="ListNumber"/>
      </w:pPr>
      <w:r>
        <w:t>Compilação do relatório JasperReports em tempo de execução a cada exportação em PDF, em vez de cache do relatório compilado.</w:t>
      </w:r>
    </w:p>
    <w:p>
      <w:pPr>
        <w:pStyle w:val="ListNumber"/>
      </w:pPr>
      <w:r>
        <w:t>Falta de paginação server-side em praticamente todas as listagens (Alimento, Classificação, Área de Produção, Talão, Parceiro, Despesas/Custos) — delegada inteiramente ao DataTables no navegador.</w:t>
      </w:r>
    </w:p>
    <w:p>
      <w:pPr>
        <w:pStyle w:val="Heading2"/>
      </w:pPr>
      <w:r>
        <w:t>10.5 Manutenibilidade, estilo e código morto</w:t>
      </w:r>
    </w:p>
    <w:p>
      <w:pPr>
        <w:pStyle w:val="ListNumber"/>
      </w:pPr>
      <w:r>
        <w:t>Pacote com.agro.agro (scaffold JAX-RS do NetBeans, nunca referenciado) deve ser removido.</w:t>
      </w:r>
    </w:p>
    <w:p>
      <w:pPr>
        <w:pStyle w:val="ListNumber"/>
      </w:pPr>
      <w:r>
        <w:t>Vazamento sistemático de conexões JDBC por ausência de try-with-resources em vários DAOs (Alimento, AlimentoClassificacao, Classificacao, Parceiro, DespesasCustos).</w:t>
      </w:r>
    </w:p>
    <w:p>
      <w:pPr>
        <w:pStyle w:val="ListNumber"/>
      </w:pPr>
      <w:r>
        <w:t>Exceções engolidas silenciosamente (catches vazios ou que apenas imprimem no console) mascarando falhas de banco como \"registro não encontrado\" ou \"validação aprovada\".</w:t>
      </w:r>
    </w:p>
    <w:p>
      <w:pPr>
        <w:pStyle w:val="ListNumber"/>
      </w:pPr>
      <w:r>
        <w:t>Vazamento de mensagens de exceção SQL cruas nas respostas JSON de múltiplos Controllers.</w:t>
      </w:r>
    </w:p>
    <w:p>
      <w:pPr>
        <w:pStyle w:val="ListNumber"/>
      </w:pPr>
      <w:r>
        <w:t>Inconsistência de nomenclatura generalizada: camelCase vs. snake_case, singular vs. plural na mesma tabela, idpessoa vs. idfuncionario para o mesmo conceito, nomes de constraint com erro de digitação.</w:t>
      </w:r>
    </w:p>
    <w:p>
      <w:pPr>
        <w:pStyle w:val="ListNumber"/>
      </w:pPr>
      <w:r>
        <w:t>Blocos grandes de código comentado (implementações antigas) em ParceiroDAO e AlimentoClassificacaoDao.ClassificacaoAlimentoBuscaModalID.</w:t>
      </w:r>
    </w:p>
    <w:p>
      <w:pPr>
        <w:pStyle w:val="ListNumber"/>
      </w:pPr>
      <w:r>
        <w:t>Modelos de negócio com métodos não utilizados (FuncionarioEmpreita.calcularPagamento, FuncionarioProducao.calcularPagamento, PontoEletronico.calcularMinutos) que divergem da lógica realmente executada — risco de reativação acidental de regra desatualizada.</w:t>
      </w:r>
    </w:p>
    <w:p>
      <w:pPr>
        <w:pStyle w:val="ListNumber"/>
      </w:pPr>
      <w:r>
        <w:t>Padrão de roteamento de ação inconsistente entre Controllers (JSON no corpo vs. parâmetro de formulário) e configuração de rota mista (web.xml vs. @WebServlet).</w:t>
      </w:r>
    </w:p>
    <w:p>
      <w:r>
        <w:br w:type="page"/>
      </w:r>
    </w:p>
    <w:p>
      <w:pPr>
        <w:pStyle w:val="Heading1"/>
      </w:pPr>
      <w:r>
        <w:t>11. Recomendações Priorizadas</w:t>
      </w:r>
    </w:p>
    <w:p>
      <w:r>
        <w:rPr>
          <w:b w:val="0"/>
          <w:i w:val="0"/>
        </w:rPr>
        <w:t>Sugestão de ordem de ataque ao débito técnico, considerando risco trabalhista/financeiro e risco de segurança como critérios de maior peso:</w:t>
      </w:r>
    </w:p>
    <w:p>
      <w:pPr>
        <w:pStyle w:val="ListNumber"/>
      </w:pPr>
      <w:r>
        <w:t>Unificar o fechamento de folha em um único Service (aposentar FolhaCalculoService em favor de FolhaCalculoRuralService) antes de qualquer auditoria trabalhista.</w:t>
      </w:r>
    </w:p>
    <w:p>
      <w:pPr>
        <w:pStyle w:val="ListNumber"/>
      </w:pPr>
      <w:r>
        <w:t>Corrigir o hash de senha (migrar para bcrypt/Argon2) e estender o AuthFilter (ou um filtro novo) para cobrir também os endpoints dos Controllers, não só as JSPs.</w:t>
      </w:r>
    </w:p>
    <w:p>
      <w:pPr>
        <w:pStyle w:val="ListNumber"/>
      </w:pPr>
      <w:r>
        <w:t>Corrigir o bug de tabela errada em DespesasCustosDAO e a condição de corrida em AlimentoClassificacaoDao.RetornoIdAlimento (usar RETURNING no INSERT).</w:t>
      </w:r>
    </w:p>
    <w:p>
      <w:pPr>
        <w:pStyle w:val="ListNumber"/>
      </w:pPr>
      <w:r>
        <w:t>Consolidar BancoAgro.sql com o schema real (extrair DDL do banco de produção, incluir tipo_funcionario, resolver as versões conflitantes de areaproducao/talao/talaofinanceiro) e adotar uma ferramenta de migration formal (Flyway/Liquibase) para todo o schema, não só para os incrementos V2-V5.</w:t>
      </w:r>
    </w:p>
    <w:p>
      <w:pPr>
        <w:pStyle w:val="ListNumber"/>
      </w:pPr>
      <w:r>
        <w:t>Adicionar as FKs faltantes de baixo risco (id_vinculo → vinculo_empregaticio, lancamentotalao → talao) e os índices ausentes identificados na seção 10.4.</w:t>
      </w:r>
    </w:p>
    <w:p>
      <w:pPr>
        <w:pStyle w:val="ListNumber"/>
      </w:pPr>
      <w:r>
        <w:t>Introduzir um pool de conexões (HikariCP) e eliminar credenciais hardcoded, migrando para variáveis de ambiente ou datasource JNDI.</w:t>
      </w:r>
    </w:p>
    <w:p>
      <w:pPr>
        <w:pStyle w:val="ListNumber"/>
      </w:pPr>
      <w:r>
        <w:t>Padronizar tratamento de exceção (logger único, sem vazamento de mensagem de banco ao cliente) e fechamento de recursos (try-with-resources) em todos os DAOs.</w:t>
      </w:r>
    </w:p>
    <w:p>
      <w:pPr>
        <w:pStyle w:val="ListNumber"/>
      </w:pPr>
      <w:r>
        <w:t>Remover código morto: pacote com.agro.agro, blocos comentados, métodos de Model não utilizados, e a JSP AtualizarParceiro.jsp (ou atualizá-la para o fluxo JSON atual).</w:t>
      </w:r>
    </w:p>
    <w:p>
      <w:pPr>
        <w:pStyle w:val="ListNumber"/>
      </w:pPr>
      <w:r>
        <w:t>Avaliar a real necessidade de manter registroponto (redundante com ponto_eletronico) junto à equipe de negócio.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7E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7E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7E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7E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