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</w:pPr>
      <w:r>
        <w:rPr>
          <w:b/>
          <w:bCs/>
          <w:color w:val="2F6F4E"/>
          <w:spacing w:val="60"/>
          <w:sz w:val="20"/>
          <w:szCs w:val="20"/>
        </w:rPr>
        <w:t xml:space="preserve">AGRO TECH ONE</w:t>
      </w:r>
    </w:p>
    <w:p>
      <w:pPr>
        <w:spacing w:after="200"/>
      </w:pPr>
      <w:r>
        <w:rPr>
          <w:b/>
          <w:bCs/>
          <w:color w:val="141D18"/>
          <w:sz w:val="56"/>
          <w:szCs w:val="56"/>
        </w:rPr>
        <w:t xml:space="preserve">Relatório de Correções</w:t>
      </w:r>
    </w:p>
    <w:p>
      <w:pPr>
        <w:pBdr>
          <w:bottom w:val="single" w:color="2F6F4E" w:sz="12" w:space="10"/>
        </w:pBdr>
        <w:spacing w:after="400"/>
      </w:pPr>
      <w:r>
        <w:rPr>
          <w:color w:val="41504A"/>
          <w:sz w:val="26"/>
          <w:szCs w:val="26"/>
        </w:rPr>
        <w:t xml:space="preserve">Auditoria de 29/08/2026 — 31 defeitos corrigidos</w:t>
      </w:r>
    </w:p>
    <w:tbl>
      <w:tblPr>
        <w:tblW w:type="dxa" w:w="9026"/>
        <w:tblBorders>
          <w:top w:val="single" w:color="CCD7CF" w:sz="4"/>
          <w:left w:val="none" w:color="FFFFFF" w:sz="0"/>
          <w:bottom w:val="single" w:color="CCD7CF" w:sz="4"/>
          <w:right w:val="none" w:color="FFFFFF" w:sz="0"/>
          <w:insideH w:val="single" w:color="CCD7CF" w:sz="2"/>
          <w:insideV w:val="none" w:color="FFFFFF" w:sz="0"/>
        </w:tblBorders>
      </w:tblPr>
      <w:tblGrid>
        <w:gridCol w:w="2400"/>
        <w:gridCol w:w="6626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9"/>
                <w:szCs w:val="19"/>
              </w:rPr>
              <w:t xml:space="preserve">Data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30 de agosto de 2026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9"/>
                <w:szCs w:val="19"/>
              </w:rPr>
              <w:t xml:space="preserve">Sistema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Agro Tech One — gestão agrícola (Jakarta EE 10, JDBC, PostgreSQL)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9"/>
                <w:szCs w:val="19"/>
              </w:rPr>
              <w:t xml:space="preserve">Branch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41504A"/>
                <w:sz w:val="19"/>
                <w:szCs w:val="19"/>
              </w:rPr>
              <w:t xml:space="preserve">fix/auditoria-2026-08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9"/>
                <w:szCs w:val="19"/>
              </w:rPr>
              <w:t xml:space="preserve">Commits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41504A"/>
                <w:sz w:val="19"/>
                <w:szCs w:val="19"/>
              </w:rPr>
              <w:t xml:space="preserve">80e897d  ·  91754d6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9"/>
                <w:szCs w:val="19"/>
              </w:rPr>
              <w:t xml:space="preserve">Escopo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13.234 linhas Java, 38 tabelas, 5.555 linhas de JavaScript, 24 JSPs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Nenhum framework ou biblioteca nova no backend — o pom.xml não mudou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124 classes compiladas · 30 testes contra PostgreSQL 16 real · 30/30 OK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120" w:line="280"/>
      </w:pPr>
      <w:r>
        <w:rPr>
          <w:i/>
          <w:iCs/>
          <w:color w:val="6D7D76"/>
          <w:sz w:val="18"/>
          <w:szCs w:val="18"/>
        </w:rPr>
        <w:t xml:space="preserve">Documento gerado a partir do relatório de auditoria docs/AUDITORIA_BUGS_2026-08-29.md.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41D18"/>
          <w:sz w:val="30"/>
          <w:szCs w:val="30"/>
        </w:rPr>
        <w:t xml:space="preserve">Sumário</w:t>
      </w:r>
    </w:p>
    <w:p>
      <w:pPr>
        <w:spacing w:after="140" w:line="260"/>
      </w:pPr>
      <w:r>
        <w:rPr>
          <w:rFonts w:ascii="Consolas" w:cs="Consolas" w:eastAsia="Consolas" w:hAnsi="Consolas"/>
          <w:b/>
          <w:bCs/>
          <w:color w:val="2F6F4E"/>
          <w:sz w:val="21"/>
          <w:szCs w:val="21"/>
        </w:rPr>
        <w:t xml:space="preserve">1.   </w:t>
      </w:r>
      <w:r>
        <w:rPr>
          <w:b/>
          <w:bCs/>
          <w:color w:val="141D18"/>
          <w:sz w:val="21"/>
          <w:szCs w:val="21"/>
        </w:rPr>
        <w:t xml:space="preserve">Resumo   </w:t>
      </w:r>
      <w:r>
        <w:rPr>
          <w:color w:val="6D7D76"/>
          <w:sz w:val="19"/>
          <w:szCs w:val="19"/>
        </w:rPr>
        <w:t xml:space="preserve">o que foi corrigido, em uma página</w:t>
      </w:r>
    </w:p>
    <w:p>
      <w:pPr>
        <w:spacing w:after="140" w:line="260"/>
      </w:pPr>
      <w:r>
        <w:rPr>
          <w:rFonts w:ascii="Consolas" w:cs="Consolas" w:eastAsia="Consolas" w:hAnsi="Consolas"/>
          <w:b/>
          <w:bCs/>
          <w:color w:val="2F6F4E"/>
          <w:sz w:val="21"/>
          <w:szCs w:val="21"/>
        </w:rPr>
        <w:t xml:space="preserve">2.   </w:t>
      </w:r>
      <w:r>
        <w:rPr>
          <w:b/>
          <w:bCs/>
          <w:color w:val="141D18"/>
          <w:sz w:val="21"/>
          <w:szCs w:val="21"/>
        </w:rPr>
        <w:t xml:space="preserve">Como colocar para rodar   </w:t>
      </w:r>
      <w:r>
        <w:rPr>
          <w:color w:val="6D7D76"/>
          <w:sz w:val="19"/>
          <w:szCs w:val="19"/>
        </w:rPr>
        <w:t xml:space="preserve">os quatro passos, na ordem</w:t>
      </w:r>
    </w:p>
    <w:p>
      <w:pPr>
        <w:spacing w:after="140" w:line="260"/>
      </w:pPr>
      <w:r>
        <w:rPr>
          <w:rFonts w:ascii="Consolas" w:cs="Consolas" w:eastAsia="Consolas" w:hAnsi="Consolas"/>
          <w:b/>
          <w:bCs/>
          <w:color w:val="2F6F4E"/>
          <w:sz w:val="21"/>
          <w:szCs w:val="21"/>
        </w:rPr>
        <w:t xml:space="preserve">3.   </w:t>
      </w:r>
      <w:r>
        <w:rPr>
          <w:b/>
          <w:bCs/>
          <w:color w:val="141D18"/>
          <w:sz w:val="21"/>
          <w:szCs w:val="21"/>
        </w:rPr>
        <w:t xml:space="preserve">Bloqueadores (P0)   </w:t>
      </w:r>
      <w:r>
        <w:rPr>
          <w:color w:val="6D7D76"/>
          <w:sz w:val="19"/>
          <w:szCs w:val="19"/>
        </w:rPr>
        <w:t xml:space="preserve">os cinco que impediam qualquer função nova</w:t>
      </w:r>
    </w:p>
    <w:p>
      <w:pPr>
        <w:spacing w:after="140" w:line="260"/>
      </w:pPr>
      <w:r>
        <w:rPr>
          <w:rFonts w:ascii="Consolas" w:cs="Consolas" w:eastAsia="Consolas" w:hAnsi="Consolas"/>
          <w:b/>
          <w:bCs/>
          <w:color w:val="2F6F4E"/>
          <w:sz w:val="21"/>
          <w:szCs w:val="21"/>
        </w:rPr>
        <w:t xml:space="preserve">4.   </w:t>
      </w:r>
      <w:r>
        <w:rPr>
          <w:b/>
          <w:bCs/>
          <w:color w:val="141D18"/>
          <w:sz w:val="21"/>
          <w:szCs w:val="21"/>
        </w:rPr>
        <w:t xml:space="preserve">Alto (P1)   </w:t>
      </w:r>
      <w:r>
        <w:rPr>
          <w:color w:val="6D7D76"/>
          <w:sz w:val="19"/>
          <w:szCs w:val="19"/>
        </w:rPr>
        <w:t xml:space="preserve">onde o sistema produzia números errados</w:t>
      </w:r>
    </w:p>
    <w:p>
      <w:pPr>
        <w:spacing w:after="140" w:line="260"/>
      </w:pPr>
      <w:r>
        <w:rPr>
          <w:rFonts w:ascii="Consolas" w:cs="Consolas" w:eastAsia="Consolas" w:hAnsi="Consolas"/>
          <w:b/>
          <w:bCs/>
          <w:color w:val="2F6F4E"/>
          <w:sz w:val="21"/>
          <w:szCs w:val="21"/>
        </w:rPr>
        <w:t xml:space="preserve">5.   </w:t>
      </w:r>
      <w:r>
        <w:rPr>
          <w:b/>
          <w:bCs/>
          <w:color w:val="141D18"/>
          <w:sz w:val="21"/>
          <w:szCs w:val="21"/>
        </w:rPr>
        <w:t xml:space="preserve">Médio (P2)   </w:t>
      </w:r>
      <w:r>
        <w:rPr>
          <w:color w:val="6D7D76"/>
          <w:sz w:val="19"/>
          <w:szCs w:val="19"/>
        </w:rPr>
        <w:t xml:space="preserve">estrutura, processo e apresentação</w:t>
      </w:r>
    </w:p>
    <w:p>
      <w:pPr>
        <w:spacing w:after="140" w:line="260"/>
      </w:pPr>
      <w:r>
        <w:rPr>
          <w:rFonts w:ascii="Consolas" w:cs="Consolas" w:eastAsia="Consolas" w:hAnsi="Consolas"/>
          <w:b/>
          <w:bCs/>
          <w:color w:val="2F6F4E"/>
          <w:sz w:val="21"/>
          <w:szCs w:val="21"/>
        </w:rPr>
        <w:t xml:space="preserve">6.   </w:t>
      </w:r>
      <w:r>
        <w:rPr>
          <w:b/>
          <w:bCs/>
          <w:color w:val="141D18"/>
          <w:sz w:val="21"/>
          <w:szCs w:val="21"/>
        </w:rPr>
        <w:t xml:space="preserve">Defeitos encontrados durante a correção   </w:t>
      </w:r>
      <w:r>
        <w:rPr>
          <w:color w:val="6D7D76"/>
          <w:sz w:val="19"/>
          <w:szCs w:val="19"/>
        </w:rPr>
        <w:t xml:space="preserve">três que não estavam na auditoria</w:t>
      </w:r>
    </w:p>
    <w:p>
      <w:pPr>
        <w:spacing w:after="140" w:line="260"/>
      </w:pPr>
      <w:r>
        <w:rPr>
          <w:rFonts w:ascii="Consolas" w:cs="Consolas" w:eastAsia="Consolas" w:hAnsi="Consolas"/>
          <w:b/>
          <w:bCs/>
          <w:color w:val="2F6F4E"/>
          <w:sz w:val="21"/>
          <w:szCs w:val="21"/>
        </w:rPr>
        <w:t xml:space="preserve">7.   </w:t>
      </w:r>
      <w:r>
        <w:rPr>
          <w:b/>
          <w:bCs/>
          <w:color w:val="141D18"/>
          <w:sz w:val="21"/>
          <w:szCs w:val="21"/>
        </w:rPr>
        <w:t xml:space="preserve">Revisão das correções   </w:t>
      </w:r>
      <w:r>
        <w:rPr>
          <w:color w:val="6D7D76"/>
          <w:sz w:val="19"/>
          <w:szCs w:val="19"/>
        </w:rPr>
        <w:t xml:space="preserve">os 22 defeitos das próprias correções</w:t>
      </w:r>
    </w:p>
    <w:p>
      <w:pPr>
        <w:spacing w:after="140" w:line="260"/>
      </w:pPr>
      <w:r>
        <w:rPr>
          <w:rFonts w:ascii="Consolas" w:cs="Consolas" w:eastAsia="Consolas" w:hAnsi="Consolas"/>
          <w:b/>
          <w:bCs/>
          <w:color w:val="2F6F4E"/>
          <w:sz w:val="21"/>
          <w:szCs w:val="21"/>
        </w:rPr>
        <w:t xml:space="preserve">8.   </w:t>
      </w:r>
      <w:r>
        <w:rPr>
          <w:b/>
          <w:bCs/>
          <w:color w:val="141D18"/>
          <w:sz w:val="21"/>
          <w:szCs w:val="21"/>
        </w:rPr>
        <w:t xml:space="preserve">Verificação executada   </w:t>
      </w:r>
      <w:r>
        <w:rPr>
          <w:color w:val="6D7D76"/>
          <w:sz w:val="19"/>
          <w:szCs w:val="19"/>
        </w:rPr>
        <w:t xml:space="preserve">30 testes contra um PostgreSQL real</w:t>
      </w:r>
    </w:p>
    <w:p>
      <w:pPr>
        <w:spacing w:after="140" w:line="260"/>
      </w:pPr>
      <w:r>
        <w:rPr>
          <w:rFonts w:ascii="Consolas" w:cs="Consolas" w:eastAsia="Consolas" w:hAnsi="Consolas"/>
          <w:b/>
          <w:bCs/>
          <w:color w:val="2F6F4E"/>
          <w:sz w:val="21"/>
          <w:szCs w:val="21"/>
        </w:rPr>
        <w:t xml:space="preserve">9.   </w:t>
      </w:r>
      <w:r>
        <w:rPr>
          <w:b/>
          <w:bCs/>
          <w:color w:val="141D18"/>
          <w:sz w:val="21"/>
          <w:szCs w:val="21"/>
        </w:rPr>
        <w:t xml:space="preserve">O que ficou em aberto   </w:t>
      </w:r>
      <w:r>
        <w:rPr>
          <w:color w:val="6D7D76"/>
          <w:sz w:val="19"/>
          <w:szCs w:val="19"/>
        </w:rPr>
        <w:t xml:space="preserve">o que precisa da sua decisão</w:t>
      </w:r>
    </w:p>
    <w:p>
      <w:pPr>
        <w:spacing w:after="140" w:line="260"/>
      </w:pPr>
      <w:r>
        <w:rPr>
          <w:rFonts w:ascii="Consolas" w:cs="Consolas" w:eastAsia="Consolas" w:hAnsi="Consolas"/>
          <w:b/>
          <w:bCs/>
          <w:color w:val="2F6F4E"/>
          <w:sz w:val="21"/>
          <w:szCs w:val="21"/>
        </w:rPr>
        <w:t xml:space="preserve">10.  </w:t>
      </w:r>
      <w:r>
        <w:rPr>
          <w:b/>
          <w:bCs/>
          <w:color w:val="141D18"/>
          <w:sz w:val="21"/>
          <w:szCs w:val="21"/>
        </w:rPr>
        <w:t xml:space="preserve">O que mudou no projeto   </w:t>
      </w:r>
      <w:r>
        <w:rPr>
          <w:color w:val="6D7D76"/>
          <w:sz w:val="19"/>
          <w:szCs w:val="19"/>
        </w:rPr>
        <w:t xml:space="preserve">classes novas, migrações e como navegar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41D18"/>
          <w:sz w:val="30"/>
          <w:szCs w:val="30"/>
        </w:rPr>
        <w:t xml:space="preserve">1. Resumo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A auditoria de 29 de agosto levantou 28 defeitos. Durante a correção apareceram mais 3, que só ficam visíveis quando se lê o código com atenção para consertá-lo. Dos 31, foram corrigidos 30; um foi mantido de propósito, por decisão sua, e está registrado como pendência aberta no final deste relatório.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Depois de tudo corrigido, uma segunda revisão — feita contra as próprias correções, e não contra o código original — encontrou 22 defeitos novos, dois deles capazes de derrubar a aplicação inteira no navegador. Todos foram corrigidos e verificados. É por isso que existem dois commits: o primeiro traz as correções da auditoria, o segundo as correções das correções.</w:t>
      </w:r>
    </w:p>
    <w:p>
      <w:pPr>
        <w:spacing w:after="0"/>
      </w:pPr>
    </w:p>
    <w:tbl>
      <w:tblPr>
        <w:tblW w:type="dxa" w:w="9026"/>
        <w:tblBorders>
          <w:top w:val="single" w:color="CCD7CF" w:sz="4"/>
          <w:left w:val="none" w:color="FFFFFF" w:sz="0"/>
          <w:bottom w:val="single" w:color="CCD7CF" w:sz="4"/>
          <w:right w:val="none" w:color="FFFFFF" w:sz="0"/>
          <w:insideH w:val="single" w:color="CCD7CF" w:sz="2"/>
          <w:insideV w:val="none" w:color="FFFFFF" w:sz="0"/>
        </w:tblBorders>
      </w:tblPr>
      <w:tblGrid>
        <w:gridCol w:w="2600"/>
        <w:gridCol w:w="1200"/>
        <w:gridCol w:w="5226"/>
      </w:tblGrid>
      <w:tr>
        <w:trPr>
          <w:tblHeader/>
        </w:trPr>
        <w:tc>
          <w:tcPr>
            <w:tcW w:type="dxa" w:w="2600"/>
            <w:shd w:fill="EE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8"/>
                <w:szCs w:val="18"/>
              </w:rPr>
              <w:t xml:space="preserve">Camada</w:t>
            </w:r>
          </w:p>
        </w:tc>
        <w:tc>
          <w:tcPr>
            <w:tcW w:type="dxa" w:w="1200"/>
            <w:shd w:fill="EE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8"/>
                <w:szCs w:val="18"/>
              </w:rPr>
              <w:t xml:space="preserve">Antes</w:t>
            </w:r>
          </w:p>
        </w:tc>
        <w:tc>
          <w:tcPr>
            <w:tcW w:type="dxa" w:w="5226"/>
            <w:shd w:fill="EE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8"/>
                <w:szCs w:val="18"/>
              </w:rPr>
              <w:t xml:space="preserve">Depois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A02121"/>
                <w:sz w:val="19"/>
                <w:szCs w:val="19"/>
              </w:rPr>
              <w:t xml:space="preserve">Crítico</w:t>
            </w:r>
          </w:p>
        </w:tc>
        <w:tc>
          <w:tcPr>
            <w:tcW w:type="dxa" w:w="5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API inteira exigia sessão; 401 em JSON para chamadas AJAX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Senhas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A02121"/>
                <w:sz w:val="19"/>
                <w:szCs w:val="19"/>
              </w:rPr>
              <w:t xml:space="preserve">Crítico</w:t>
            </w:r>
          </w:p>
        </w:tc>
        <w:tc>
          <w:tcPr>
            <w:tcW w:type="dxa" w:w="5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PBKDF2 com salt; nenhuma senha legível no banco, no JSON ou no HTML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Conexões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A02121"/>
                <w:sz w:val="19"/>
                <w:szCs w:val="19"/>
              </w:rPr>
              <w:t xml:space="preserve">Crítico</w:t>
            </w:r>
          </w:p>
        </w:tc>
        <w:tc>
          <w:tcPr>
            <w:tcW w:type="dxa" w:w="5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Pool próprio; 32 vazamentos fechados; 60 empréstimos sem vazar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Gravação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A02121"/>
                <w:sz w:val="19"/>
                <w:szCs w:val="19"/>
              </w:rPr>
              <w:t xml:space="preserve">Crítico</w:t>
            </w:r>
          </w:p>
        </w:tc>
        <w:tc>
          <w:tcPr>
            <w:tcW w:type="dxa" w:w="5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12 métodos deixaram de responder "sucesso" quando o banco falha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Regras de custo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9C5A08"/>
                <w:sz w:val="19"/>
                <w:szCs w:val="19"/>
              </w:rPr>
              <w:t xml:space="preserve">Alto</w:t>
            </w:r>
          </w:p>
        </w:tc>
        <w:tc>
          <w:tcPr>
            <w:tcW w:type="dxa" w:w="5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Empreita e diária deixaram de multiplicar; divisor único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Folha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9C5A08"/>
                <w:sz w:val="19"/>
                <w:szCs w:val="19"/>
              </w:rPr>
              <w:t xml:space="preserve">Alto</w:t>
            </w:r>
          </w:p>
        </w:tc>
        <w:tc>
          <w:tcPr>
            <w:tcW w:type="dxa" w:w="5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INSS, IRRF, FGTS e DSR; divisores legais; feriados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Banco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9C5A08"/>
                <w:sz w:val="19"/>
                <w:szCs w:val="19"/>
              </w:rPr>
              <w:t xml:space="preserve">Alto</w:t>
            </w:r>
          </w:p>
        </w:tc>
        <w:tc>
          <w:tcPr>
            <w:tcW w:type="dxa" w:w="5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10 CHECK, 5 índices, unicidade de login, migrações versionadas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Front-end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3A6392"/>
                <w:sz w:val="19"/>
                <w:szCs w:val="19"/>
              </w:rPr>
              <w:t xml:space="preserve">Médio</w:t>
            </w:r>
          </w:p>
        </w:tc>
        <w:tc>
          <w:tcPr>
            <w:tcW w:type="dxa" w:w="5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XSS fechado; contexto dinâmico; traduções corrigidas</w:t>
            </w:r>
          </w:p>
        </w:tc>
      </w:tr>
    </w:tbl>
    <w:p>
      <w:pPr>
        <w:spacing w:after="0"/>
      </w:pPr>
    </w:p>
    <w:tbl>
      <w:tblPr>
        <w:tblW w:type="dxa" w:w="9026"/>
        <w:tblBorders>
          <w:top w:val="single" w:color="9C5A08" w:sz="4"/>
          <w:left w:val="single" w:color="9C5A08" w:sz="18"/>
          <w:bottom w:val="single" w:color="9C5A08" w:sz="4"/>
          <w:right w:val="single" w:color="9C5A08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8EDD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A4406"/>
                <w:sz w:val="20"/>
                <w:szCs w:val="20"/>
              </w:rPr>
              <w:t xml:space="preserve">Antes de subir em produção</w:t>
            </w:r>
          </w:p>
          <w:p>
            <w:pPr>
              <w:spacing w:after="0" w:line="280"/>
            </w:pPr>
            <w:r>
              <w:rPr>
                <w:color w:val="5C3A0C"/>
                <w:sz w:val="20"/>
                <w:szCs w:val="20"/>
              </w:rPr>
              <w:t xml:space="preserve">Três coisas precisam da sua confirmação: (1) as faixas de INSS e IRRF semeadas são as de maio/2025 e devem ser conferidas com a contabilidade; (2) a senha do banco vazou no histórico do Git e precisa ser trocada; (3) as regras novas do banco entraram como NOT VALID e só devem ser validadas depois de acertar os dados antigos. Cada um está detalhado na seção 7.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41D18"/>
          <w:sz w:val="30"/>
          <w:szCs w:val="30"/>
        </w:rPr>
        <w:t xml:space="preserve">2. Como colocar para rodar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A ordem importa. O passo 1 é o único que exige uma decisão sua; os demais são mecânicos.</w:t>
      </w:r>
    </w:p>
    <w:p>
      <w:pPr>
        <w:pStyle w:val="Heading2"/>
        <w:spacing w:after="140" w:before="300"/>
      </w:pPr>
      <w:r>
        <w:rPr>
          <w:b/>
          <w:bCs/>
          <w:color w:val="1D4D34"/>
          <w:sz w:val="24"/>
          <w:szCs w:val="24"/>
        </w:rPr>
        <w:t xml:space="preserve">Passo 1 — Configurar as credenciais fora do código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A senha do banco saiu de PostgresConnection.java e passou a vir de um arquivo externo. Já deixei um agro.properties funcionando em src/main/resources com os valores atuais, para o ambiente de desenvolvimento continuar rodando sem ajuste. Para produção, mova o arquivo para fora do WAR: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# copie o modelo e preencha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cp src/main/resources/agro.properties.example  $CATALINA_BASE/conf/agro.properties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 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# ou aponte para qualquer caminho: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set JAVA_OPTS=-Dagro.config=C:\agro\agro.properties</w:t>
      </w:r>
    </w:p>
    <w:p>
      <w:pPr>
        <w:spacing w:after="40" w:line="280"/>
      </w:pPr>
      <w:r>
        <w:rPr>
          <w:b/>
          <w:bCs/>
          <w:color w:val="141D18"/>
          <w:sz w:val="21"/>
          <w:szCs w:val="21"/>
        </w:rPr>
        <w:t xml:space="preserve">Importante: </w:t>
      </w:r>
      <w:r>
        <w:rPr>
          <w:b w:val="false"/>
          <w:bCs w:val="false"/>
          <w:color w:val="41504A"/>
          <w:sz w:val="21"/>
          <w:szCs w:val="21"/>
        </w:rPr>
        <w:t xml:space="preserve">a senha antiga (a que estava no código) está no histórico do Git e deve ser considerada comprometida. Crie um usuário de aplicação no PostgreSQL, com permissão só nas tabelas do sistema, e use esse — o sistema estava conectando como o superusuário 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postgres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 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CREATE USER agro_app WITH PASSWORD '&lt;senha nova e forte&gt;';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GRANT CONNECT ON DATABASE agro TO agro_app;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GRANT USAGE ON SCHEMA public TO agro_app;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GRANT SELECT, INSERT, UPDATE, DELETE ON ALL TABLES IN SCHEMA public TO agro_app;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GRANT USAGE, SELECT ON ALL SEQUENCES IN SCHEMA public TO agro_app;</w:t>
      </w:r>
    </w:p>
    <w:p>
      <w:pPr>
        <w:pStyle w:val="Heading2"/>
        <w:spacing w:after="140" w:before="300"/>
      </w:pPr>
      <w:r>
        <w:rPr>
          <w:b/>
          <w:bCs/>
          <w:color w:val="1D4D34"/>
          <w:sz w:val="24"/>
          <w:szCs w:val="24"/>
        </w:rPr>
        <w:t xml:space="preserve">Passo 2 — Compilar e implantar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mvnw clean package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# copie target\agro-1.0-SNAPSHOT.war para o webapps do Tomcat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Nenhuma dependência nova foi adicionada. O pom.xml está idêntico ao de antes.</w:t>
      </w:r>
    </w:p>
    <w:p>
      <w:pPr>
        <w:pStyle w:val="Heading2"/>
        <w:spacing w:after="140" w:before="300"/>
      </w:pPr>
      <w:r>
        <w:rPr>
          <w:b/>
          <w:bCs/>
          <w:color w:val="1D4D34"/>
          <w:sz w:val="24"/>
          <w:szCs w:val="24"/>
        </w:rPr>
        <w:t xml:space="preserve">Passo 3 — Subir o Tomcat e conferir o log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Na primeira inicialização o sistema faz três coisas sozinho, nesta ordem, e escreve cada uma no catalina.out: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41504A"/>
          <w:sz w:val="21"/>
          <w:szCs w:val="21"/>
        </w:rPr>
        <w:t xml:space="preserve">aquece o pool de conexões e falha imediatamente se a configuração estiver faltando — melhor descobrir aqui do que no primeiro clique;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41504A"/>
          <w:sz w:val="21"/>
          <w:szCs w:val="21"/>
        </w:rPr>
        <w:t xml:space="preserve">aplica as migrações V20, V21 e V22 (as anteriores são marcadas como já aplicadas, porque você as rodou à mão);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41504A"/>
          <w:sz w:val="21"/>
          <w:szCs w:val="21"/>
        </w:rPr>
        <w:t xml:space="preserve">converte para hash todas as senhas que ainda estiverem em texto puro.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O log deve trazer algo assim: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INFO  Pool inicializado: 10 conexões no máximo, configuração lida de ...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INFO  Baseline registrado: V1 a V19 marcadas como já aplicadas.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INFO  Aplicando V20__seguranca_senha_e_usuario.sql…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INFO  V20__seguranca_senha_e_usuario.sql aplicada em 412 ms.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INFO  3 migração(ões) aplicada(s) com sucesso.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INFO  7 senha(s) em texto puro; convertendo para PBKDF2…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INFO  7 senha(s) convertida(s). Não há mais senha legível no banco.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INFO  Agro Tech One pronto.</w:t>
      </w:r>
    </w:p>
    <w:p>
      <w:pPr>
        <w:pStyle w:val="Heading2"/>
        <w:spacing w:after="140" w:before="300"/>
      </w:pPr>
      <w:r>
        <w:rPr>
          <w:b/>
          <w:bCs/>
          <w:color w:val="1D4D34"/>
          <w:sz w:val="24"/>
          <w:szCs w:val="24"/>
        </w:rPr>
        <w:t xml:space="preserve">Passo 4 — Testar o essencial</w:t>
      </w:r>
    </w:p>
    <w:tbl>
      <w:tblPr>
        <w:tblW w:type="dxa" w:w="9026"/>
        <w:tblBorders>
          <w:top w:val="single" w:color="CCD7CF" w:sz="4"/>
          <w:left w:val="none" w:color="FFFFFF" w:sz="0"/>
          <w:bottom w:val="single" w:color="CCD7CF" w:sz="4"/>
          <w:right w:val="none" w:color="FFFFFF" w:sz="0"/>
          <w:insideH w:val="single" w:color="CCD7CF" w:sz="2"/>
          <w:insideV w:val="none" w:color="FFFFFF" w:sz="0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E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8"/>
                <w:szCs w:val="18"/>
              </w:rPr>
              <w:t xml:space="preserve">O que testar</w:t>
            </w:r>
          </w:p>
        </w:tc>
        <w:tc>
          <w:tcPr>
            <w:tcW w:type="dxa" w:w="5426"/>
            <w:shd w:fill="EE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8"/>
                <w:szCs w:val="18"/>
              </w:rPr>
              <w:t xml:space="preserve">O que deve acontecer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Login com a senha de sempre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Entra normalmente — ninguém precisa redefinir senha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41504A"/>
                <w:sz w:val="19"/>
                <w:szCs w:val="19"/>
              </w:rPr>
              <w:t xml:space="preserve">/agro/ControllerCLT sem login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Redireciona para a tela de login em vez de devolver dados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Editar um parceiro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O campo de senha vem vazio; deixar em branco mantém a senha atual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Cadastrar uma classificação com o banco parado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Mostra erro com um código, em vez de dizer "cadastrado com sucesso"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Diário: mudar status para "Concluída"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Avisa para usar a ação Finalizar, com a mensagem escrita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Usar o sistema por uns minutos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41504A"/>
                <w:sz w:val="19"/>
                <w:szCs w:val="19"/>
              </w:rPr>
              <w:t xml:space="preserve">SELECT count(*) FROM pg_stat_activity</w:t>
            </w:r>
          </w:p>
        </w:tc>
      </w:tr>
    </w:tbl>
    <w:p>
      <w:pPr>
        <w:spacing w:after="120" w:line="280"/>
      </w:pPr>
      <w:r>
        <w:rPr>
          <w:i/>
          <w:iCs/>
          <w:color w:val="41504A"/>
          <w:sz w:val="19"/>
          <w:szCs w:val="19"/>
        </w:rPr>
        <w:t xml:space="preserve">No último caso, o número de conexões deve estabilizar em no máximo 10 (o tamanho do pool) e não crescer indefinidamente como antes.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41D18"/>
          <w:sz w:val="30"/>
          <w:szCs w:val="30"/>
        </w:rPr>
        <w:t xml:space="preserve">3. Bloqueadores (P0)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Os cinco itens que impediam qualquer função nova de ser desenvolvida com segurança.</w:t>
      </w:r>
    </w:p>
    <w:p>
      <w:pPr>
        <w:pStyle w:val="Heading3"/>
        <w:spacing w:after="120" w:before="300"/>
      </w:pPr>
      <w:r>
        <w:rPr>
          <w:b/>
          <w:bCs/>
          <w:color w:val="A02121"/>
          <w:sz w:val="22"/>
          <w:szCs w:val="22"/>
        </w:rPr>
        <w:t xml:space="preserve">P0-1  </w:t>
      </w:r>
      <w:r>
        <w:rPr>
          <w:b/>
          <w:bCs/>
          <w:color w:val="141D18"/>
          <w:sz w:val="22"/>
          <w:szCs w:val="22"/>
        </w:rPr>
        <w:t xml:space="preserve">A API inteira respondia sem autenticação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acontecia.  </w:t>
      </w:r>
      <w:r>
        <w:rPr>
          <w:b w:val="false"/>
          <w:bCs w:val="false"/>
          <w:color w:val="41504A"/>
          <w:sz w:val="21"/>
          <w:szCs w:val="21"/>
        </w:rPr>
        <w:t xml:space="preserve">Qualquer pessoa com o endereço do servidor conseguia listar funcionários, alterar a folha, baixar a planilha de pagamento e apagar registros. Sem login e sem deixar rastro.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Por quê.  </w:t>
      </w:r>
      <w:r>
        <w:rPr>
          <w:b w:val="false"/>
          <w:bCs w:val="false"/>
          <w:color w:val="41504A"/>
          <w:sz w:val="21"/>
          <w:szCs w:val="21"/>
        </w:rPr>
        <w:t xml:space="preserve">O filtro de segurança declarava urlPatterns = {"/view/admin/*"}, ou seja, protegia as páginas. Só que os 21 servlets estão mapeados na raiz do contexto — /ControllerCLT, /RelatorioExportServlet — e ficavam de fora. Nenhum servlet checava a sessão para autorizar: getSession() aparecia em 3 arquivos e, nos dois de negócio, apenas para carimbar quem registrou.</w:t>
      </w:r>
    </w:p>
    <w:p>
      <w:pPr>
        <w:spacing w:after="40" w:line="280"/>
      </w:pPr>
      <w:r>
        <w:rPr>
          <w:b/>
          <w:bCs/>
          <w:color w:val="6D7D76"/>
          <w:sz w:val="18"/>
          <w:szCs w:val="18"/>
        </w:rPr>
        <w:t xml:space="preserve">Antes: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GET  /agro/ControllerCLT?acao=listar            -&gt; lista completa de funcionários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GET  /agro/RelatorioExportServlet?tipo=excel&amp;modulo=folhapagamento&amp;periodo=2026-08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                                                -&gt; planilha da folha de pagamento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foi feito.  </w:t>
      </w:r>
      <w:r>
        <w:rPr>
          <w:b w:val="false"/>
          <w:bCs w:val="false"/>
          <w:color w:val="41504A"/>
          <w:sz w:val="21"/>
          <w:szCs w:val="21"/>
        </w:rPr>
        <w:t xml:space="preserve">O filtro passou a cobrir /* trabalhando por negação padrão: tudo exige sessão, exceto o que está explicitamente na lista pública (login, arquivos estáticos). Assim, um servlet novo nasce protegido — o erro que gerou este achado não pode se repetir por esquecimento. Chamadas AJAX sem sessão recebem 401 em JSON e o JavaScript devolve o usuário ao login; antes recebiam o HTML da tela de login onde esperavam dados, e o erro aparecia como uma falha de parse sem sentido.</w:t>
      </w:r>
    </w:p>
    <w:p>
      <w:pPr>
        <w:spacing w:after="220" w:line="260"/>
      </w:pPr>
      <w:r>
        <w:rPr>
          <w:b/>
          <w:bCs/>
          <w:color w:val="6D7D76"/>
          <w:sz w:val="17"/>
          <w:szCs w:val="17"/>
        </w:rPr>
        <w:t xml:space="preserve">Arquivos:  </w:t>
      </w:r>
      <w:r>
        <w:rPr>
          <w:rFonts w:ascii="Consolas" w:cs="Consolas" w:eastAsia="Consolas" w:hAnsi="Consolas"/>
          <w:color w:val="6D7D76"/>
          <w:sz w:val="17"/>
          <w:szCs w:val="17"/>
        </w:rPr>
        <w:t xml:space="preserve">Filter/AuthFilter.java · JS/main.js</w:t>
      </w:r>
    </w:p>
    <w:p>
      <w:pPr>
        <w:pStyle w:val="Heading3"/>
        <w:spacing w:after="120" w:before="300"/>
      </w:pPr>
      <w:r>
        <w:rPr>
          <w:b/>
          <w:bCs/>
          <w:color w:val="A02121"/>
          <w:sz w:val="22"/>
          <w:szCs w:val="22"/>
        </w:rPr>
        <w:t xml:space="preserve">P0-2  </w:t>
      </w:r>
      <w:r>
        <w:rPr>
          <w:b/>
          <w:bCs/>
          <w:color w:val="141D18"/>
          <w:sz w:val="22"/>
          <w:szCs w:val="22"/>
        </w:rPr>
        <w:t xml:space="preserve">Senha em texto puro no banco, no JSON e no HTML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acontecia.  </w:t>
      </w:r>
      <w:r>
        <w:rPr>
          <w:b w:val="false"/>
          <w:bCs w:val="false"/>
          <w:color w:val="41504A"/>
          <w:sz w:val="21"/>
          <w:szCs w:val="21"/>
        </w:rPr>
        <w:t xml:space="preserve">A senha de cada usuário estava legível em três lugares ao mesmo tempo. O endpoint /agro/ControllerCLT devolvia, num JSON sem autenticação, a senha e o CPF de todos os funcionários. A tela de atualização de parceiro imprimia a senha dentro do atributo value do campo — o asterisco é só visual, "ver código-fonte" mostrava o texto.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Por quê.  </w:t>
      </w:r>
      <w:r>
        <w:rPr>
          <w:b w:val="false"/>
          <w:bCs w:val="false"/>
          <w:color w:val="41504A"/>
          <w:sz w:val="21"/>
          <w:szCs w:val="21"/>
        </w:rPr>
        <w:t xml:space="preserve">A coluna era varchar(50) e o login comparava literalmente no WHERE. Como o campo senhaPessoa não era transient, o Gson o serializava em toda resposta.</w:t>
      </w:r>
    </w:p>
    <w:p>
      <w:pPr>
        <w:spacing w:after="40" w:line="280"/>
      </w:pPr>
      <w:r>
        <w:rPr>
          <w:b/>
          <w:bCs/>
          <w:color w:val="6D7D76"/>
          <w:sz w:val="18"/>
          <w:szCs w:val="18"/>
        </w:rPr>
        <w:t xml:space="preserve">Antes: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SELECT ... FROM pessoa WHERE usuariopessoa = ? AND senhapessoa = ?</w:t>
      </w:r>
    </w:p>
    <w:p>
      <w:pPr>
        <w:spacing w:after="40" w:line="280"/>
      </w:pPr>
      <w:r>
        <w:rPr>
          <w:b/>
          <w:bCs/>
          <w:color w:val="6D7D76"/>
          <w:sz w:val="18"/>
          <w:szCs w:val="18"/>
        </w:rPr>
        <w:t xml:space="preserve">Depois: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-- busca só pelo usuário; a conferência é em Java, com PBKDF2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SELECT idpessoa, nomepessoa, usuariopessoa, senhapessoa, nivelpessoa, situacaopessoa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  FROM pessoa WHERE usuariopessoa = ?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foi feito.  </w:t>
      </w:r>
      <w:r>
        <w:rPr>
          <w:b w:val="false"/>
          <w:bCs w:val="false"/>
          <w:color w:val="41504A"/>
          <w:sz w:val="21"/>
          <w:szCs w:val="21"/>
        </w:rPr>
        <w:t xml:space="preserve">As senhas passaram a PBKDF2-HMAC-SHA256 com salt e 210.000 iterações, usando javax.crypto — que já vem no JDK, sem biblioteca nova. A conversão das senhas existentes acontece sozinha no primeiro boot: ninguém precisa redefinir nada. O campo virou transient (o Gson deixou de serializá-lo), os SELECT de listagem pararam de trazer a coluna, e o value= saiu do formulário — campo em branco agora significa "manter a senha atual".</w:t>
      </w:r>
    </w:p>
    <w:p>
      <w:pPr>
        <w:spacing w:after="220" w:line="260"/>
      </w:pPr>
      <w:r>
        <w:rPr>
          <w:b/>
          <w:bCs/>
          <w:color w:val="6D7D76"/>
          <w:sz w:val="17"/>
          <w:szCs w:val="17"/>
        </w:rPr>
        <w:t xml:space="preserve">Arquivos:  </w:t>
      </w:r>
      <w:r>
        <w:rPr>
          <w:rFonts w:ascii="Consolas" w:cs="Consolas" w:eastAsia="Consolas" w:hAnsi="Consolas"/>
          <w:color w:val="6D7D76"/>
          <w:sz w:val="17"/>
          <w:szCs w:val="17"/>
        </w:rPr>
        <w:t xml:space="preserve">Util/SenhaUtil.java · Util/MigracaoSenhas.java · Model/Dao/PessoaDAO.java · Model/Model/Pessoa.java · view/admin/AtualizarParceiro.jsp · V20</w:t>
      </w:r>
    </w:p>
    <w:p>
      <w:pPr>
        <w:pStyle w:val="Heading3"/>
        <w:spacing w:after="120" w:before="300"/>
      </w:pPr>
      <w:r>
        <w:rPr>
          <w:b/>
          <w:bCs/>
          <w:color w:val="A02121"/>
          <w:sz w:val="22"/>
          <w:szCs w:val="22"/>
        </w:rPr>
        <w:t xml:space="preserve">P0-3  </w:t>
      </w:r>
      <w:r>
        <w:rPr>
          <w:b/>
          <w:bCs/>
          <w:color w:val="141D18"/>
          <w:sz w:val="22"/>
          <w:szCs w:val="22"/>
        </w:rPr>
        <w:t xml:space="preserve">Senha do banco escrita no código-fonte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acontecia.  </w:t>
      </w:r>
      <w:r>
        <w:rPr>
          <w:b w:val="false"/>
          <w:bCs w:val="false"/>
          <w:color w:val="41504A"/>
          <w:sz w:val="21"/>
          <w:szCs w:val="21"/>
        </w:rPr>
        <w:t xml:space="preserve">URL, usuário e senha do PostgreSQL estavam no código e versionados no Git. Quem clonasse o repositório teria a senha, mesmo depois de ela ser trocada. E o sistema conectava como superusuário.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Por quê.  </w:t>
      </w:r>
      <w:r>
        <w:rPr>
          <w:b w:val="false"/>
          <w:bCs w:val="false"/>
          <w:color w:val="41504A"/>
          <w:sz w:val="21"/>
          <w:szCs w:val="21"/>
        </w:rPr>
        <w:t xml:space="preserve">Curiosamente, o EmailUtil já fazia certo: lia de um .properties externo com fallback para propriedade de sistema. O padrão existia no projeto e não tinha sido aplicado ao banco.</w:t>
      </w:r>
    </w:p>
    <w:p>
      <w:pPr>
        <w:spacing w:after="40" w:line="280"/>
      </w:pPr>
      <w:r>
        <w:rPr>
          <w:b/>
          <w:bCs/>
          <w:color w:val="6D7D76"/>
          <w:sz w:val="18"/>
          <w:szCs w:val="18"/>
        </w:rPr>
        <w:t xml:space="preserve">Antes: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private static final String URL      = "jdbc:postgresql://localhost:5432/agro";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private static final String USER     = "postgres";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private static final String PASSWORD = "15975328";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foi feito.  </w:t>
      </w:r>
      <w:r>
        <w:rPr>
          <w:b w:val="false"/>
          <w:bCs w:val="false"/>
          <w:color w:val="41504A"/>
          <w:sz w:val="21"/>
          <w:szCs w:val="21"/>
        </w:rPr>
        <w:t xml:space="preserve">Foi criado o ConfigUtil, que procura o agro.properties em quatro lugares, nesta ordem: -Dagro.config, a variável AGRO_CONFIG, $CATALINA_BASE/conf e, por último, o classpath. Qualquer chave pode ainda ser sobrescrita por propriedade de sistema, o que permite injetar segredos sem tocar em arquivo. O arquivo preenchido entrou no .gitignore; o .example ficou versionado.</w:t>
      </w:r>
    </w:p>
    <w:p>
      <w:pPr>
        <w:spacing w:after="220" w:line="260"/>
      </w:pPr>
      <w:r>
        <w:rPr>
          <w:b/>
          <w:bCs/>
          <w:color w:val="6D7D76"/>
          <w:sz w:val="17"/>
          <w:szCs w:val="17"/>
        </w:rPr>
        <w:t xml:space="preserve">Arquivos:  </w:t>
      </w:r>
      <w:r>
        <w:rPr>
          <w:rFonts w:ascii="Consolas" w:cs="Consolas" w:eastAsia="Consolas" w:hAnsi="Consolas"/>
          <w:color w:val="6D7D76"/>
          <w:sz w:val="17"/>
          <w:szCs w:val="17"/>
        </w:rPr>
        <w:t xml:space="preserve">Util/ConfigUtil.java · Util/PostgresConnection.java · agro.properties.example · .gitignore</w:t>
      </w:r>
    </w:p>
    <w:p>
      <w:pPr>
        <w:pStyle w:val="Heading3"/>
        <w:spacing w:after="120" w:before="300"/>
      </w:pPr>
      <w:r>
        <w:rPr>
          <w:b/>
          <w:bCs/>
          <w:color w:val="A02121"/>
          <w:sz w:val="22"/>
          <w:szCs w:val="22"/>
        </w:rPr>
        <w:t xml:space="preserve">P0-4  </w:t>
      </w:r>
      <w:r>
        <w:rPr>
          <w:b/>
          <w:bCs/>
          <w:color w:val="141D18"/>
          <w:sz w:val="22"/>
          <w:szCs w:val="22"/>
        </w:rPr>
        <w:t xml:space="preserve">Vazamento de conexões — a aplicação parava sozinha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acontecia.  </w:t>
      </w:r>
      <w:r>
        <w:rPr>
          <w:b w:val="false"/>
          <w:bCs w:val="false"/>
          <w:color w:val="41504A"/>
          <w:sz w:val="21"/>
          <w:szCs w:val="21"/>
        </w:rPr>
        <w:t xml:space="preserve">Este é o candidato mais provável para "o sistema travou do nada". Não havia pool: cada chamada de DAO abria um processo real no PostgreSQL. Com o max_connections padrão de 100, cerca de 100 operações de cadastro derrubavam o sistema com FATAL: sorry, too many clients already, e só voltava reiniciando o Tomcat.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Por quê.  </w:t>
      </w:r>
      <w:r>
        <w:rPr>
          <w:b w:val="false"/>
          <w:bCs w:val="false"/>
          <w:color w:val="41504A"/>
          <w:sz w:val="21"/>
          <w:szCs w:val="21"/>
        </w:rPr>
        <w:t xml:space="preserve">Eram 32 aberturas de conexão fora de try-with-resources. Vinte nunca fechavam; as outras doze fechavam dentro do try, antes do catch — qualquer exceção pulava o fechamento.</w:t>
      </w:r>
    </w:p>
    <w:p>
      <w:pPr>
        <w:spacing w:after="40" w:line="280"/>
      </w:pPr>
      <w:r>
        <w:rPr>
          <w:b/>
          <w:bCs/>
          <w:color w:val="6D7D76"/>
          <w:sz w:val="18"/>
          <w:szCs w:val="18"/>
        </w:rPr>
        <w:t xml:space="preserve">Antes: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public void addAlimento(Alimento alimento) throws SQLException {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    Connection conexao = conn.getConnection();   // abre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    try { ... stmt.executeUpdate(); }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    catch (SQLException e) { throw new RuntimeException(...); }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}                                                // nunca fecha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foi feito.  </w:t>
      </w:r>
      <w:r>
        <w:rPr>
          <w:b w:val="false"/>
          <w:bCs w:val="false"/>
          <w:color w:val="41504A"/>
          <w:sz w:val="21"/>
          <w:szCs w:val="21"/>
        </w:rPr>
        <w:t xml:space="preserve">Foi escrito um pool de conexões em Java puro (BlockingQueue mais um proxy dinâmico do java.lang.reflect). O detalhe que faz a solução caber no projeto sem reescrevê-lo: o proxy intercepta o close() e devolve a conexão ao pool em vez de fechá-la — então todo o código que já usava try-with-resources continua idêntico e passa a liberar o recurso corretamente. Os 32 pontos foram convertidos.</w:t>
      </w:r>
    </w:p>
    <w:p>
      <w:pPr>
        <w:spacing w:after="220" w:line="260"/>
      </w:pPr>
      <w:r>
        <w:rPr>
          <w:b/>
          <w:bCs/>
          <w:color w:val="6D7D76"/>
          <w:sz w:val="17"/>
          <w:szCs w:val="17"/>
        </w:rPr>
        <w:t xml:space="preserve">Arquivos:  </w:t>
      </w:r>
      <w:r>
        <w:rPr>
          <w:rFonts w:ascii="Consolas" w:cs="Consolas" w:eastAsia="Consolas" w:hAnsi="Consolas"/>
          <w:color w:val="6D7D76"/>
          <w:sz w:val="17"/>
          <w:szCs w:val="17"/>
        </w:rPr>
        <w:t xml:space="preserve">Util/ConnectionPool.java · AlimentoDAO · ClassificacaoDAO · DespesasCustosDAO · ParceiroDAO · AlimentoClassificacaoDao</w:t>
      </w:r>
    </w:p>
    <w:p>
      <w:pPr>
        <w:pStyle w:val="Heading3"/>
        <w:spacing w:after="120" w:before="300"/>
      </w:pPr>
      <w:r>
        <w:rPr>
          <w:b/>
          <w:bCs/>
          <w:color w:val="A02121"/>
          <w:sz w:val="22"/>
          <w:szCs w:val="22"/>
        </w:rPr>
        <w:t xml:space="preserve">P0-5  </w:t>
      </w:r>
      <w:r>
        <w:rPr>
          <w:b/>
          <w:bCs/>
          <w:color w:val="141D18"/>
          <w:sz w:val="22"/>
          <w:szCs w:val="22"/>
        </w:rPr>
        <w:t xml:space="preserve">Gravações que falhavam e diziam "sucesso"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acontecia.  </w:t>
      </w:r>
      <w:r>
        <w:rPr>
          <w:b w:val="false"/>
          <w:bCs w:val="false"/>
          <w:color w:val="41504A"/>
          <w:sz w:val="21"/>
          <w:szCs w:val="21"/>
        </w:rPr>
        <w:t xml:space="preserve">O usuário via "Cadastrado com sucesso!" e o registro não existia. Doze métodos declaravam throws SQLException mas capturavam tudo e retornavam normalmente; o servlet, sem exceção para tratar, respondia HTTP 200.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Por quê.  </w:t>
      </w:r>
      <w:r>
        <w:rPr>
          <w:b w:val="false"/>
          <w:bCs w:val="false"/>
          <w:color w:val="41504A"/>
          <w:sz w:val="21"/>
          <w:szCs w:val="21"/>
        </w:rPr>
        <w:t xml:space="preserve">Um agravante escondido: VerificarDadosAlimento e VerificacaoClassificacao devolviam false no catch. Ou seja, um erro de banco fazia o sistema concluir que o registro não era duplicado e seguir para o INSERT — transformando uma falha de leitura em duplicidade de dados.</w:t>
      </w:r>
    </w:p>
    <w:p>
      <w:pPr>
        <w:spacing w:after="40" w:line="280"/>
      </w:pPr>
      <w:r>
        <w:rPr>
          <w:b/>
          <w:bCs/>
          <w:color w:val="6D7D76"/>
          <w:sz w:val="18"/>
          <w:szCs w:val="18"/>
        </w:rPr>
        <w:t xml:space="preserve">Antes: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public void saveClassificacao(Classificacao c) throws SQLException {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    try  { ...ptmt.executeUpdate(); }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    catch (Exception e) {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        e.printStackTrace();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        System.out.println("Erro no cadastro: " + e.getMessage());   // engole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    }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}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foi feito.  </w:t>
      </w:r>
      <w:r>
        <w:rPr>
          <w:b w:val="false"/>
          <w:bCs w:val="false"/>
          <w:color w:val="41504A"/>
          <w:sz w:val="21"/>
          <w:szCs w:val="21"/>
        </w:rPr>
        <w:t xml:space="preserve">Os catch que engoliam foram removidos. A exceção sobe até o servlet, que devolve 500 com uma mensagem genérica e um código de ocorrência. As verificações de duplicidade também trocaram SELECT COUNT(*) por SELECT 1 ... LIMIT 1, que o banco resolve parando no primeiro acerto.</w:t>
      </w:r>
    </w:p>
    <w:p>
      <w:pPr>
        <w:spacing w:after="220" w:line="260"/>
      </w:pPr>
      <w:r>
        <w:rPr>
          <w:b/>
          <w:bCs/>
          <w:color w:val="6D7D76"/>
          <w:sz w:val="17"/>
          <w:szCs w:val="17"/>
        </w:rPr>
        <w:t xml:space="preserve">Arquivos:  </w:t>
      </w:r>
      <w:r>
        <w:rPr>
          <w:rFonts w:ascii="Consolas" w:cs="Consolas" w:eastAsia="Consolas" w:hAnsi="Consolas"/>
          <w:color w:val="6D7D76"/>
          <w:sz w:val="17"/>
          <w:szCs w:val="17"/>
        </w:rPr>
        <w:t xml:space="preserve">ClassificacaoDAO · DespesasCustosDAO · AlimentoDAO · ParceiroDAO · AlimentoClassificacaoDao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41D18"/>
          <w:sz w:val="30"/>
          <w:szCs w:val="30"/>
        </w:rPr>
        <w:t xml:space="preserve">4. Alto (P1)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Onde o sistema produzia números errados — os que vão para a decisão de preço e para o contracheque.</w:t>
      </w:r>
    </w:p>
    <w:p>
      <w:pPr>
        <w:pStyle w:val="Heading3"/>
        <w:spacing w:after="120" w:before="300"/>
      </w:pPr>
      <w:r>
        <w:rPr>
          <w:b/>
          <w:bCs/>
          <w:color w:val="9C5A08"/>
          <w:sz w:val="22"/>
          <w:szCs w:val="22"/>
        </w:rPr>
        <w:t xml:space="preserve">P1-6  </w:t>
      </w:r>
      <w:r>
        <w:rPr>
          <w:b/>
          <w:bCs/>
          <w:color w:val="141D18"/>
          <w:sz w:val="22"/>
          <w:szCs w:val="22"/>
        </w:rPr>
        <w:t xml:space="preserve">Empreita cobrada integralmente em cada atividade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acontecia.  </w:t>
      </w:r>
      <w:r>
        <w:rPr>
          <w:b w:val="false"/>
          <w:bCs w:val="false"/>
          <w:color w:val="41504A"/>
          <w:sz w:val="21"/>
          <w:szCs w:val="21"/>
        </w:rPr>
        <w:t xml:space="preserve">O valor do contrato inteiro do empreiteiro era lançado como custo em toda atividade em que ele aparecia. Lançado em cinco atividades, custava cinco vezes o contrato. Isso inflava o custo por hectare, o custo por planta e o rateio por talhão da Safra — exatamente os números usados para decidir preço de venda.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Por quê.  </w:t>
      </w:r>
      <w:r>
        <w:rPr>
          <w:b w:val="false"/>
          <w:bCs w:val="false"/>
          <w:color w:val="41504A"/>
          <w:sz w:val="21"/>
          <w:szCs w:val="21"/>
        </w:rPr>
        <w:t xml:space="preserve">recalcularCustos lia funcionarioempreita.valorfixoacordado, que é o valor do contrato. A coluna diario_funcionario.valor_contratado, com o valor daquela atividade, já existia e já era gravada — ninguém a lia.</w:t>
      </w:r>
    </w:p>
    <w:p>
      <w:pPr>
        <w:spacing w:after="40" w:line="280"/>
      </w:pPr>
      <w:r>
        <w:rPr>
          <w:b/>
          <w:bCs/>
          <w:color w:val="6D7D76"/>
          <w:sz w:val="18"/>
          <w:szCs w:val="18"/>
        </w:rPr>
        <w:t xml:space="preserve">Antes: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} else if ("EMPREITA".equalsIgnoreCase(tipo)) {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    custo = valorFixoEmpreita(c, idpessoa);   // valor do CONTRATO inteiro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}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foi feito.  </w:t>
      </w:r>
      <w:r>
        <w:rPr>
          <w:b w:val="false"/>
          <w:bCs w:val="false"/>
          <w:color w:val="41504A"/>
          <w:sz w:val="21"/>
          <w:szCs w:val="21"/>
        </w:rPr>
        <w:t xml:space="preserve">O custo passou a vir de valor_contratado. A migração V21 faz o backfill dos lançamentos antigos, distribuindo o contrato entre as atividades já existentes — preserva o total histórico em vez de multiplicá-lo. A diária do diarista ganhou tratamento equivalente: é por pessoa e por dia, então quando alguém trabalha em três atividades no mesmo dia a diária é rateada entre elas, e o rateio se propaga aos outros diários daquele dia.</w:t>
      </w:r>
    </w:p>
    <w:p>
      <w:pPr>
        <w:spacing w:after="220" w:line="260"/>
      </w:pPr>
      <w:r>
        <w:rPr>
          <w:b/>
          <w:bCs/>
          <w:color w:val="6D7D76"/>
          <w:sz w:val="17"/>
          <w:szCs w:val="17"/>
        </w:rPr>
        <w:t xml:space="preserve">Arquivos:  </w:t>
      </w:r>
      <w:r>
        <w:rPr>
          <w:rFonts w:ascii="Consolas" w:cs="Consolas" w:eastAsia="Consolas" w:hAnsi="Consolas"/>
          <w:color w:val="6D7D76"/>
          <w:sz w:val="17"/>
          <w:szCs w:val="17"/>
        </w:rPr>
        <w:t xml:space="preserve">Model/Dao/DiarioCampoDAO.java · V21</w:t>
      </w:r>
    </w:p>
    <w:p>
      <w:pPr>
        <w:pStyle w:val="Heading3"/>
        <w:spacing w:after="120" w:before="300"/>
      </w:pPr>
      <w:r>
        <w:rPr>
          <w:b/>
          <w:bCs/>
          <w:color w:val="9C5A08"/>
          <w:sz w:val="22"/>
          <w:szCs w:val="22"/>
        </w:rPr>
        <w:t xml:space="preserve">P1-7  </w:t>
      </w:r>
      <w:r>
        <w:rPr>
          <w:b/>
          <w:bCs/>
          <w:color w:val="141D18"/>
          <w:sz w:val="22"/>
          <w:szCs w:val="22"/>
        </w:rPr>
        <w:t xml:space="preserve">Mudança de status contornava todas as regras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acontecia.  </w:t>
      </w:r>
      <w:r>
        <w:rPr>
          <w:b w:val="false"/>
          <w:bCs w:val="false"/>
          <w:color w:val="41504A"/>
          <w:sz w:val="21"/>
          <w:szCs w:val="21"/>
        </w:rPr>
        <w:t xml:space="preserve">Havia dois caminhos abertos. Ir de "Planejada" direto para "Concluída" mantinha o custo zerado e não baixava o insumo — e a Safra, que soma apenas as concluídas, incorporava a atividade valendo zero. E voltar de "Concluída" para "Em andamento" reabria o diário; ao editá-lo, o sistema apagava as linhas de insumo já baixadas e, ao finalizar de novo, baixava o mesmo insumo uma segunda vez.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Por quê.  </w:t>
      </w:r>
      <w:r>
        <w:rPr>
          <w:b w:val="false"/>
          <w:bCs w:val="false"/>
          <w:color w:val="41504A"/>
          <w:sz w:val="21"/>
          <w:szCs w:val="21"/>
        </w:rPr>
        <w:t xml:space="preserve">definirStatus era um UPDATE cru, sem validar transição, sem recalcular custo, sem baixar estoque. E atualizarCompleto apagava todas as linhas de diario_insumo, inclusive as marcadas como baixadas.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foi feito.  </w:t>
      </w:r>
      <w:r>
        <w:rPr>
          <w:b w:val="false"/>
          <w:bCs w:val="false"/>
          <w:color w:val="41504A"/>
          <w:sz w:val="21"/>
          <w:szCs w:val="21"/>
        </w:rPr>
        <w:t xml:space="preserve">Foi criada uma máquina de estados explícita: "Concluída" só é atingida pela ação Finalizar, que recalcula custos e baixa o estoque dentro de uma transação; e um diário concluído não volta atrás, porque estornar exige decisão explícita. Cancelar continua reversível — cancelar por engano não pode obrigar a recriar o diário do zero. As linhas com baixa já efetivada são preservadas na edição.</w:t>
      </w:r>
    </w:p>
    <w:p>
      <w:pPr>
        <w:spacing w:after="220" w:line="260"/>
      </w:pPr>
      <w:r>
        <w:rPr>
          <w:b/>
          <w:bCs/>
          <w:color w:val="6D7D76"/>
          <w:sz w:val="17"/>
          <w:szCs w:val="17"/>
        </w:rPr>
        <w:t xml:space="preserve">Arquivos:  </w:t>
      </w:r>
      <w:r>
        <w:rPr>
          <w:rFonts w:ascii="Consolas" w:cs="Consolas" w:eastAsia="Consolas" w:hAnsi="Consolas"/>
          <w:color w:val="6D7D76"/>
          <w:sz w:val="17"/>
          <w:szCs w:val="17"/>
        </w:rPr>
        <w:t xml:space="preserve">Model/Dao/DiarioCampoDAO.java · Controller/ControllerDiarioCampo.java</w:t>
      </w:r>
    </w:p>
    <w:p>
      <w:pPr>
        <w:pStyle w:val="Heading3"/>
        <w:spacing w:after="120" w:before="300"/>
      </w:pPr>
      <w:r>
        <w:rPr>
          <w:b/>
          <w:bCs/>
          <w:color w:val="9C5A08"/>
          <w:sz w:val="22"/>
          <w:szCs w:val="22"/>
        </w:rPr>
        <w:t xml:space="preserve">P1-9 · P1-10 · P1-11  </w:t>
      </w:r>
      <w:r>
        <w:rPr>
          <w:b/>
          <w:bCs/>
          <w:color w:val="141D18"/>
          <w:sz w:val="22"/>
          <w:szCs w:val="22"/>
        </w:rPr>
        <w:t xml:space="preserve">Folha sem encargos, sem feriados e com três divisores diferentes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acontecia.  </w:t>
      </w:r>
      <w:r>
        <w:rPr>
          <w:b w:val="false"/>
          <w:bCs w:val="false"/>
          <w:color w:val="41504A"/>
          <w:sz w:val="21"/>
          <w:szCs w:val="21"/>
        </w:rPr>
        <w:t xml:space="preserve">O líquido era calculado como salário bruto menos vales. Não havia INSS, IRRF, FGTS nem DSR — o valor apresentado não correspondia ao que o trabalhador recebe nem ao que a empresa recolhe. O cálculo de dias úteis contava apenas "não é sábado nem domingo" (o comentário do código admitia "sem feriados"). E a mesma regra tinha três valores: 22 fixo em Java, 22.0 repetido no SQL, e os dias úteis reais na folha.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Por quê.  </w:t>
      </w:r>
      <w:r>
        <w:rPr>
          <w:b w:val="false"/>
          <w:bCs w:val="false"/>
          <w:color w:val="41504A"/>
          <w:sz w:val="21"/>
          <w:szCs w:val="21"/>
        </w:rPr>
        <w:t xml:space="preserve">Havia ainda um erro de divisor: valorDia = salário / diasÚteis. Para salário mensal a CLT usa o divisor 30. Uma falta descontava cerca de 4,5% do salário no lugar dos 3,3% devidos — desconto a maior em toda falta injustificada.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foi feito.  </w:t>
      </w:r>
      <w:r>
        <w:rPr>
          <w:b w:val="false"/>
          <w:bCs w:val="false"/>
          <w:color w:val="41504A"/>
          <w:sz w:val="21"/>
          <w:szCs w:val="21"/>
        </w:rPr>
        <w:t xml:space="preserve">Ao unificar, ficou claro que existem duas perguntas diferentes, e confundi-las era parte do problema. Para a folha vale a regra legal: valor-dia é salário/30 e valor-hora é salário/220. Para o custeio da atividade vale outra conta: o salário se dilui nas horas produtivas do mês, salário/(jornada × dias úteis). Os dois métodos existem, têm nomes que dizem para que servem, e ambos descontam feriados. Os encargos ganharam serviço próprio, com as faixas na tabela faixa_encargo por data de vigência — quando a lei muda, a contabilidade insere uma vigência nova e as competências antigas continuam sendo recalculadas com a tabela da época.</w:t>
      </w:r>
    </w:p>
    <w:p>
      <w:pPr>
        <w:spacing w:after="220" w:line="260"/>
      </w:pPr>
      <w:r>
        <w:rPr>
          <w:b/>
          <w:bCs/>
          <w:color w:val="6D7D76"/>
          <w:sz w:val="17"/>
          <w:szCs w:val="17"/>
        </w:rPr>
        <w:t xml:space="preserve">Arquivos:  </w:t>
      </w:r>
      <w:r>
        <w:rPr>
          <w:rFonts w:ascii="Consolas" w:cs="Consolas" w:eastAsia="Consolas" w:hAnsi="Consolas"/>
          <w:color w:val="6D7D76"/>
          <w:sz w:val="17"/>
          <w:szCs w:val="17"/>
        </w:rPr>
        <w:t xml:space="preserve">Service/ParametrosFolhaService.java · Service/EncargosService.java · FolhaCalculoService · FolhaCalculoRuralService · V21 · V22</w:t>
      </w:r>
    </w:p>
    <w:p>
      <w:pPr>
        <w:pStyle w:val="Heading3"/>
        <w:spacing w:after="120" w:before="300"/>
      </w:pPr>
      <w:r>
        <w:rPr>
          <w:b/>
          <w:bCs/>
          <w:color w:val="9C5A08"/>
          <w:sz w:val="22"/>
          <w:szCs w:val="22"/>
        </w:rPr>
        <w:t xml:space="preserve">P1-12 · P1-13  </w:t>
      </w:r>
      <w:r>
        <w:rPr>
          <w:b/>
          <w:bCs/>
          <w:color w:val="141D18"/>
          <w:sz w:val="22"/>
          <w:szCs w:val="22"/>
        </w:rPr>
        <w:t xml:space="preserve">Folha rural: admissão no meio do mês e folga adivinhada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acontecia.  </w:t>
      </w:r>
      <w:r>
        <w:rPr>
          <w:b w:val="false"/>
          <w:bCs w:val="false"/>
          <w:color w:val="41504A"/>
          <w:sz w:val="21"/>
          <w:szCs w:val="21"/>
        </w:rPr>
        <w:t xml:space="preserve">O vínculo era buscado sempre no dia 1º. Um funcionário admitido no dia 10 não tinha vínculo válido nessa data, o cálculo caía no fallback e o mês da admissão saía com folha zerada. Separadamente, a folga compensatória era deduzida de "existe um dia entre segunda e sábado sem ponto e sem falta" — e como quase ninguém tem ponto no sábado, praticamente toda semana era classificada como compensada, fazendo o domingo trabalhado deixar de ser pago a 100%.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foi feito.  </w:t>
      </w:r>
      <w:r>
        <w:rPr>
          <w:b w:val="false"/>
          <w:bCs w:val="false"/>
          <w:color w:val="41504A"/>
          <w:sz w:val="21"/>
          <w:szCs w:val="21"/>
        </w:rPr>
        <w:t xml:space="preserve">O vínculo passou a ser procurado por sobreposição com o período inteiro. E a folga virou um fato registrado: uma coluna no ponto, marcada explicitamente, em vez de inferida da ausência de registro.</w:t>
      </w:r>
    </w:p>
    <w:p>
      <w:pPr>
        <w:spacing w:after="220" w:line="260"/>
      </w:pPr>
      <w:r>
        <w:rPr>
          <w:b/>
          <w:bCs/>
          <w:color w:val="6D7D76"/>
          <w:sz w:val="17"/>
          <w:szCs w:val="17"/>
        </w:rPr>
        <w:t xml:space="preserve">Arquivos:  </w:t>
      </w:r>
      <w:r>
        <w:rPr>
          <w:rFonts w:ascii="Consolas" w:cs="Consolas" w:eastAsia="Consolas" w:hAnsi="Consolas"/>
          <w:color w:val="6D7D76"/>
          <w:sz w:val="17"/>
          <w:szCs w:val="17"/>
        </w:rPr>
        <w:t xml:space="preserve">Model/Dao/VinculoDAO.java · Service/FolhaCalculoRuralService.java · Model/Model/PontoEletronico.java · V21</w:t>
      </w:r>
    </w:p>
    <w:p>
      <w:pPr>
        <w:pStyle w:val="Heading3"/>
        <w:spacing w:after="120" w:before="300"/>
      </w:pPr>
      <w:r>
        <w:rPr>
          <w:b/>
          <w:bCs/>
          <w:color w:val="9C5A08"/>
          <w:sz w:val="22"/>
          <w:szCs w:val="22"/>
        </w:rPr>
        <w:t xml:space="preserve">P1-15 · P1-16  </w:t>
      </w:r>
      <w:r>
        <w:rPr>
          <w:b/>
          <w:bCs/>
          <w:color w:val="141D18"/>
          <w:sz w:val="22"/>
          <w:szCs w:val="22"/>
        </w:rPr>
        <w:t xml:space="preserve">Erro do banco no navegador e login sem índice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acontecia.  </w:t>
      </w:r>
      <w:r>
        <w:rPr>
          <w:b w:val="false"/>
          <w:bCs w:val="false"/>
          <w:color w:val="41504A"/>
          <w:sz w:val="21"/>
          <w:szCs w:val="21"/>
        </w:rPr>
        <w:t xml:space="preserve">A mensagem do PostgreSQL — nome de tabela, coluna, constraint — era concatenada na resposta e chegava ao cliente. Combinado com a API aberta, entregava o mapa do banco a quem sequer estava autenticado. Do outro lado, pessoa.usuariopessoa não tinha índice nem restrição de unicidade: cada login varria as nove tabelas da hierarquia de herança, e dois cadastros podiam usar o mesmo login, com o sistema devolvendo o primeiro que aparecesse.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foi feito.  </w:t>
      </w:r>
      <w:r>
        <w:rPr>
          <w:b w:val="false"/>
          <w:bCs w:val="false"/>
          <w:color w:val="41504A"/>
          <w:sz w:val="21"/>
          <w:szCs w:val="21"/>
        </w:rPr>
        <w:t xml:space="preserve">O detalhe técnico ficou no log e o usuário passou a receber um código curto (AGRO-XXXXXX) que localiza a pilha completa — o suporte encontra a falha exata a partir do que apareceu na tela. Para o login, foram criados índices únicos por tabela e um trigger que garante a unicidade na hierarquia inteira, que os índices por tabela não conseguem cobrir.</w:t>
      </w:r>
    </w:p>
    <w:p>
      <w:pPr>
        <w:spacing w:after="220" w:line="260"/>
      </w:pPr>
      <w:r>
        <w:rPr>
          <w:b/>
          <w:bCs/>
          <w:color w:val="6D7D76"/>
          <w:sz w:val="17"/>
          <w:szCs w:val="17"/>
        </w:rPr>
        <w:t xml:space="preserve">Arquivos:  </w:t>
      </w:r>
      <w:r>
        <w:rPr>
          <w:rFonts w:ascii="Consolas" w:cs="Consolas" w:eastAsia="Consolas" w:hAnsi="Consolas"/>
          <w:color w:val="6D7D76"/>
          <w:sz w:val="17"/>
          <w:szCs w:val="17"/>
        </w:rPr>
        <w:t xml:space="preserve">Util/LogUtil.java · 21 servlets · V20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41D18"/>
          <w:sz w:val="30"/>
          <w:szCs w:val="30"/>
        </w:rPr>
        <w:t xml:space="preserve">5. Médio (P2)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Estrutura, processo e apresentação. Resumidos em tabela porque são muitos e cada um é pequeno.</w:t>
      </w:r>
    </w:p>
    <w:p>
      <w:pPr>
        <w:spacing w:after="0"/>
      </w:pPr>
    </w:p>
    <w:tbl>
      <w:tblPr>
        <w:tblW w:type="dxa" w:w="9026"/>
        <w:tblBorders>
          <w:top w:val="single" w:color="CCD7CF" w:sz="4"/>
          <w:left w:val="none" w:color="FFFFFF" w:sz="0"/>
          <w:bottom w:val="single" w:color="CCD7CF" w:sz="4"/>
          <w:right w:val="none" w:color="FFFFFF" w:sz="0"/>
          <w:insideH w:val="single" w:color="CCD7CF" w:sz="2"/>
          <w:insideV w:val="none" w:color="FFFFFF" w:sz="0"/>
        </w:tblBorders>
      </w:tblPr>
      <w:tblGrid>
        <w:gridCol w:w="900"/>
        <w:gridCol w:w="3500"/>
        <w:gridCol w:w="4626"/>
      </w:tblGrid>
      <w:tr>
        <w:trPr>
          <w:tblHeader/>
        </w:trPr>
        <w:tc>
          <w:tcPr>
            <w:tcW w:type="dxa" w:w="900"/>
            <w:shd w:fill="EE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8"/>
                <w:szCs w:val="18"/>
              </w:rPr>
              <w:t xml:space="preserve">Item</w:t>
            </w:r>
          </w:p>
        </w:tc>
        <w:tc>
          <w:tcPr>
            <w:tcW w:type="dxa" w:w="3500"/>
            <w:shd w:fill="EE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8"/>
                <w:szCs w:val="18"/>
              </w:rPr>
              <w:t xml:space="preserve">O que estava errado</w:t>
            </w:r>
          </w:p>
        </w:tc>
        <w:tc>
          <w:tcPr>
            <w:tcW w:type="dxa" w:w="4626"/>
            <w:shd w:fill="EE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8"/>
                <w:szCs w:val="18"/>
              </w:rPr>
              <w:t xml:space="preserve">O que foi feito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3A6392"/>
                <w:sz w:val="19"/>
                <w:szCs w:val="19"/>
              </w:rPr>
              <w:t xml:space="preserve">P2-17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Herança de tabelas anula FK e UNIQUE no PostgreSQL: 38 tabelas com apenas 18 FKs e 1 CHECK; 16 triggers reimplementavam à mão o que o banco faria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Mitigado: 10 CHECK, 5 índices, trigger para insumo.id_fornecedor. A troca do modelo continua como projeto à parte — ver pendências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3A6392"/>
                <w:sz w:val="19"/>
                <w:szCs w:val="19"/>
              </w:rPr>
              <w:t xml:space="preserve">P2-18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A pasta seguia a convenção do Flyway, mas o Flyway não estava no pom e o V1 não existia; scripts aplicados à mão, sem registro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Aplicador de migrações em JDBC puro, com tabela schema_version, baseline automático e lock contra execução concorrente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3A6392"/>
                <w:sz w:val="19"/>
                <w:szCs w:val="19"/>
              </w:rPr>
              <w:t xml:space="preserve">P2-19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persistence.xml apontava para a classe inexistente Model.Model.tipo; classes REST de andaime; 70 linhas comentadas no ParceiroDAO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Removidos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3A6392"/>
                <w:sz w:val="19"/>
                <w:szCs w:val="19"/>
              </w:rPr>
              <w:t xml:space="preserve">P2-20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38 printStackTrace em 15 arquivos, incluindo um que imprimia a falha do rollback e seguia adiante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LogUtil sobre java.util.logging, com código de ocorrência por falha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3A6392"/>
                <w:sz w:val="19"/>
                <w:szCs w:val="19"/>
              </w:rPr>
              <w:t xml:space="preserve">P2-21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Dois servlets não definiam o encoding e gravavam acentuação corrompida no banco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Definido uma vez só, no filtro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3A6392"/>
                <w:sz w:val="19"/>
                <w:szCs w:val="19"/>
              </w:rPr>
              <w:t xml:space="preserve">P2-22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XSS armazenado: 16 atributos impressos sem escape e o nome do funcionário concatenado dentro de .html()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HtmlUtil escapando as 17 saídas; .text() no lugar de .html()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3A6392"/>
                <w:sz w:val="19"/>
                <w:szCs w:val="19"/>
              </w:rPr>
              <w:t xml:space="preserve">P2-23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O contexto /agro estava fixo em 35 chamadas AJAX e em links absolutos com localhost:8080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Contexto descoberto em tempo de execução; 112 endpoints parametrizados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3A6392"/>
                <w:sz w:val="19"/>
                <w:szCs w:val="19"/>
              </w:rPr>
              <w:t xml:space="preserve">P2-25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Três URLs de tradução do DataTables, uma delas inexistente no CDN — quatro tabelas caíam para o inglês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Uma constante única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3A6392"/>
                <w:sz w:val="19"/>
                <w:szCs w:val="19"/>
              </w:rPr>
              <w:t xml:space="preserve">P2-26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Entrada 17:00 e saída 08:00 digitadas por engano viravam 15 horas trabalhadas em silêncio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Teto de 16 h, validação da ordem das batidas e CHECK no banco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3A6392"/>
                <w:sz w:val="19"/>
                <w:szCs w:val="19"/>
              </w:rPr>
              <w:t xml:space="preserve">P2-27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Sem sessão, o ponto era gravado com autor nulo — a Portaria 671 exige rastreabilidade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Registro de ponto passou a exigir usuário autenticado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3A6392"/>
                <w:sz w:val="19"/>
                <w:szCs w:val="19"/>
              </w:rPr>
              <w:t xml:space="preserve">P2-28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470 linhas em 11 arquivos fora do Git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Commitadas antes de qualquer alteração, para as correções partirem de uma base definida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41D18"/>
          <w:sz w:val="30"/>
          <w:szCs w:val="30"/>
        </w:rPr>
        <w:t xml:space="preserve">6. Defeitos encontrados durante a correção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Três não estavam no relatório de auditoria. Apareceram ao ler o código de perto para consertá-lo — e o primeiro é sério.</w:t>
      </w:r>
    </w:p>
    <w:p>
      <w:pPr>
        <w:pStyle w:val="Heading3"/>
        <w:spacing w:after="120" w:before="300"/>
      </w:pPr>
      <w:r>
        <w:rPr>
          <w:b/>
          <w:bCs/>
          <w:color w:val="A02121"/>
          <w:sz w:val="22"/>
          <w:szCs w:val="22"/>
        </w:rPr>
        <w:t xml:space="preserve">Novo 1  </w:t>
      </w:r>
      <w:r>
        <w:rPr>
          <w:b/>
          <w:bCs/>
          <w:color w:val="141D18"/>
          <w:sz w:val="22"/>
          <w:szCs w:val="22"/>
        </w:rPr>
        <w:t xml:space="preserve">O ID do alimento era adivinhado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acontecia.  </w:t>
      </w:r>
      <w:r>
        <w:rPr>
          <w:b w:val="false"/>
          <w:bCs w:val="false"/>
          <w:color w:val="41504A"/>
          <w:sz w:val="21"/>
          <w:szCs w:val="21"/>
        </w:rPr>
        <w:t xml:space="preserve">O cadastro de alimento com classificações lia o último valor da sequência e chutava que o próximo id seria ele mais um. Havia até um comentário "cuidado aqui" no código. Isso quebra em dois casos reais: se dois usuários cadastram ao mesmo tempo, ambos calculam o mesmo número e as classificações de um vão parar no alimento do outro; e como qualquer INSERT que falhou já consome um número da sequência, o palpite pode apontar para um id inexistente. Além disso, o alimento e suas classificações eram gravados sem transação — um erro no meio deixava o alimento cadastrado sem nenhuma classificação.</w:t>
      </w:r>
    </w:p>
    <w:p>
      <w:pPr>
        <w:spacing w:after="40" w:line="280"/>
      </w:pPr>
      <w:r>
        <w:rPr>
          <w:b/>
          <w:bCs/>
          <w:color w:val="6D7D76"/>
          <w:sz w:val="18"/>
          <w:szCs w:val="18"/>
        </w:rPr>
        <w:t xml:space="preserve">Antes: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int numero = dao.RetornoIdAlimento();       // SELECT last_value FROM ..._seq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alimentodao.addAlimento(alimentoObj);       // INSERT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...setIdproduto(numero + 1);                // "cuidado aqui"</w:t>
      </w:r>
    </w:p>
    <w:p>
      <w:pPr>
        <w:spacing w:after="40" w:line="280"/>
      </w:pPr>
      <w:r>
        <w:rPr>
          <w:b/>
          <w:bCs/>
          <w:color w:val="6D7D76"/>
          <w:sz w:val="18"/>
          <w:szCs w:val="18"/>
        </w:rPr>
        <w:t xml:space="preserve">Depois: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INSERT INTO alimento (...) VALUES (...) RETURNING idproduto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-- id real, e alimento + classificações na mesma transação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foi feito.  </w:t>
      </w:r>
      <w:r>
        <w:rPr>
          <w:b w:val="false"/>
          <w:bCs w:val="false"/>
          <w:color w:val="41504A"/>
          <w:sz w:val="21"/>
          <w:szCs w:val="21"/>
        </w:rPr>
        <w:t xml:space="preserve">Um único método passou a fazer tudo numa transação, obtendo o id real com RETURNING. Ou entra tudo, ou não entra nada.</w:t>
      </w:r>
    </w:p>
    <w:p>
      <w:pPr>
        <w:spacing w:after="220" w:line="260"/>
      </w:pPr>
      <w:r>
        <w:rPr>
          <w:b/>
          <w:bCs/>
          <w:color w:val="6D7D76"/>
          <w:sz w:val="17"/>
          <w:szCs w:val="17"/>
        </w:rPr>
        <w:t xml:space="preserve">Arquivos:  </w:t>
      </w:r>
      <w:r>
        <w:rPr>
          <w:rFonts w:ascii="Consolas" w:cs="Consolas" w:eastAsia="Consolas" w:hAnsi="Consolas"/>
          <w:color w:val="6D7D76"/>
          <w:sz w:val="17"/>
          <w:szCs w:val="17"/>
        </w:rPr>
        <w:t xml:space="preserve">Model/Dao/AlimentoClassificacaoDao.java · Controller/ControllerAlimento.java</w:t>
      </w:r>
    </w:p>
    <w:p>
      <w:pPr>
        <w:pStyle w:val="Heading3"/>
        <w:spacing w:after="120" w:before="300"/>
      </w:pPr>
      <w:r>
        <w:rPr>
          <w:b/>
          <w:bCs/>
          <w:color w:val="9C5A08"/>
          <w:sz w:val="22"/>
          <w:szCs w:val="22"/>
        </w:rPr>
        <w:t xml:space="preserve">Novo 2  </w:t>
      </w:r>
      <w:r>
        <w:rPr>
          <w:b/>
          <w:bCs/>
          <w:color w:val="141D18"/>
          <w:sz w:val="22"/>
          <w:szCs w:val="22"/>
        </w:rPr>
        <w:t xml:space="preserve">Duas consultas liam a tabela errada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acontecia.  </w:t>
      </w:r>
      <w:r>
        <w:rPr>
          <w:b w:val="false"/>
          <w:bCs w:val="false"/>
          <w:color w:val="41504A"/>
          <w:sz w:val="21"/>
          <w:szCs w:val="21"/>
        </w:rPr>
        <w:t xml:space="preserve">VerificarDadosUpdate e ExisteEmOutroRegistroDespesasCustos consultavam FROM classificacao — resquício de copiar e colar do ClassificacaoDAO. Como classificacao não tem a coluna iddespesascusto, as duas consultas sempre falhavam. Uma escondia o erro e devolvia false; a outra estourava erro 500 na tela.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foi feito.  </w:t>
      </w:r>
      <w:r>
        <w:rPr>
          <w:b w:val="false"/>
          <w:bCs w:val="false"/>
          <w:color w:val="41504A"/>
          <w:sz w:val="21"/>
          <w:szCs w:val="21"/>
        </w:rPr>
        <w:t xml:space="preserve">Corrigido para FROM despesascusto.</w:t>
      </w:r>
    </w:p>
    <w:p>
      <w:pPr>
        <w:spacing w:after="220" w:line="260"/>
      </w:pPr>
      <w:r>
        <w:rPr>
          <w:b/>
          <w:bCs/>
          <w:color w:val="6D7D76"/>
          <w:sz w:val="17"/>
          <w:szCs w:val="17"/>
        </w:rPr>
        <w:t xml:space="preserve">Arquivos:  </w:t>
      </w:r>
      <w:r>
        <w:rPr>
          <w:rFonts w:ascii="Consolas" w:cs="Consolas" w:eastAsia="Consolas" w:hAnsi="Consolas"/>
          <w:color w:val="6D7D76"/>
          <w:sz w:val="17"/>
          <w:szCs w:val="17"/>
        </w:rPr>
        <w:t xml:space="preserve">Model/Dao/DespesasCustosDAO.java</w:t>
      </w:r>
    </w:p>
    <w:p>
      <w:pPr>
        <w:pStyle w:val="Heading3"/>
        <w:spacing w:after="120" w:before="300"/>
      </w:pPr>
      <w:r>
        <w:rPr>
          <w:b/>
          <w:bCs/>
          <w:color w:val="3A6392"/>
          <w:sz w:val="22"/>
          <w:szCs w:val="22"/>
        </w:rPr>
        <w:t xml:space="preserve">Novo 3  </w:t>
      </w:r>
      <w:r>
        <w:rPr>
          <w:b/>
          <w:bCs/>
          <w:color w:val="141D18"/>
          <w:sz w:val="22"/>
          <w:szCs w:val="22"/>
        </w:rPr>
        <w:t xml:space="preserve">Filtros por mês impediam o uso de índice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acontecia.  </w:t>
      </w:r>
      <w:r>
        <w:rPr>
          <w:b w:val="false"/>
          <w:bCs w:val="false"/>
          <w:color w:val="41504A"/>
          <w:sz w:val="21"/>
          <w:szCs w:val="21"/>
        </w:rPr>
        <w:t xml:space="preserve">Várias consultas filtravam com TO_CHAR(data, 'YYYY-MM') = ?. Aplicar função sobre a coluna impede o banco de usar índice: ele precisava ler a tabela inteira e converter cada data.</w:t>
      </w:r>
    </w:p>
    <w:p>
      <w:pPr>
        <w:spacing w:after="100" w:line="280"/>
      </w:pPr>
      <w:r>
        <w:rPr>
          <w:b/>
          <w:bCs/>
          <w:color w:val="141D18"/>
          <w:sz w:val="21"/>
          <w:szCs w:val="21"/>
        </w:rPr>
        <w:t xml:space="preserve">O que foi feito.  </w:t>
      </w:r>
      <w:r>
        <w:rPr>
          <w:b w:val="false"/>
          <w:bCs w:val="false"/>
          <w:color w:val="41504A"/>
          <w:sz w:val="21"/>
          <w:szCs w:val="21"/>
        </w:rPr>
        <w:t xml:space="preserve">Trocado por intervalo de datas, que aproveita os índices criados na V21.</w:t>
      </w:r>
    </w:p>
    <w:p>
      <w:pPr>
        <w:spacing w:after="220" w:line="260"/>
      </w:pPr>
      <w:r>
        <w:rPr>
          <w:b/>
          <w:bCs/>
          <w:color w:val="6D7D76"/>
          <w:sz w:val="17"/>
          <w:szCs w:val="17"/>
        </w:rPr>
        <w:t xml:space="preserve">Arquivos:  </w:t>
      </w:r>
      <w:r>
        <w:rPr>
          <w:rFonts w:ascii="Consolas" w:cs="Consolas" w:eastAsia="Consolas" w:hAnsi="Consolas"/>
          <w:color w:val="6D7D76"/>
          <w:sz w:val="17"/>
          <w:szCs w:val="17"/>
        </w:rPr>
        <w:t xml:space="preserve">FaltaFuncionarioDAO · PontoEletronicoDAO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41D18"/>
          <w:sz w:val="30"/>
          <w:szCs w:val="30"/>
        </w:rPr>
        <w:t xml:space="preserve">7. Revisão das correções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Depois de tudo pronto, submeti as próprias correções a uma revisão adversarial — feita contra o código novo, não contra o antigo. Ela encontrou 22 defeitos. Dois derrubavam a aplicação inteira. Vale registrar porque mostra o valor da etapa e porque explica o segundo commit.</w:t>
      </w:r>
    </w:p>
    <w:p>
      <w:pPr>
        <w:spacing w:after="0"/>
      </w:pPr>
    </w:p>
    <w:p>
      <w:pPr>
        <w:pStyle w:val="Heading2"/>
        <w:spacing w:after="140" w:before="300"/>
      </w:pPr>
      <w:r>
        <w:rPr>
          <w:b/>
          <w:bCs/>
          <w:color w:val="1D4D34"/>
          <w:sz w:val="24"/>
          <w:szCs w:val="24"/>
        </w:rPr>
        <w:t xml:space="preserve">Os dois que quebravam tudo</w:t>
      </w:r>
    </w:p>
    <w:p>
      <w:pPr>
        <w:spacing w:after="40" w:line="280"/>
      </w:pPr>
      <w:r>
        <w:rPr>
          <w:b/>
          <w:bCs/>
          <w:color w:val="141D18"/>
          <w:sz w:val="21"/>
          <w:szCs w:val="21"/>
        </w:rPr>
        <w:t xml:space="preserve">Uma constante recebendo a si mesma. </w:t>
      </w:r>
      <w:r>
        <w:rPr>
          <w:b w:val="false"/>
          <w:bCs w:val="false"/>
          <w:color w:val="41504A"/>
          <w:sz w:val="21"/>
          <w:szCs w:val="21"/>
        </w:rPr>
        <w:t xml:space="preserve">Ao unificar as URLs de tradução do DataTables, a substituição automática também trocou o valor dentro da própria declaração, produzindo 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const DT_IDIOMA_URL = DT_IDIOMA_URL;   // ReferenceError em tempo de execução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Isso passa no verificador de sintaxe, mas lança erro na linha 58 de 5.400 — e nenhuma função abaixo chega a ser definida. Na prática, nem o botão "Entrar" do login respondia.</w:t>
      </w:r>
    </w:p>
    <w:p>
      <w:pPr>
        <w:spacing w:after="120" w:line="280"/>
      </w:pPr>
      <w:r>
        <w:rPr>
          <w:b/>
          <w:bCs/>
          <w:color w:val="141D18"/>
          <w:sz w:val="21"/>
          <w:szCs w:val="21"/>
        </w:rPr>
        <w:t xml:space="preserve">Prefixo duplicado. </w:t>
      </w:r>
      <w:r>
        <w:rPr>
          <w:b w:val="false"/>
          <w:bCs w:val="false"/>
          <w:color w:val="41504A"/>
          <w:sz w:val="21"/>
          <w:szCs w:val="21"/>
        </w:rPr>
        <w:t xml:space="preserve">Cinquenta e cinco chamadas ficaram com CTX + AGRO_CTX, e as duas variáveis valiam /agro. As URLs saíam como /agro/agro/ControllerX e davam 404 em nove módulos.</w:t>
      </w:r>
    </w:p>
    <w:p>
      <w:pPr>
        <w:spacing w:after="0"/>
      </w:pPr>
    </w:p>
    <w:p>
      <w:pPr>
        <w:pStyle w:val="Heading2"/>
        <w:spacing w:after="140" w:before="300"/>
      </w:pPr>
      <w:r>
        <w:rPr>
          <w:b/>
          <w:bCs/>
          <w:color w:val="1D4D34"/>
          <w:sz w:val="24"/>
          <w:szCs w:val="24"/>
        </w:rPr>
        <w:t xml:space="preserve">O pool que morria depois de um reinício do banco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Quando o PostgreSQL reiniciava, as conexões guardadas ficavam mortas. O método que as substituía fechava a conexão morta mas não devolvia a vaga no contador — então, depois de dez tentativas, o pool achava que estava cheio e nunca mais criava conexão, mesmo com o banco de volta. Só um restart do Tomcat resolvia: exatamente a indisponibilidade que o pool existe para evitar. As vagas passaram a ser reservadas por compare-and-set e devolvidas em qualquer caminho de erro.</w:t>
      </w:r>
    </w:p>
    <w:p>
      <w:pPr>
        <w:pStyle w:val="Heading2"/>
        <w:spacing w:after="140" w:before="300"/>
      </w:pPr>
      <w:r>
        <w:rPr>
          <w:b/>
          <w:bCs/>
          <w:color w:val="1D4D34"/>
          <w:sz w:val="24"/>
          <w:szCs w:val="24"/>
        </w:rPr>
        <w:t xml:space="preserve">Migrações que podiam impedir o boot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Os CHECK novos validam as linhas já existentes, e a aplicação não sobe se uma migração falha. Como o próprio defeito da baixa em duplicidade produz saldo negativo, era bem provável que existisse insumo negativo em produção — e a migração derrubaria o sistema. Todos os CHECK passaram a entrar como NOT VALID: valem para toda escrita nova, não barram o histórico, e um bloco de diagnóstico lista no log o que precisa ser acertado. Do mesmo modo, um cadastro sem login grava string vazia e não nulo, e dois deles seriam lidos como usuário duplicado; agora a string vazia é normalizada para nulo antes da verificação.</w:t>
      </w:r>
    </w:p>
    <w:p>
      <w:pPr>
        <w:pStyle w:val="Heading2"/>
        <w:spacing w:after="140" w:before="300"/>
      </w:pPr>
      <w:r>
        <w:rPr>
          <w:b/>
          <w:bCs/>
          <w:color w:val="1D4D34"/>
          <w:sz w:val="24"/>
          <w:szCs w:val="24"/>
        </w:rPr>
        <w:t xml:space="preserve">IRRF retido a menor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O desconto simplificado é uma alternativa às deduções legais, não um acréscimo a elas. O código subtraía os R$ 607,20 de uma base que já havia perdido o INSS e os dependentes, e a comparação sempre escolhia esse caminho. Num salário de R$ 5.000 sem dependentes, retinha R$ 196,45 em vez de R$ 312,89 — R$ 116 por mês por funcionário, que vira passivo fiscal. E o valor-hora usava divisor 240 quando o legal para a jornada de 44 h é 220, o que pagava toda hora extra cerca de 8,3% a menos.</w:t>
      </w:r>
    </w:p>
    <w:p>
      <w:pPr>
        <w:pStyle w:val="Heading2"/>
        <w:spacing w:after="140" w:before="300"/>
      </w:pPr>
      <w:r>
        <w:rPr>
          <w:b/>
          <w:bCs/>
          <w:color w:val="1D4D34"/>
          <w:sz w:val="24"/>
          <w:szCs w:val="24"/>
        </w:rPr>
        <w:t xml:space="preserve">Carnaval não é feriado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Ao testar os dias úteis, fevereiro de 2026 deu 18 em vez de 20. A causa: o código contava Carnaval e Corpus Christi como feriados. Nenhum dos dois é feriado nacional — são ponto facultativo, e cada empresa decide se para. Contá-los tirava dois dias úteis de fevereiro e inflava o custo da hora em cerca de 11% para uma fazenda que trabalha nessas datas. Passaram a ser opcionais, desligados por padrão; a Sexta-feira Santa, que é feriado nacional, entra sempre.</w:t>
      </w:r>
    </w:p>
    <w:p>
      <w:pPr>
        <w:spacing w:after="0"/>
      </w:pPr>
    </w:p>
    <w:tbl>
      <w:tblPr>
        <w:tblW w:type="dxa" w:w="9026"/>
        <w:tblBorders>
          <w:top w:val="single" w:color="9C5A08" w:sz="4"/>
          <w:left w:val="single" w:color="9C5A08" w:sz="18"/>
          <w:bottom w:val="single" w:color="9C5A08" w:sz="4"/>
          <w:right w:val="single" w:color="9C5A08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8EDD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A4406"/>
                <w:sz w:val="20"/>
                <w:szCs w:val="20"/>
              </w:rPr>
              <w:t xml:space="preserve">Sobre esta seção</w:t>
            </w:r>
          </w:p>
          <w:p>
            <w:pPr>
              <w:spacing w:after="0" w:line="280"/>
            </w:pPr>
            <w:r>
              <w:rPr>
                <w:color w:val="5C3A0C"/>
                <w:sz w:val="20"/>
                <w:szCs w:val="20"/>
              </w:rPr>
              <w:t xml:space="preserve">Os 22 itens estão descritos um a um na mensagem do commit 91754d6, com o cenário concreto de cada um. Use git show 91754d6 para lê-los.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41D18"/>
          <w:sz w:val="30"/>
          <w:szCs w:val="30"/>
        </w:rPr>
        <w:t xml:space="preserve">8. Verificação executada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Não me limitei a compilar. Subi um PostgreSQL 16, carreguei o dump real do sistema, apliquei as migrações e rodei as regras contra dados de verdade.</w:t>
      </w:r>
    </w:p>
    <w:p>
      <w:pPr>
        <w:spacing w:after="0"/>
      </w:pPr>
    </w:p>
    <w:tbl>
      <w:tblPr>
        <w:tblW w:type="dxa" w:w="9026"/>
        <w:tblBorders>
          <w:top w:val="single" w:color="CCD7CF" w:sz="4"/>
          <w:left w:val="none" w:color="FFFFFF" w:sz="0"/>
          <w:bottom w:val="single" w:color="CCD7CF" w:sz="4"/>
          <w:right w:val="none" w:color="FFFFFF" w:sz="0"/>
          <w:insideH w:val="single" w:color="CCD7CF" w:sz="2"/>
          <w:insideV w:val="none" w:color="FFFFFF" w:sz="0"/>
        </w:tblBorders>
      </w:tblPr>
      <w:tblGrid>
        <w:gridCol w:w="4200"/>
        <w:gridCol w:w="1400"/>
        <w:gridCol w:w="3426"/>
      </w:tblGrid>
      <w:tr>
        <w:trPr>
          <w:tblHeader/>
        </w:trPr>
        <w:tc>
          <w:tcPr>
            <w:tcW w:type="dxa" w:w="4200"/>
            <w:shd w:fill="EE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8"/>
                <w:szCs w:val="18"/>
              </w:rPr>
              <w:t xml:space="preserve">O que foi verificado</w:t>
            </w:r>
          </w:p>
        </w:tc>
        <w:tc>
          <w:tcPr>
            <w:tcW w:type="dxa" w:w="1400"/>
            <w:shd w:fill="EE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8"/>
                <w:szCs w:val="18"/>
              </w:rPr>
              <w:t xml:space="preserve">Resultado</w:t>
            </w:r>
          </w:p>
        </w:tc>
        <w:tc>
          <w:tcPr>
            <w:tcW w:type="dxa" w:w="3426"/>
            <w:shd w:fill="EE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Compilação do projeto inteiro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D4D34"/>
                <w:sz w:val="19"/>
                <w:szCs w:val="19"/>
              </w:rPr>
              <w:t xml:space="preserve">124 classes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javac com Java 17, sem erros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Migrações V20, V21 e V22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D4D34"/>
                <w:sz w:val="19"/>
                <w:szCs w:val="19"/>
              </w:rPr>
              <w:t xml:space="preserve">OK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Contra o dump real, com os casos que antes travavam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Dias úteis com feriado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D4D34"/>
                <w:sz w:val="19"/>
                <w:szCs w:val="19"/>
              </w:rPr>
              <w:t xml:space="preserve">4/4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set/2026 = 21 · fev = 20 · abr = 20 · dez = 22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Divisores legais da folha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D4D34"/>
                <w:sz w:val="19"/>
                <w:szCs w:val="19"/>
              </w:rPr>
              <w:t xml:space="preserve">3/3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valor-dia /30 · valor-hora /220 · custo produtivo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INSS progressivo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D4D34"/>
                <w:sz w:val="19"/>
                <w:szCs w:val="19"/>
              </w:rPr>
              <w:t xml:space="preserve">3/3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R$ 5.000 → 509,60 · teto respeitado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IRRF completo × simplificado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D4D34"/>
                <w:sz w:val="19"/>
                <w:szCs w:val="19"/>
              </w:rPr>
              <w:t xml:space="preserve">2/2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R$ 5.000 → 312,89 (era 196,45)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Hash e login ponta a ponta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D4D34"/>
                <w:sz w:val="19"/>
                <w:szCs w:val="19"/>
              </w:rPr>
              <w:t xml:space="preserve">7/7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Senha certa entra, errada não, salt varia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Pool sob 60 empréstimos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D4D34"/>
                <w:sz w:val="19"/>
                <w:szCs w:val="19"/>
              </w:rPr>
              <w:t xml:space="preserve">OK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Nada vazado; 1 conexão física bastou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Transação abandonada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D4D34"/>
                <w:sz w:val="19"/>
                <w:szCs w:val="19"/>
              </w:rPr>
              <w:t xml:space="preserve">OK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Não contamina quem pegar a conexão depois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Uso da conexão após close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D4D34"/>
                <w:sz w:val="19"/>
                <w:szCs w:val="19"/>
              </w:rPr>
              <w:t xml:space="preserve">OK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Lança exceção em vez de corromper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Unicidade de login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D4D34"/>
                <w:sz w:val="19"/>
                <w:szCs w:val="19"/>
              </w:rPr>
              <w:t xml:space="preserve">OK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Inclusive entre tabelas da herança</w:t>
            </w:r>
          </w:p>
        </w:tc>
      </w:tr>
    </w:tbl>
    <w:p>
      <w:pPr>
        <w:spacing w:after="0"/>
      </w:pPr>
    </w:p>
    <w:p>
      <w:pPr>
        <w:spacing w:after="120" w:line="280"/>
      </w:pPr>
      <w:r>
        <w:rPr>
          <w:color w:val="41504A"/>
          <w:sz w:val="21"/>
          <w:szCs w:val="21"/>
        </w:rPr>
        <w:t xml:space="preserve">Total: 30 verificações, 30 passando. O código dos testes ficou em src/test/java/Verificacao.java, versionado — dá para rodar de novo a qualquer momento.</w:t>
      </w:r>
    </w:p>
    <w:p>
      <w:pPr>
        <w:spacing w:after="0"/>
      </w:pPr>
    </w:p>
    <w:tbl>
      <w:tblPr>
        <w:tblW w:type="dxa" w:w="9026"/>
        <w:tblBorders>
          <w:top w:val="single" w:color="9C5A08" w:sz="4"/>
          <w:left w:val="single" w:color="9C5A08" w:sz="18"/>
          <w:bottom w:val="single" w:color="9C5A08" w:sz="4"/>
          <w:right w:val="single" w:color="9C5A08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8EDD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A4406"/>
                <w:sz w:val="20"/>
                <w:szCs w:val="20"/>
              </w:rPr>
              <w:t xml:space="preserve">Duas expectativas minhas estavam erradas, não o código</w:t>
            </w:r>
          </w:p>
          <w:p>
            <w:pPr>
              <w:spacing w:after="0" w:line="280"/>
            </w:pPr>
            <w:r>
              <w:rPr>
                <w:color w:val="5C3A0C"/>
                <w:sz w:val="20"/>
                <w:szCs w:val="20"/>
              </w:rPr>
              <w:t xml:space="preserve">No primeiro teste, dois casos falharam: o INSS de R$ 5.000 e os dias úteis de fevereiro. Refiz as duas contas à mão e o código estava certo nos dois — eu é que tinha anotado o valor errado. Da segunda divergência saiu, porém, a descoberta do Carnaval descrita na seção anterior.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41D18"/>
          <w:sz w:val="30"/>
          <w:szCs w:val="30"/>
        </w:rPr>
        <w:t xml:space="preserve">9. O que ficou em aberto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Cinco pontos. Três precisam de uma decisão sua; dois são trabalho maior, que não cabia neste ciclo.</w:t>
      </w:r>
    </w:p>
    <w:p>
      <w:pPr>
        <w:pStyle w:val="Heading2"/>
        <w:spacing w:after="140" w:before="300"/>
      </w:pPr>
      <w:r>
        <w:rPr>
          <w:b/>
          <w:bCs/>
          <w:color w:val="1D4D34"/>
          <w:sz w:val="24"/>
          <w:szCs w:val="24"/>
        </w:rPr>
        <w:t xml:space="preserve">9.1 Precisa da sua decisão</w:t>
      </w:r>
    </w:p>
    <w:p>
      <w:pPr>
        <w:pStyle w:val="Heading3"/>
        <w:spacing w:after="100" w:before="220"/>
      </w:pPr>
      <w:r>
        <w:rPr>
          <w:b/>
          <w:bCs/>
          <w:color w:val="141D18"/>
          <w:sz w:val="21"/>
          <w:szCs w:val="21"/>
        </w:rPr>
        <w:t xml:space="preserve">Tabelas de INSS e IRRF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As faixas semeadas são as vigentes desde maio de 2025 e estão ali para que a estrutura nasça funcionando. Elas mudam por lei, normalmente todo ano. Confira com o escritório contábil antes de usar a folha em produção. Quando mudarem, basta inserir uma vigência nova na tabela faixa_encargo — as competências antigas continuam sendo recalculadas com a tabela da época, sem alterar código.</w:t>
      </w:r>
    </w:p>
    <w:p>
      <w:pPr>
        <w:pStyle w:val="Heading3"/>
        <w:spacing w:after="100" w:before="220"/>
      </w:pPr>
      <w:r>
        <w:rPr>
          <w:b/>
          <w:bCs/>
          <w:color w:val="141D18"/>
          <w:sz w:val="21"/>
          <w:szCs w:val="21"/>
        </w:rPr>
        <w:t xml:space="preserve">Senha do banco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A senha que estava no código está no histórico do Git e deve ser considerada comprometida. Crie um usuário de aplicação com permissão restrita, troque a senha e, se o repositório for compartilhado, considere reescrever o histórico.</w:t>
      </w:r>
    </w:p>
    <w:p>
      <w:pPr>
        <w:pStyle w:val="Heading3"/>
        <w:spacing w:after="100" w:before="220"/>
      </w:pPr>
      <w:r>
        <w:rPr>
          <w:b/>
          <w:bCs/>
          <w:color w:val="141D18"/>
          <w:sz w:val="21"/>
          <w:szCs w:val="21"/>
        </w:rPr>
        <w:t xml:space="preserve">Regras novas do banco (NOT VALID)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Os dez CHECK criados valem para toda escrita nova, mas não foram validados contra o histórico. O log da migração lista quantos registros estão fora de cada regra. Depois de acertá-los: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ALTER TABLE insumo VALIDATE CONSTRAINT ck_insumo_saldo_nao_negativo;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ALTER TABLE diario_campo VALIDATE CONSTRAINT ck_diario_status;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-- e assim por diante</w:t>
      </w:r>
    </w:p>
    <w:p>
      <w:pPr>
        <w:pStyle w:val="Heading2"/>
        <w:spacing w:after="140" w:before="300"/>
      </w:pPr>
      <w:r>
        <w:rPr>
          <w:b/>
          <w:bCs/>
          <w:color w:val="1D4D34"/>
          <w:sz w:val="24"/>
          <w:szCs w:val="24"/>
        </w:rPr>
        <w:t xml:space="preserve">9.2 Mantido por decisão sua</w:t>
      </w:r>
    </w:p>
    <w:p>
      <w:pPr>
        <w:pStyle w:val="Heading3"/>
        <w:spacing w:after="100" w:before="220"/>
      </w:pPr>
      <w:r>
        <w:rPr>
          <w:b/>
          <w:bCs/>
          <w:color w:val="141D18"/>
          <w:sz w:val="21"/>
          <w:szCs w:val="21"/>
        </w:rPr>
        <w:t xml:space="preserve">P1-14 — Dia em produção ou empreita soma ao salário integral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Na folha rural, o dia trabalhado em modo alternativo deixa de contar falta e hora extra, mas não é abatido do salário mensal: o funcionário recebe o dia pelo salário e novamente pela produção. Você optou por deixar como está e decidir depois. A regra ficou documentada no código, no ponto exato onde acontece, para não se perder. Se for prêmio de produtividade, está correto; se não for, é pagamento em duplicidade. Vale validar com o RH ou a contabilidade.</w:t>
      </w:r>
    </w:p>
    <w:p>
      <w:pPr>
        <w:pStyle w:val="Heading2"/>
        <w:spacing w:after="140" w:before="300"/>
      </w:pPr>
      <w:r>
        <w:rPr>
          <w:b/>
          <w:bCs/>
          <w:color w:val="1D4D34"/>
          <w:sz w:val="24"/>
          <w:szCs w:val="24"/>
        </w:rPr>
        <w:t xml:space="preserve">9.3 Trabalho maior, para um próximo ciclo</w:t>
      </w:r>
    </w:p>
    <w:p>
      <w:pPr>
        <w:pStyle w:val="Heading3"/>
        <w:spacing w:after="100" w:before="220"/>
      </w:pPr>
      <w:r>
        <w:rPr>
          <w:b/>
          <w:bCs/>
          <w:color w:val="141D18"/>
          <w:sz w:val="21"/>
          <w:szCs w:val="21"/>
        </w:rPr>
        <w:t xml:space="preserve">P2-17 — Herança de tabelas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É a dívida estrutural mais cara do sistema. No PostgreSQL, chave estrangeira e restrição de unicidade não atravessam a herança — foi por isso que o projeto acumulou 16 triggers reimplementando à mão o que o banco faria sozinho, e por isso nenhuma das 16 tabelas que guardam idpessoa tem chave estrangeira de verdade. Nesta rodada o problema foi mitigado (mais CHECK, mais índices, trigger para o fornecedor), não eliminado. Eliminar significa achatar para uma tabela pessoa única com discriminador de tipo e tabelas satélite com FK real — é um projeto próprio, com migração de dados, e merece ser planejado separadamente.</w:t>
      </w:r>
    </w:p>
    <w:p>
      <w:pPr>
        <w:pStyle w:val="Heading3"/>
        <w:spacing w:after="100" w:before="220"/>
      </w:pPr>
      <w:r>
        <w:rPr>
          <w:b/>
          <w:bCs/>
          <w:color w:val="141D18"/>
          <w:sz w:val="21"/>
          <w:szCs w:val="21"/>
        </w:rPr>
        <w:t xml:space="preserve">P2-24 — main.js com 5.555 linhas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Um arquivo único concentra todos os módulos, então qualquer alteração carrega risco de regressão em telas não relacionadas. Deliberadamente não mexi nisso agora: dividir o arquivo no mesmo ciclo em que se corrigem 31 defeitos misturaria mudanças de comportamento com mudanças de organização, e ficaria impossível saber a qual das duas atribuir um problema. Fica para um ciclo em que seja a única mudança.</w:t>
      </w:r>
    </w:p>
    <w:p>
      <w:pPr>
        <w:pStyle w:val="Heading3"/>
        <w:spacing w:after="100" w:before="220"/>
      </w:pPr>
      <w:r>
        <w:rPr>
          <w:b/>
          <w:bCs/>
          <w:color w:val="141D18"/>
          <w:sz w:val="21"/>
          <w:szCs w:val="21"/>
        </w:rPr>
        <w:t xml:space="preserve">Valor monetário como double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DespesasCustos ainda guarda valor em double. O arredondamento explícito que acrescentei elimina o efeito prático, mas não a causa: o campo deveria ser BigDecimal de ponta a ponta, como já é no resto do sistema.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41D18"/>
          <w:sz w:val="30"/>
          <w:szCs w:val="30"/>
        </w:rPr>
        <w:t xml:space="preserve">10. O que mudou no projeto</w:t>
      </w:r>
    </w:p>
    <w:p>
      <w:pPr>
        <w:pStyle w:val="Heading2"/>
        <w:spacing w:after="140" w:before="300"/>
      </w:pPr>
      <w:r>
        <w:rPr>
          <w:b/>
          <w:bCs/>
          <w:color w:val="1D4D34"/>
          <w:sz w:val="24"/>
          <w:szCs w:val="24"/>
        </w:rPr>
        <w:t xml:space="preserve">Classes novas</w:t>
      </w:r>
    </w:p>
    <w:tbl>
      <w:tblPr>
        <w:tblW w:type="dxa" w:w="9026"/>
        <w:tblBorders>
          <w:top w:val="single" w:color="CCD7CF" w:sz="4"/>
          <w:left w:val="none" w:color="FFFFFF" w:sz="0"/>
          <w:bottom w:val="single" w:color="CCD7CF" w:sz="4"/>
          <w:right w:val="none" w:color="FFFFFF" w:sz="0"/>
          <w:insideH w:val="single" w:color="CCD7CF" w:sz="2"/>
          <w:insideV w:val="none" w:color="FFFFFF" w:sz="0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EE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8"/>
                <w:szCs w:val="18"/>
              </w:rPr>
              <w:t xml:space="preserve">Classe</w:t>
            </w:r>
          </w:p>
        </w:tc>
        <w:tc>
          <w:tcPr>
            <w:tcW w:type="dxa" w:w="6226"/>
            <w:shd w:fill="EE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8"/>
                <w:szCs w:val="18"/>
              </w:rPr>
              <w:t xml:space="preserve">Para quê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41504A"/>
                <w:sz w:val="19"/>
                <w:szCs w:val="19"/>
              </w:rPr>
              <w:t xml:space="preserve">Util/ConnectionPool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Pool de conexões em Java puro, com proxy que devolve ao pool no close()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41504A"/>
                <w:sz w:val="19"/>
                <w:szCs w:val="19"/>
              </w:rPr>
              <w:t xml:space="preserve">Util/ConfigUtil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Configuração externa, com quatro origens em ordem de precedência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41504A"/>
                <w:sz w:val="19"/>
                <w:szCs w:val="19"/>
              </w:rPr>
              <w:t xml:space="preserve">Util/SenhaUtil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Hash PBKDF2 com salt e comparação em tempo constante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41504A"/>
                <w:sz w:val="19"/>
                <w:szCs w:val="19"/>
              </w:rPr>
              <w:t xml:space="preserve">Util/MigracaoSenhas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Converte as senhas em texto puro uma única vez, no boot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41504A"/>
                <w:sz w:val="19"/>
                <w:szCs w:val="19"/>
              </w:rPr>
              <w:t xml:space="preserve">Util/SchemaMigrator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Aplicador de migrações em JDBC puro, com controle de versão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41504A"/>
                <w:sz w:val="19"/>
                <w:szCs w:val="19"/>
              </w:rPr>
              <w:t xml:space="preserve">Util/Bootstrap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Ordem de inicialização e encerramento do pool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41504A"/>
                <w:sz w:val="19"/>
                <w:szCs w:val="19"/>
              </w:rPr>
              <w:t xml:space="preserve">Util/LogUtil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Log com código de ocorrência; substitui os 38 printStackTrace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41504A"/>
                <w:sz w:val="19"/>
                <w:szCs w:val="19"/>
              </w:rPr>
              <w:t xml:space="preserve">Util/HtmlUtil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Escape de HTML para os JSPs, sem depender de JSTL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41504A"/>
                <w:sz w:val="19"/>
                <w:szCs w:val="19"/>
              </w:rPr>
              <w:t xml:space="preserve">Service/ParametrosFolhaService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Dias úteis com feriados e os divisores legais, num lugar só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41504A"/>
                <w:sz w:val="19"/>
                <w:szCs w:val="19"/>
              </w:rPr>
              <w:t xml:space="preserve">Service/EncargosService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INSS, IRRF e FGTS, com faixas por vigência</w:t>
            </w:r>
          </w:p>
        </w:tc>
      </w:tr>
    </w:tbl>
    <w:p>
      <w:pPr>
        <w:spacing w:after="0"/>
      </w:pPr>
    </w:p>
    <w:p>
      <w:pPr>
        <w:pStyle w:val="Heading2"/>
        <w:spacing w:after="140" w:before="300"/>
      </w:pPr>
      <w:r>
        <w:rPr>
          <w:b/>
          <w:bCs/>
          <w:color w:val="1D4D34"/>
          <w:sz w:val="24"/>
          <w:szCs w:val="24"/>
        </w:rPr>
        <w:t xml:space="preserve">Migrações</w:t>
      </w:r>
    </w:p>
    <w:tbl>
      <w:tblPr>
        <w:tblW w:type="dxa" w:w="9026"/>
        <w:tblBorders>
          <w:top w:val="single" w:color="CCD7CF" w:sz="4"/>
          <w:left w:val="none" w:color="FFFFFF" w:sz="0"/>
          <w:bottom w:val="single" w:color="CCD7CF" w:sz="4"/>
          <w:right w:val="none" w:color="FFFFFF" w:sz="0"/>
          <w:insideH w:val="single" w:color="CCD7CF" w:sz="2"/>
          <w:insideV w:val="none" w:color="FFFFFF" w:sz="0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EE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8"/>
                <w:szCs w:val="18"/>
              </w:rPr>
              <w:t xml:space="preserve">Script</w:t>
            </w:r>
          </w:p>
        </w:tc>
        <w:tc>
          <w:tcPr>
            <w:tcW w:type="dxa" w:w="7826"/>
            <w:shd w:fill="EE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41D18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41504A"/>
                <w:sz w:val="19"/>
                <w:szCs w:val="19"/>
              </w:rPr>
              <w:t xml:space="preserve">V1</w:t>
            </w:r>
          </w:p>
        </w:tc>
        <w:tc>
          <w:tcPr>
            <w:tcW w:type="dxa" w:w="7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Baseline — fecha a lacuna de numeração; intencionalmente vazio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41504A"/>
                <w:sz w:val="19"/>
                <w:szCs w:val="19"/>
              </w:rPr>
              <w:t xml:space="preserve">V20</w:t>
            </w:r>
          </w:p>
        </w:tc>
        <w:tc>
          <w:tcPr>
            <w:tcW w:type="dxa" w:w="7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Coluna de senha ampliada para o hash; índices únicos de login; trigger de unicidade na hierarquia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41504A"/>
                <w:sz w:val="19"/>
                <w:szCs w:val="19"/>
              </w:rPr>
              <w:t xml:space="preserve">V21</w:t>
            </w:r>
          </w:p>
        </w:tc>
        <w:tc>
          <w:tcPr>
            <w:tcW w:type="dxa" w:w="7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Tabela de feriados; folga compensatória; rateio da empreita; 5 índices; 10 CHECK (NOT VALID); trigger de fornecedor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41504A"/>
                <w:sz w:val="19"/>
                <w:szCs w:val="19"/>
              </w:rPr>
              <w:t xml:space="preserve">V22</w:t>
            </w:r>
          </w:p>
        </w:tc>
        <w:tc>
          <w:tcPr>
            <w:tcW w:type="dxa" w:w="7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color w:val="41504A"/>
                <w:sz w:val="19"/>
                <w:szCs w:val="19"/>
              </w:rPr>
              <w:t xml:space="preserve">Faixas de INSS e IRRF por vigência; parâmetros; colunas de encargos no fechamento</w:t>
            </w:r>
          </w:p>
        </w:tc>
      </w:tr>
    </w:tbl>
    <w:p>
      <w:pPr>
        <w:spacing w:after="0"/>
      </w:pPr>
    </w:p>
    <w:p>
      <w:pPr>
        <w:pStyle w:val="Heading2"/>
        <w:spacing w:after="140" w:before="300"/>
      </w:pPr>
      <w:r>
        <w:rPr>
          <w:b/>
          <w:bCs/>
          <w:color w:val="1D4D34"/>
          <w:sz w:val="24"/>
          <w:szCs w:val="24"/>
        </w:rPr>
        <w:t xml:space="preserve">Como navegar as mudanças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git log --oneline fix/auditoria-2026-08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 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git show 80e897d --stat      # correções da auditoria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git show 91754d6 --stat      # correções da revisão</w:t>
      </w:r>
    </w:p>
    <w:p>
      <w:pPr>
        <w:shd w:fill="F2F5F1" w:val="clear"/>
        <w:spacing w:after="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 </w:t>
      </w:r>
    </w:p>
    <w:p>
      <w:pPr>
        <w:shd w:fill="F2F5F1" w:val="clear"/>
        <w:spacing w:after="160" w:line="240"/>
        <w:ind w:left="240"/>
      </w:pPr>
      <w:r>
        <w:rPr>
          <w:rFonts w:ascii="Consolas" w:cs="Consolas" w:eastAsia="Consolas" w:hAnsi="Consolas"/>
          <w:color w:val="41504A"/>
          <w:sz w:val="17"/>
          <w:szCs w:val="17"/>
        </w:rPr>
        <w:t xml:space="preserve">git diff main..fix/auditoria-2026-08 -- src/main/java/Util/</w:t>
      </w:r>
    </w:p>
    <w:p>
      <w:pPr>
        <w:spacing w:after="120" w:line="280"/>
      </w:pPr>
      <w:r>
        <w:rPr>
          <w:color w:val="41504A"/>
          <w:sz w:val="21"/>
          <w:szCs w:val="21"/>
        </w:rPr>
        <w:t xml:space="preserve">Cada correção está comentada no próprio código, no ponto onde foi feita, dizendo o que acontecia antes e por quê. A intenção é que quem abrir o arquivo daqui a seis meses entenda a razão sem precisar deste relatório.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D7D76"/>
        <w:sz w:val="16"/>
        <w:szCs w:val="16"/>
      </w:rPr>
      <w:t xml:space="preserve">30/08/2026          </w:t>
    </w:r>
    <w:r>
      <w:rPr>
        <w:b/>
        <w:bCs/>
        <w:color w:val="6D7D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D7CF" w:sz="4" w:space="6"/>
      </w:pBdr>
      <w:spacing w:after="200"/>
      <w:jc w:val="right"/>
    </w:pPr>
    <w:r>
      <w:rPr>
        <w:color w:val="6D7D76"/>
        <w:sz w:val="16"/>
        <w:szCs w:val="16"/>
      </w:rPr>
      <w:t xml:space="preserve">Agro Tech One — Relatório de Correções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31" w:hanging="259"/>
      </w:pPr>
    </w:lvl>
    <w:lvl w:ilvl="1" w15:tentative="1">
      <w:start w:val="1"/>
      <w:numFmt w:val="bullet"/>
      <w:lvlText w:val="·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150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6F4E" w:sz="12" w:space="8"/>
      </w:pBdr>
      <w:spacing w:after="200" w:before="360"/>
    </w:pPr>
    <w:rPr>
      <w:rFonts w:ascii="Calibri" w:cs="Calibri" w:eastAsia="Calibri" w:hAnsi="Calibri"/>
      <w:b/>
      <w:bCs/>
      <w:color w:val="141D1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rFonts w:ascii="Calibri" w:cs="Calibri" w:eastAsia="Calibri" w:hAnsi="Calibri"/>
      <w:b/>
      <w:bCs/>
      <w:color w:val="1D4D3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41D1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Correções — Agro Tech One</dc:title>
  <dc:creator>Análise técnica — Agro Tech One</dc:creator>
  <dc:description>Correções da auditoria de 29/08/2026</dc:description>
  <cp:lastModifiedBy>Un-named</cp:lastModifiedBy>
  <cp:revision>1</cp:revision>
  <dcterms:created xsi:type="dcterms:W3CDTF">2026-08-30T00:50:10.026Z</dcterms:created>
  <dcterms:modified xsi:type="dcterms:W3CDTF">2026-08-30T00:50:10.026Z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