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title"/>
        <w:bidi w:val="0"/>
        <w:spacing w:before="240" w:after="40"/>
        <w:jc w:val="left"/>
        <w:rPr/>
      </w:pPr>
      <w:r>
        <w:rPr/>
        <w:t>Relatório de Modificações — Agro Tech One</w:t>
      </w:r>
    </w:p>
    <w:p>
      <w:pPr>
        <w:pStyle w:val="Corpodetextosub"/>
        <w:bidi w:val="0"/>
        <w:jc w:val="left"/>
        <w:rPr/>
      </w:pPr>
      <w:r>
        <w:rPr/>
        <w:t>Data: 18/08/2026</w:t>
      </w:r>
    </w:p>
    <w:p>
      <w:pPr>
        <w:pStyle w:val="Corpodetextometa"/>
        <w:bidi w:val="0"/>
        <w:jc w:val="left"/>
        <w:rPr/>
      </w:pPr>
      <w:r>
        <w:rPr/>
        <w:t>Repositório: siqueira1989/agro (branch main). Todas as mudanças foram compiladas, implantadas no Tomcat, testadas ponta a ponta e enviadas ao GitHub.</w:t>
      </w:r>
    </w:p>
    <w:p>
      <w:pPr>
        <w:pStyle w:val="Heading1"/>
        <w:bidi w:val="0"/>
        <w:jc w:val="left"/>
        <w:rPr/>
      </w:pPr>
      <w:r>
        <w:rPr/>
        <w:t>Resumo</w:t>
      </w:r>
    </w:p>
    <w:p>
      <w:pPr>
        <w:pStyle w:val="BodyText"/>
        <w:bidi w:val="0"/>
        <w:jc w:val="left"/>
        <w:rPr/>
      </w:pPr>
      <w:r>
        <w:rPr/>
        <w:t xml:space="preserve">Foram entregues </w:t>
      </w:r>
      <w:r>
        <w:rPr>
          <w:b/>
        </w:rPr>
        <w:t>5 conjuntos de mudanças</w:t>
      </w:r>
      <w:r>
        <w:rPr/>
        <w:t xml:space="preserve"> cobrindo correção de bug de interface, padronização de UX, correção de regra financeira e melhorias de negócio em três módulos (Funcionário, Maquinário e Diário de Campo), incluindo o reforço da regra de safra obrigatória.</w:t>
      </w:r>
    </w:p>
    <w:tbl>
      <w:tblPr>
        <w:tblW w:w="824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"/>
        <w:gridCol w:w="803"/>
        <w:gridCol w:w="459"/>
        <w:gridCol w:w="2547"/>
        <w:gridCol w:w="4221"/>
      </w:tblGrid>
      <w:tr>
        <w:trPr/>
        <w:tc>
          <w:tcPr>
            <w:tcW w:w="219" w:type="dxa"/>
            <w:tcBorders/>
            <w:vAlign w:val="center"/>
          </w:tcPr>
          <w:p>
            <w:pPr>
              <w:pStyle w:val="Ttulodetabela"/>
              <w:suppressLineNumbers/>
              <w:shd w:fill="2E7D32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tulodetabela"/>
              <w:suppressLineNumbers/>
              <w:shd w:fill="2E7D32" w:val="clear"/>
              <w:bidi w:val="0"/>
              <w:spacing w:before="0" w:after="283"/>
              <w:jc w:val="left"/>
              <w:rPr/>
            </w:pPr>
            <w:r>
              <w:rPr/>
              <w:t>Commit</w:t>
            </w:r>
          </w:p>
        </w:tc>
        <w:tc>
          <w:tcPr>
            <w:tcW w:w="459" w:type="dxa"/>
            <w:tcBorders/>
            <w:vAlign w:val="center"/>
          </w:tcPr>
          <w:p>
            <w:pPr>
              <w:pStyle w:val="Ttulodetabela"/>
              <w:suppressLineNumbers/>
              <w:shd w:fill="2E7D32" w:val="clear"/>
              <w:bidi w:val="0"/>
              <w:spacing w:before="0" w:after="283"/>
              <w:jc w:val="left"/>
              <w:rPr/>
            </w:pPr>
            <w:r>
              <w:rPr/>
              <w:t>Tipo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Ttulodetabela"/>
              <w:suppressLineNumbers/>
              <w:shd w:fill="2E7D32" w:val="clear"/>
              <w:bidi w:val="0"/>
              <w:spacing w:before="0" w:after="283"/>
              <w:jc w:val="left"/>
              <w:rPr/>
            </w:pPr>
            <w:r>
              <w:rPr/>
              <w:t>Módulo(s)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Ttulodetabela"/>
              <w:suppressLineNumbers/>
              <w:shd w:fill="2E7D32" w:val="clear"/>
              <w:bidi w:val="0"/>
              <w:spacing w:before="0" w:after="283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3bb7aac</w:t>
            </w:r>
          </w:p>
        </w:tc>
        <w:tc>
          <w:tcPr>
            <w:tcW w:w="45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fix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Classificação / Alimento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Modal quebrado + IDs duplicados corrigidos</w:t>
            </w:r>
          </w:p>
        </w:tc>
      </w:tr>
      <w:tr>
        <w:trPr/>
        <w:tc>
          <w:tcPr>
            <w:tcW w:w="2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b9c0a08</w:t>
            </w:r>
          </w:p>
        </w:tc>
        <w:tc>
          <w:tcPr>
            <w:tcW w:w="45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feat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Todas as tabelas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Carregamento automático suave das listagens</w:t>
            </w:r>
          </w:p>
        </w:tc>
      </w:tr>
      <w:tr>
        <w:trPr/>
        <w:tc>
          <w:tcPr>
            <w:tcW w:w="2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b6e5637</w:t>
            </w:r>
          </w:p>
        </w:tc>
        <w:tc>
          <w:tcPr>
            <w:tcW w:w="45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fix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Safra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Custo consolidado só de atividades concluídas</w:t>
            </w:r>
          </w:p>
        </w:tc>
      </w:tr>
      <w:tr>
        <w:trPr/>
        <w:tc>
          <w:tcPr>
            <w:tcW w:w="2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e0dd927</w:t>
            </w:r>
          </w:p>
        </w:tc>
        <w:tc>
          <w:tcPr>
            <w:tcW w:w="45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feat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Funcionário / Máquina / Diário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Salário CLT, auto-soma custo/hora, regras do Diário</w:t>
            </w:r>
          </w:p>
        </w:tc>
      </w:tr>
      <w:tr>
        <w:trPr/>
        <w:tc>
          <w:tcPr>
            <w:tcW w:w="21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c492232</w:t>
            </w:r>
          </w:p>
        </w:tc>
        <w:tc>
          <w:tcPr>
            <w:tcW w:w="45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feat</w:t>
            </w:r>
          </w:p>
        </w:tc>
        <w:tc>
          <w:tcPr>
            <w:tcW w:w="254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Diário / Safra</w:t>
            </w:r>
          </w:p>
        </w:tc>
        <w:tc>
          <w:tcPr>
            <w:tcW w:w="422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Safra obrigatória (NOT NULL + FK RESTRICT)</w:t>
            </w:r>
          </w:p>
        </w:tc>
      </w:tr>
    </w:tbl>
    <w:p>
      <w:pPr>
        <w:pStyle w:val="Heading1"/>
        <w:bidi w:val="0"/>
        <w:jc w:val="left"/>
        <w:rPr/>
      </w:pPr>
      <w:r>
        <w:rPr/>
        <w:t>1. Modal de Classificação e Alimento — 3bb7aac</w:t>
      </w:r>
    </w:p>
    <w:p>
      <w:pPr>
        <w:pStyle w:val="Heading2"/>
        <w:bidi w:val="0"/>
        <w:jc w:val="left"/>
        <w:rPr/>
      </w:pPr>
      <w:r>
        <w:rPr/>
        <w:t>Problema</w:t>
      </w:r>
    </w:p>
    <w:p>
      <w:pPr>
        <w:pStyle w:val="BodyText"/>
        <w:bidi w:val="0"/>
        <w:jc w:val="left"/>
        <w:rPr/>
      </w:pPr>
      <w:r>
        <w:rPr/>
        <w:t>O cadastro de Classificação não salvava e o modal aparecia desconfigurado.</w:t>
      </w:r>
    </w:p>
    <w:p>
      <w:pPr>
        <w:pStyle w:val="Heading2"/>
        <w:bidi w:val="0"/>
        <w:jc w:val="left"/>
        <w:rPr/>
      </w:pPr>
      <w:r>
        <w:rPr/>
        <w:t>Causa e solução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HTML malformado: o input-group fechava antes do campo e um &lt;/div&gt; extra desmontava o corpo do modal; havia IDs de alerta duplicados.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Corrigido o aninhamento do input-group, removido o &lt;/div&gt; sobrando e os IDs duplicados. Mesma correção aplicada a alimento.jsp. </w:t>
      </w:r>
    </w:p>
    <w:p>
      <w:pPr>
        <w:pStyle w:val="Corpodetextook"/>
        <w:bidi w:val="0"/>
        <w:jc w:val="left"/>
        <w:rPr/>
      </w:pPr>
      <w:r>
        <w:rPr/>
        <w:t>Resultado: cadastro salvando e listando corretamente. OK.</w:t>
      </w:r>
    </w:p>
    <w:p>
      <w:pPr>
        <w:pStyle w:val="Heading1"/>
        <w:bidi w:val="0"/>
        <w:jc w:val="left"/>
        <w:rPr/>
      </w:pPr>
      <w:r>
        <w:rPr/>
        <w:t>2. Carregamento automático das tabelas — b9c0a08</w:t>
      </w:r>
    </w:p>
    <w:p>
      <w:pPr>
        <w:pStyle w:val="BodyText"/>
        <w:bidi w:val="0"/>
        <w:jc w:val="left"/>
        <w:rPr/>
      </w:pPr>
      <w:r>
        <w:rPr/>
        <w:t>Padronização do recarregamento automático de todas as 10 listagens do sistema, de forma suave (sem resetar busca, ordenação e página do usuário).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Helper único </w:t>
      </w:r>
      <w:r>
        <w:rPr>
          <w:rStyle w:val="Cdigo-fonte"/>
        </w:rPr>
        <w:t>autoRefreshTabela(chave, fn, 15s)</w:t>
      </w:r>
      <w:r>
        <w:rPr/>
        <w:t xml:space="preserve"> substitui o antigo destroy()+recriação a cada ciclo.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Reload suave via </w:t>
      </w:r>
      <w:r>
        <w:rPr>
          <w:rStyle w:val="Cdigo-fonte"/>
        </w:rPr>
        <w:t>ajax.reload(null,false)</w:t>
      </w:r>
      <w:r>
        <w:rPr/>
        <w:t xml:space="preserve"> / </w:t>
      </w:r>
      <w:r>
        <w:rPr>
          <w:rStyle w:val="Cdigo-fonte"/>
        </w:rPr>
        <w:t>draw(false)</w:t>
      </w:r>
      <w:r>
        <w:rPr/>
        <w:t xml:space="preserve">; filtros dinâmicos preservados.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Pausa automática quando a aba está em segundo plano ou há um modal aberto; loaders manuais sem flash de tabela vazia. </w:t>
      </w:r>
    </w:p>
    <w:p>
      <w:pPr>
        <w:pStyle w:val="Corpodetextook"/>
        <w:bidi w:val="0"/>
        <w:jc w:val="left"/>
        <w:rPr/>
      </w:pPr>
      <w:r>
        <w:rPr/>
        <w:t>Resultado: busca preservada após o reload; sem erros de console. OK.</w:t>
      </w:r>
    </w:p>
    <w:p>
      <w:pPr>
        <w:pStyle w:val="Heading1"/>
        <w:bidi w:val="0"/>
        <w:jc w:val="left"/>
        <w:rPr/>
      </w:pPr>
      <w:r>
        <w:rPr/>
        <w:t>3. Custo da Safra só de atividades concluídas — b6e5637</w:t>
      </w:r>
    </w:p>
    <w:p>
      <w:pPr>
        <w:pStyle w:val="BodyText"/>
        <w:bidi w:val="0"/>
        <w:jc w:val="left"/>
        <w:rPr/>
      </w:pPr>
      <w:r>
        <w:rPr/>
        <w:t>O Resumo Financeiro da Safra somava o custo de atividades ainda não executadas (Planejadas), inflando o custo por planta/hectare/saca e o rateio por talhão.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Troca do filtro </w:t>
      </w:r>
      <w:r>
        <w:rPr>
          <w:rStyle w:val="Cdigo-fonte"/>
        </w:rPr>
        <w:t>status &lt;&gt; 'CANCELADA'</w:t>
      </w:r>
      <w:r>
        <w:rPr/>
        <w:t xml:space="preserve"> por </w:t>
      </w:r>
      <w:r>
        <w:rPr>
          <w:rStyle w:val="Cdigo-fonte"/>
        </w:rPr>
        <w:t>status = 'CONCLUIDA'</w:t>
      </w:r>
      <w:r>
        <w:rPr/>
        <w:t xml:space="preserve"> nos dois pontos de consolidação (COE por componente e custo real por talhão). </w:t>
      </w:r>
    </w:p>
    <w:p>
      <w:pPr>
        <w:pStyle w:val="Corpodetextook"/>
        <w:bidi w:val="0"/>
        <w:jc w:val="left"/>
        <w:rPr/>
      </w:pPr>
      <w:r>
        <w:rPr/>
        <w:t>Resultado: consolida apenas o custo efetivamente realizado, alinhado ao card da Área e aos relatórios. OK.</w:t>
      </w:r>
    </w:p>
    <w:p>
      <w:pPr>
        <w:pStyle w:val="Heading1"/>
        <w:bidi w:val="0"/>
        <w:jc w:val="left"/>
        <w:rPr/>
      </w:pPr>
      <w:r>
        <w:rPr/>
        <w:t>4. Funcionário, Maquinário e Diário de Campo — e0dd927</w:t>
      </w:r>
    </w:p>
    <w:p>
      <w:pPr>
        <w:pStyle w:val="Heading2"/>
        <w:bidi w:val="0"/>
        <w:jc w:val="left"/>
        <w:rPr/>
      </w:pPr>
      <w:r>
        <w:rPr/>
        <w:t>4.1 Funcionário (CLT)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Removido o campo </w:t>
      </w:r>
      <w:r>
        <w:rPr>
          <w:b/>
        </w:rPr>
        <w:t>Data de Desligamento</w:t>
      </w:r>
      <w:r>
        <w:rPr/>
        <w:t xml:space="preserve"> do cadastro (é uma admissão nova).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Adicionado </w:t>
      </w:r>
      <w:r>
        <w:rPr>
          <w:b/>
        </w:rPr>
        <w:t>Salário Mensal</w:t>
      </w:r>
      <w:r>
        <w:rPr/>
        <w:t xml:space="preserve">, gravado em </w:t>
      </w:r>
      <w:r>
        <w:rPr>
          <w:rStyle w:val="Cdigo-fonte"/>
        </w:rPr>
        <w:t>vinculo_empregaticio.salario_mensal</w:t>
      </w:r>
      <w:r>
        <w:rPr/>
        <w:t xml:space="preserve"> — base do custo/hora nas atividades. </w:t>
      </w:r>
    </w:p>
    <w:p>
      <w:pPr>
        <w:pStyle w:val="Heading2"/>
        <w:bidi w:val="0"/>
        <w:jc w:val="left"/>
        <w:rPr/>
      </w:pPr>
      <w:r>
        <w:rPr/>
        <w:t>4.2 Maquinário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Custo/Hora soma automaticamente combustível + manutenção + depreciação; ao marcar Implemento (sem combustível), recalcula. </w:t>
      </w:r>
    </w:p>
    <w:p>
      <w:pPr>
        <w:pStyle w:val="Heading2"/>
        <w:bidi w:val="0"/>
        <w:jc w:val="left"/>
        <w:rPr/>
      </w:pPr>
      <w:r>
        <w:rPr/>
        <w:t>4.3 Diário de Campo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3 status</w:t>
      </w:r>
      <w:r>
        <w:rPr/>
        <w:t xml:space="preserve">: Planejado (agendamento), Execução e Concluído. Removida a opção Cancelada da tela.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Planejado é previsão: </w:t>
      </w:r>
      <w:r>
        <w:rPr>
          <w:b/>
        </w:rPr>
        <w:t>não calcula custo</w:t>
      </w:r>
      <w:r>
        <w:rPr/>
        <w:t xml:space="preserve"> (custo 0). Execução e Concluído calculam.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Safra obrigatória para criar/editar; responsável listado apenas entre os funcionários adicionados na atividade.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Funcionários lançáveis apenas com </w:t>
      </w:r>
      <w:r>
        <w:rPr>
          <w:b/>
        </w:rPr>
        <w:t>vínculo ativo na data</w:t>
      </w:r>
      <w:r>
        <w:rPr/>
        <w:t xml:space="preserve"> do lançamento; recarrega ao mudar a data.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Campo Horas aceita h e min (2h30, 45min, 2:30, 1,5) com conversão para decimal.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Atividade multi-dia: em Execução pode receber novos colaboradores/horas em edições posteriores; o custo soma o total.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Notificação de atividades planejadas na página do perfil da área. </w:t>
      </w:r>
    </w:p>
    <w:p>
      <w:pPr>
        <w:pStyle w:val="Heading2"/>
        <w:bidi w:val="0"/>
        <w:jc w:val="left"/>
        <w:rPr/>
      </w:pPr>
      <w:r>
        <w:rPr/>
        <w:t>Testes ponta a ponta</w:t>
      </w:r>
    </w:p>
    <w:tbl>
      <w:tblPr>
        <w:tblW w:w="78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77"/>
        <w:gridCol w:w="4063"/>
      </w:tblGrid>
      <w:tr>
        <w:trPr/>
        <w:tc>
          <w:tcPr>
            <w:tcW w:w="3777" w:type="dxa"/>
            <w:tcBorders/>
            <w:vAlign w:val="center"/>
          </w:tcPr>
          <w:p>
            <w:pPr>
              <w:pStyle w:val="Ttulodetabela"/>
              <w:suppressLineNumbers/>
              <w:shd w:fill="2E7D32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Ttulodetabela"/>
              <w:suppressLineNumbers/>
              <w:shd w:fill="2E7D32" w:val="clear"/>
              <w:bidi w:val="0"/>
              <w:spacing w:before="0" w:after="283"/>
              <w:jc w:val="left"/>
              <w:rPr/>
            </w:pPr>
            <w:r>
              <w:rPr/>
              <w:t>Resultado</w:t>
            </w:r>
          </w:p>
        </w:tc>
      </w:tr>
      <w:tr>
        <w:trPr/>
        <w:tc>
          <w:tcPr>
            <w:tcW w:w="37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Salário CLT → vínculo e custo/hora derivado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18,75 = 3300 / (8h × 22) ✔</w:t>
            </w:r>
          </w:p>
        </w:tc>
      </w:tr>
      <w:tr>
        <w:trPr/>
        <w:tc>
          <w:tcPr>
            <w:tcW w:w="37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Auto-soma custo/hora da máquina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Trator 100,00; Implemento 50,00 ✔</w:t>
            </w:r>
          </w:p>
        </w:tc>
      </w:tr>
      <w:tr>
        <w:trPr/>
        <w:tc>
          <w:tcPr>
            <w:tcW w:w="37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Funcionários filtrados pela data (vínculo ativo)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Some antes da admissão; aparece depois ✔</w:t>
            </w:r>
          </w:p>
        </w:tc>
      </w:tr>
      <w:tr>
        <w:trPr/>
        <w:tc>
          <w:tcPr>
            <w:tcW w:w="37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Safra obrigatória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Criação sem safra bloqueada (HTTP 400) ✔</w:t>
            </w:r>
          </w:p>
        </w:tc>
      </w:tr>
      <w:tr>
        <w:trPr/>
        <w:tc>
          <w:tcPr>
            <w:tcW w:w="37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Planejado sem custo × Execução com custo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Planejado 0,00; Execução 37,50 ✔</w:t>
            </w:r>
          </w:p>
        </w:tc>
      </w:tr>
      <w:tr>
        <w:trPr/>
        <w:tc>
          <w:tcPr>
            <w:tcW w:w="37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Responsável só entre os adicionados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Aparecem só os adicionados; some ao remover ✔</w:t>
            </w:r>
          </w:p>
        </w:tc>
      </w:tr>
      <w:tr>
        <w:trPr/>
        <w:tc>
          <w:tcPr>
            <w:tcW w:w="37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Notificação de planejadas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Mostra a contagem de agendamentos ✔</w:t>
            </w:r>
          </w:p>
        </w:tc>
      </w:tr>
      <w:tr>
        <w:trPr/>
        <w:tc>
          <w:tcPr>
            <w:tcW w:w="37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Parser de horas</w:t>
            </w:r>
          </w:p>
        </w:tc>
        <w:tc>
          <w:tcPr>
            <w:tcW w:w="406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2h30→2.5, 45min→0.75, 2:30→2.5, 1,5→1.5 ✔</w:t>
            </w:r>
          </w:p>
        </w:tc>
      </w:tr>
    </w:tbl>
    <w:p>
      <w:pPr>
        <w:pStyle w:val="Heading1"/>
        <w:bidi w:val="0"/>
        <w:jc w:val="left"/>
        <w:rPr/>
      </w:pPr>
      <w:r>
        <w:rPr/>
        <w:t>5. Safra obrigatória em toda atividade — c492232</w:t>
      </w:r>
    </w:p>
    <w:p>
      <w:pPr>
        <w:pStyle w:val="BodyText"/>
        <w:bidi w:val="0"/>
        <w:jc w:val="left"/>
        <w:rPr/>
      </w:pPr>
      <w:r>
        <w:rPr/>
        <w:t>Reforço, no nível do banco, da regra "toda atividade agrícola deve estar vinculada a uma safra", além do bloqueio já existente no backend.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Migração </w:t>
      </w:r>
      <w:r>
        <w:rPr>
          <w:b/>
        </w:rPr>
        <w:t>V17</w:t>
      </w:r>
      <w:r>
        <w:rPr/>
        <w:t xml:space="preserve">: remove atividades órfãs (id_safra nulo) e torna </w:t>
      </w:r>
      <w:r>
        <w:rPr>
          <w:rStyle w:val="Cdigo-fonte"/>
        </w:rPr>
        <w:t>diario_campo.id_safra</w:t>
      </w:r>
      <w:r>
        <w:rPr/>
        <w:t xml:space="preserve"> </w:t>
      </w:r>
      <w:r>
        <w:rPr>
          <w:b/>
        </w:rPr>
        <w:t>NOT NULL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FK id_safra passa de </w:t>
      </w:r>
      <w:r>
        <w:rPr>
          <w:rStyle w:val="Cdigo-fonte"/>
        </w:rPr>
        <w:t>ON DELETE SET NULL</w:t>
      </w:r>
      <w:r>
        <w:rPr/>
        <w:t xml:space="preserve"> para </w:t>
      </w:r>
      <w:r>
        <w:rPr>
          <w:rStyle w:val="Cdigo-fonte"/>
        </w:rPr>
        <w:t>ON DELETE RESTRICT</w:t>
      </w:r>
      <w:r>
        <w:rPr/>
        <w:t xml:space="preserve">: excluir uma safra com atividades é bloqueado com erro claro.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Atividade órfã existente (nº 2026-000001) removida; schema consolidado atualizado.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Criada a safra "Safra 2026 — Quadra 1" e a atividade nº 2026-000004 (Adubação, Execução) vinculada a ela, para demonstração. </w:t>
      </w:r>
    </w:p>
    <w:p>
      <w:pPr>
        <w:pStyle w:val="Corpodetextook"/>
        <w:bidi w:val="0"/>
        <w:jc w:val="left"/>
        <w:rPr/>
      </w:pPr>
      <w:r>
        <w:rPr/>
        <w:t>Resultado: INSERT sem safra é rejeitado pelo banco; atividade vinculada confirmada (id_safra = 2). OK.</w:t>
      </w:r>
    </w:p>
    <w:p>
      <w:pPr>
        <w:pStyle w:val="Heading1"/>
        <w:bidi w:val="0"/>
        <w:jc w:val="left"/>
        <w:rPr/>
      </w:pPr>
      <w:r>
        <w:rPr/>
        <w:t>Observações e pontos em aberto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Intervalo do auto-refresh das tabelas em 15 segundos (ajustável em um único parâmetro).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Multi-dia do Diário resolvido como "mesma atividade em Execução, soma tudo"; um registro dia-a-dia mais detalhado pode ser evoluído no futuro.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 a FK RESTRICT, excluir safra com atividades dá erro técnico na tela; sugerido tratar no ControllerSafra para exibir mensagem amigável.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Todos os commits estão em main e enviados ao GitHub.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sans-serif"/>
    <w:charset w:val="00"/>
    <w:family w:val="auto"/>
    <w:pitch w:val="default"/>
  </w:font>
  <w:font w:name="Consolas">
    <w:altName w:val="monospace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000000"/>
      <w:sz w:val="22"/>
      <w:szCs w:val="22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20" w:after="283"/>
    </w:pPr>
    <w:rPr>
      <w:b/>
      <w:bCs/>
      <w:color w:val="2E7D32"/>
      <w:sz w:val="30"/>
      <w:szCs w:val="30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color w:val="1B5E20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nsolas;monospace" w:hAnsi="Consolas;monospace" w:eastAsia="Consolas;monospace" w:cs="Consolas;monospac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>
      <w:sz w:val="20"/>
      <w:szCs w:val="20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1title">
    <w:name w:val="Título 1.title"/>
    <w:basedOn w:val="Heading1"/>
    <w:qFormat/>
    <w:pPr>
      <w:spacing w:before="240" w:after="40"/>
    </w:pPr>
    <w:rPr>
      <w:color w:val="1B5E20"/>
      <w:sz w:val="44"/>
      <w:szCs w:val="44"/>
    </w:rPr>
  </w:style>
  <w:style w:type="paragraph" w:styleId="Corpodetextosub">
    <w:name w:val="Corpo de texto.sub"/>
    <w:basedOn w:val="BodyText"/>
    <w:qFormat/>
    <w:pPr>
      <w:pBdr>
        <w:bottom w:val="single" w:sz="12" w:space="4" w:color="2E7D32"/>
      </w:pBdr>
    </w:pPr>
    <w:rPr>
      <w:b/>
      <w:bCs/>
      <w:color w:val="555555"/>
    </w:rPr>
  </w:style>
  <w:style w:type="paragraph" w:styleId="Corpodetextometa">
    <w:name w:val="Corpo de texto.meta"/>
    <w:basedOn w:val="BodyText"/>
    <w:qFormat/>
    <w:pPr/>
    <w:rPr>
      <w:i/>
      <w:iCs/>
      <w:color w:val="555555"/>
      <w:sz w:val="20"/>
      <w:szCs w:val="20"/>
    </w:rPr>
  </w:style>
  <w:style w:type="paragraph" w:styleId="Ttulodetabela">
    <w:name w:val="Título de tabela"/>
    <w:basedOn w:val="Contedodatabela"/>
    <w:qFormat/>
    <w:pPr>
      <w:suppressLineNumbers/>
      <w:shd w:fill="2E7D32" w:val="clear"/>
      <w:jc w:val="left"/>
    </w:pPr>
    <w:rPr>
      <w:b/>
      <w:bCs/>
      <w:color w:val="FFFFFF"/>
      <w:sz w:val="20"/>
      <w:szCs w:val="20"/>
    </w:rPr>
  </w:style>
  <w:style w:type="paragraph" w:styleId="Corpodetextook">
    <w:name w:val="Corpo de texto.ok"/>
    <w:basedOn w:val="BodyText"/>
    <w:qFormat/>
    <w:pPr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Relatório de Modificações — Agro Tech One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