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proofErr w:type="gramStart"/>
      <w:r w:rsidRPr="00F90713">
        <w:rPr>
          <w:color w:val="000000"/>
          <w:sz w:val="24"/>
          <w:szCs w:val="24"/>
        </w:rPr>
        <w:t>SmartInv</w:t>
      </w:r>
      <w:proofErr w:type="spellEnd"/>
      <w:proofErr w:type="gram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ind w:firstLine="0"/>
        <w:rPr>
          <w:szCs w:val="24"/>
        </w:rPr>
      </w:pP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Default="003F65B5">
      <w:pPr>
        <w:spacing w:after="0"/>
        <w:rPr>
          <w:szCs w:val="24"/>
        </w:rPr>
      </w:pPr>
    </w:p>
    <w:p w:rsidR="00F90713" w:rsidRDefault="00F90713">
      <w:pPr>
        <w:spacing w:after="0"/>
        <w:rPr>
          <w:szCs w:val="24"/>
        </w:rPr>
      </w:pPr>
    </w:p>
    <w:p w:rsidR="00F90713" w:rsidRPr="001E6C72" w:rsidRDefault="00F90713">
      <w:pPr>
        <w:spacing w:after="0"/>
        <w:rPr>
          <w:szCs w:val="24"/>
        </w:rPr>
      </w:pPr>
    </w:p>
    <w:p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A76F0A">
        <w:rPr>
          <w:noProof/>
          <w:szCs w:val="24"/>
        </w:rPr>
        <w:t>19 de setembro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  <w:proofErr w:type="gramStart"/>
    </w:p>
    <w:p w:rsidR="0057498C" w:rsidRPr="00CF3307" w:rsidRDefault="0057498C" w:rsidP="0057498C">
      <w:pPr>
        <w:ind w:firstLine="0"/>
        <w:jc w:val="center"/>
        <w:rPr>
          <w:szCs w:val="24"/>
        </w:rPr>
      </w:pPr>
      <w:proofErr w:type="gramEnd"/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proofErr w:type="gramStart"/>
      <w:r w:rsidRPr="00F90713">
        <w:rPr>
          <w:color w:val="000000"/>
          <w:sz w:val="24"/>
          <w:szCs w:val="24"/>
        </w:rPr>
        <w:t>SmartInv</w:t>
      </w:r>
      <w:proofErr w:type="spellEnd"/>
      <w:proofErr w:type="gram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ind w:firstLine="0"/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proofErr w:type="gramStart"/>
      <w:r w:rsidRPr="001E6C72">
        <w:rPr>
          <w:szCs w:val="24"/>
        </w:rPr>
        <w:t>Prof.</w:t>
      </w:r>
      <w:proofErr w:type="gramEnd"/>
      <w:r w:rsidRPr="001E6C72">
        <w:rPr>
          <w:szCs w:val="24"/>
        </w:rPr>
        <w:t xml:space="preserve">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57498C" w:rsidRDefault="0057498C" w:rsidP="0057498C">
      <w:pPr>
        <w:spacing w:after="0"/>
        <w:rPr>
          <w:szCs w:val="24"/>
        </w:rPr>
      </w:pPr>
    </w:p>
    <w:p w:rsidR="00F90713" w:rsidRDefault="00F90713" w:rsidP="0057498C">
      <w:pPr>
        <w:spacing w:after="0"/>
        <w:rPr>
          <w:szCs w:val="24"/>
        </w:rPr>
      </w:pPr>
    </w:p>
    <w:p w:rsidR="00F90713" w:rsidRDefault="00F90713" w:rsidP="00464774">
      <w:pPr>
        <w:spacing w:after="0"/>
        <w:ind w:firstLine="0"/>
        <w:rPr>
          <w:szCs w:val="24"/>
        </w:rPr>
      </w:pPr>
    </w:p>
    <w:p w:rsidR="00F90713" w:rsidRDefault="00F90713" w:rsidP="0057498C">
      <w:pPr>
        <w:spacing w:after="0"/>
        <w:rPr>
          <w:szCs w:val="24"/>
        </w:rPr>
      </w:pPr>
    </w:p>
    <w:p w:rsidR="00F90713" w:rsidRDefault="00F90713" w:rsidP="0057498C">
      <w:pPr>
        <w:spacing w:after="0"/>
        <w:rPr>
          <w:szCs w:val="24"/>
        </w:rPr>
      </w:pPr>
    </w:p>
    <w:p w:rsidR="00F90713" w:rsidRDefault="00F90713" w:rsidP="0057498C">
      <w:pPr>
        <w:spacing w:after="0"/>
        <w:rPr>
          <w:szCs w:val="24"/>
        </w:rPr>
      </w:pPr>
    </w:p>
    <w:p w:rsidR="00F90713" w:rsidRPr="00CF3307" w:rsidRDefault="00F90713" w:rsidP="0057498C">
      <w:pPr>
        <w:spacing w:after="0"/>
        <w:rPr>
          <w:szCs w:val="24"/>
        </w:rPr>
      </w:pPr>
    </w:p>
    <w:p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A76F0A">
        <w:rPr>
          <w:noProof/>
          <w:szCs w:val="24"/>
        </w:rPr>
        <w:t>19 de setembro de 2017</w:t>
      </w:r>
      <w:proofErr w:type="gramStart"/>
      <w:r w:rsidRPr="00CF3307">
        <w:rPr>
          <w:szCs w:val="24"/>
        </w:rPr>
        <w:fldChar w:fldCharType="end"/>
      </w:r>
      <w:proofErr w:type="gramEnd"/>
    </w:p>
    <w:p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493429920"/>
      <w:bookmarkStart w:id="4" w:name="_Toc215560110"/>
      <w:r w:rsidRPr="00462EBF">
        <w:lastRenderedPageBreak/>
        <w:t>RESUMO</w:t>
      </w:r>
      <w:bookmarkEnd w:id="1"/>
      <w:bookmarkEnd w:id="2"/>
      <w:bookmarkEnd w:id="3"/>
    </w:p>
    <w:p w:rsidR="002E7A88" w:rsidRPr="00462EBF" w:rsidRDefault="00B36556" w:rsidP="001E6C72">
      <w:pPr>
        <w:pStyle w:val="PargrafodaLista"/>
      </w:pPr>
      <w:r w:rsidRPr="00462EBF">
        <w:t xml:space="preserve"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</w:t>
      </w:r>
      <w:proofErr w:type="gramStart"/>
      <w:r w:rsidRPr="00462EBF">
        <w:t>1</w:t>
      </w:r>
      <w:proofErr w:type="gramEnd"/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proofErr w:type="gram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  <w:proofErr w:type="gramEnd"/>
    </w:p>
    <w:p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3429921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 xml:space="preserve">deve apresentar, adicionalmente, uma tradução do título do trabalho. O título traduzido é colocado antes do título do capítulo (“Abstract’”), a </w:t>
      </w:r>
      <w:proofErr w:type="gramStart"/>
      <w:r w:rsidRPr="00CF3307">
        <w:t>2</w:t>
      </w:r>
      <w:proofErr w:type="gramEnd"/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</w:t>
      </w:r>
      <w:proofErr w:type="gramStart"/>
      <w:r w:rsidRPr="00CF3307">
        <w:t>1</w:t>
      </w:r>
      <w:proofErr w:type="gramEnd"/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</w:t>
      </w:r>
      <w:proofErr w:type="spellStart"/>
      <w:r w:rsidR="002E7A88" w:rsidRPr="001E6C72">
        <w:t>Keywords</w:t>
      </w:r>
      <w:proofErr w:type="spellEnd"/>
      <w:r w:rsidR="002E7A88" w:rsidRPr="001E6C72">
        <w:t>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proofErr w:type="gramStart"/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</w:t>
      </w:r>
      <w:proofErr w:type="gramEnd"/>
      <w:r w:rsidR="002E7A88" w:rsidRPr="003A5C77">
        <w:rPr>
          <w:lang w:val="en-US"/>
        </w:rPr>
        <w:t xml:space="preserve"> </w:t>
      </w:r>
      <w:proofErr w:type="gramStart"/>
      <w:r w:rsidR="002E7A88" w:rsidRPr="003A5C77">
        <w:rPr>
          <w:lang w:val="en-US"/>
        </w:rPr>
        <w:t>E</w:t>
      </w:r>
      <w:r w:rsidRPr="003A5C77">
        <w:rPr>
          <w:lang w:val="en-US"/>
        </w:rPr>
        <w:t>lectronic document preparation.</w:t>
      </w:r>
      <w:proofErr w:type="gramEnd"/>
    </w:p>
    <w:p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3429922"/>
      <w:r w:rsidRPr="00462EBF">
        <w:lastRenderedPageBreak/>
        <w:t>LISTA DE FIGURAS</w:t>
      </w:r>
      <w:bookmarkEnd w:id="10"/>
      <w:bookmarkEnd w:id="11"/>
      <w:bookmarkEnd w:id="12"/>
    </w:p>
    <w:p w:rsidR="002302DA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2302DA">
        <w:rPr>
          <w:noProof/>
        </w:rPr>
        <w:t>Figura 1: Visualização de um componente no GLPI</w:t>
      </w:r>
      <w:r w:rsidR="002302DA">
        <w:rPr>
          <w:noProof/>
        </w:rPr>
        <w:tab/>
      </w:r>
      <w:r w:rsidR="002302DA">
        <w:rPr>
          <w:noProof/>
        </w:rPr>
        <w:fldChar w:fldCharType="begin"/>
      </w:r>
      <w:r w:rsidR="002302DA">
        <w:rPr>
          <w:noProof/>
        </w:rPr>
        <w:instrText xml:space="preserve"> PAGEREF _Toc493250837 \h </w:instrText>
      </w:r>
      <w:r w:rsidR="002302DA">
        <w:rPr>
          <w:noProof/>
        </w:rPr>
      </w:r>
      <w:r w:rsidR="002302DA">
        <w:rPr>
          <w:noProof/>
        </w:rPr>
        <w:fldChar w:fldCharType="separate"/>
      </w:r>
      <w:r w:rsidR="002302DA">
        <w:rPr>
          <w:noProof/>
        </w:rPr>
        <w:t>11</w:t>
      </w:r>
      <w:r w:rsidR="002302DA">
        <w:rPr>
          <w:noProof/>
        </w:rPr>
        <w:fldChar w:fldCharType="end"/>
      </w:r>
    </w:p>
    <w:p w:rsidR="002302DA" w:rsidRDefault="002302DA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 – Exemplo de apresentação de uma figura no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_Toc493250838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3429923"/>
      <w:r w:rsidRPr="00462EBF">
        <w:lastRenderedPageBreak/>
        <w:t xml:space="preserve">LISTA DE </w:t>
      </w:r>
      <w:r>
        <w:t>quadros</w:t>
      </w:r>
      <w:bookmarkEnd w:id="13"/>
    </w:p>
    <w:p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3429924"/>
      <w:r w:rsidRPr="00CF3307">
        <w:lastRenderedPageBreak/>
        <w:t>LISTA DE TABELAS</w:t>
      </w:r>
      <w:bookmarkEnd w:id="14"/>
      <w:bookmarkEnd w:id="15"/>
      <w:bookmarkEnd w:id="16"/>
    </w:p>
    <w:p w:rsidR="00F93878" w:rsidRPr="003B6BDF" w:rsidRDefault="00F93878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hyperlink w:anchor="_Toc425171418" w:history="1">
        <w:r w:rsidRPr="00F16E5E">
          <w:rPr>
            <w:rStyle w:val="Hyperlink"/>
            <w:noProof/>
          </w:rPr>
          <w:t>Tabela 1: Parâmetros para formatação das subdivisões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5C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3878" w:rsidRPr="003B6BDF" w:rsidRDefault="000A584F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25171419" w:history="1">
        <w:r w:rsidR="00F93878" w:rsidRPr="00F16E5E">
          <w:rPr>
            <w:rStyle w:val="Hyperlink"/>
            <w:noProof/>
          </w:rPr>
          <w:t>Tabela 2: Exemplo de apresentação de uma tabela no texto</w:t>
        </w:r>
        <w:r w:rsidR="00F93878">
          <w:rPr>
            <w:noProof/>
            <w:webHidden/>
          </w:rPr>
          <w:tab/>
        </w:r>
        <w:r w:rsidR="00F93878">
          <w:rPr>
            <w:noProof/>
            <w:webHidden/>
          </w:rPr>
          <w:fldChar w:fldCharType="begin"/>
        </w:r>
        <w:r w:rsidR="00F93878">
          <w:rPr>
            <w:noProof/>
            <w:webHidden/>
          </w:rPr>
          <w:instrText xml:space="preserve"> PAGEREF _Toc425171419 \h </w:instrText>
        </w:r>
        <w:r w:rsidR="00F93878">
          <w:rPr>
            <w:noProof/>
            <w:webHidden/>
          </w:rPr>
        </w:r>
        <w:r w:rsidR="00F93878">
          <w:rPr>
            <w:noProof/>
            <w:webHidden/>
          </w:rPr>
          <w:fldChar w:fldCharType="separate"/>
        </w:r>
        <w:r w:rsidR="003A5C77">
          <w:rPr>
            <w:noProof/>
            <w:webHidden/>
          </w:rPr>
          <w:t>3</w:t>
        </w:r>
        <w:r w:rsidR="00F93878">
          <w:rPr>
            <w:noProof/>
            <w:webHidden/>
          </w:rPr>
          <w:fldChar w:fldCharType="end"/>
        </w:r>
      </w:hyperlink>
    </w:p>
    <w:p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end"/>
      </w:r>
    </w:p>
    <w:p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3429925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:rsidTr="003B6BDF">
        <w:tc>
          <w:tcPr>
            <w:tcW w:w="1701" w:type="dxa"/>
            <w:shd w:val="clear" w:color="auto" w:fill="auto"/>
          </w:tcPr>
          <w:p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:rsidTr="003B6BDF">
        <w:tc>
          <w:tcPr>
            <w:tcW w:w="1701" w:type="dxa"/>
            <w:shd w:val="clear" w:color="auto" w:fill="auto"/>
          </w:tcPr>
          <w:p w:rsidR="004954D0" w:rsidRDefault="004954D0" w:rsidP="003B6BDF">
            <w:pPr>
              <w:ind w:firstLine="0"/>
            </w:pPr>
            <w:r>
              <w:t>IFRS</w:t>
            </w:r>
          </w:p>
          <w:p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:rsidR="004954D0" w:rsidRDefault="004954D0" w:rsidP="003B6BDF">
            <w:pPr>
              <w:ind w:firstLine="0"/>
            </w:pPr>
            <w:r w:rsidRPr="00462EBF">
              <w:t xml:space="preserve">Instituto Federal de Educação, Ciência e Tecnologia do Rio Grande do </w:t>
            </w:r>
            <w:proofErr w:type="gramStart"/>
            <w:r w:rsidRPr="00462EBF">
              <w:t>Sul</w:t>
            </w:r>
            <w:proofErr w:type="gramEnd"/>
          </w:p>
        </w:tc>
      </w:tr>
    </w:tbl>
    <w:p w:rsidR="004954D0" w:rsidRDefault="004954D0" w:rsidP="004954D0"/>
    <w:p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:rsidR="00464774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464774">
        <w:rPr>
          <w:noProof/>
        </w:rPr>
        <w:t>RESUMO</w:t>
      </w:r>
      <w:r w:rsidR="00464774">
        <w:rPr>
          <w:noProof/>
        </w:rPr>
        <w:tab/>
      </w:r>
      <w:r w:rsidR="00464774">
        <w:rPr>
          <w:noProof/>
        </w:rPr>
        <w:fldChar w:fldCharType="begin"/>
      </w:r>
      <w:r w:rsidR="00464774">
        <w:rPr>
          <w:noProof/>
        </w:rPr>
        <w:instrText xml:space="preserve"> PAGEREF _Toc493429920 \h </w:instrText>
      </w:r>
      <w:r w:rsidR="00464774">
        <w:rPr>
          <w:noProof/>
        </w:rPr>
      </w:r>
      <w:r w:rsidR="00464774">
        <w:rPr>
          <w:noProof/>
        </w:rPr>
        <w:fldChar w:fldCharType="separate"/>
      </w:r>
      <w:r w:rsidR="00464774">
        <w:rPr>
          <w:noProof/>
        </w:rPr>
        <w:t>3</w:t>
      </w:r>
      <w:r w:rsidR="00464774"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A2952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8A2952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4774" w:rsidRDefault="0046477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A2952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4774" w:rsidRDefault="00464774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A2952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64774" w:rsidRDefault="0046477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_Toc493429933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3429926"/>
      <w:r w:rsidRPr="00C011E6">
        <w:rPr>
          <w:color w:val="000000" w:themeColor="text1"/>
        </w:rPr>
        <w:lastRenderedPageBreak/>
        <w:t>Introdução</w:t>
      </w:r>
      <w:bookmarkEnd w:id="20"/>
    </w:p>
    <w:p w:rsidR="001C4ADB" w:rsidRPr="00C011E6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color w:val="000000" w:themeColor="text1"/>
        </w:rPr>
      </w:pPr>
      <w:bookmarkStart w:id="21" w:name="_Toc215560117"/>
      <w:bookmarkStart w:id="22" w:name="_Toc215560244"/>
      <w:r w:rsidRPr="00C011E6">
        <w:rPr>
          <w:color w:val="000000" w:themeColor="text1"/>
        </w:rPr>
        <w:t>É comum observar em várias instituições acadêmicas e empresas atuando na área da informática</w:t>
      </w:r>
      <w:r w:rsidR="002825E9">
        <w:rPr>
          <w:color w:val="000000" w:themeColor="text1"/>
        </w:rPr>
        <w:t>,</w:t>
      </w:r>
      <w:r w:rsidRPr="00C011E6">
        <w:rPr>
          <w:color w:val="000000" w:themeColor="text1"/>
        </w:rPr>
        <w:t xml:space="preserve"> </w:t>
      </w:r>
      <w:r w:rsidR="002825E9">
        <w:rPr>
          <w:color w:val="000000" w:themeColor="text1"/>
        </w:rPr>
        <w:t xml:space="preserve">existir </w:t>
      </w:r>
      <w:r w:rsidRPr="00C011E6">
        <w:rPr>
          <w:color w:val="000000" w:themeColor="text1"/>
        </w:rPr>
        <w:t xml:space="preserve">uma grande demanda de serviços que exigem uma excessiva quantidade de tempo para serem solucionados. A simples montagem de um computador pode levar horas para ser efetuada, encontrar peças e equipamentos compatíveis </w:t>
      </w:r>
      <w:proofErr w:type="gramStart"/>
      <w:r w:rsidRPr="00C011E6">
        <w:rPr>
          <w:color w:val="000000" w:themeColor="text1"/>
        </w:rPr>
        <w:t>acabam</w:t>
      </w:r>
      <w:proofErr w:type="gramEnd"/>
      <w:r w:rsidRPr="00C011E6">
        <w:rPr>
          <w:color w:val="000000" w:themeColor="text1"/>
        </w:rPr>
        <w:t xml:space="preserve"> ocupando tempo útil que poderia ser aplicado em demais funções dentro da equipe ou setor. Em oposição aplica-se um conceito chamado </w:t>
      </w:r>
      <w:r w:rsidR="002825E9">
        <w:rPr>
          <w:color w:val="000000" w:themeColor="text1"/>
        </w:rPr>
        <w:t>g</w:t>
      </w:r>
      <w:r w:rsidRPr="00C011E6">
        <w:rPr>
          <w:color w:val="000000" w:themeColor="text1"/>
        </w:rPr>
        <w:t xml:space="preserve">estão de estoques, de acordo com </w:t>
      </w:r>
      <w:proofErr w:type="spellStart"/>
      <w:r w:rsidRPr="00C011E6">
        <w:rPr>
          <w:color w:val="000000" w:themeColor="text1"/>
        </w:rPr>
        <w:t>Gianesi</w:t>
      </w:r>
      <w:proofErr w:type="spellEnd"/>
      <w:r w:rsidRPr="00C011E6">
        <w:rPr>
          <w:color w:val="000000" w:themeColor="text1"/>
        </w:rPr>
        <w:t xml:space="preserve"> e </w:t>
      </w:r>
      <w:proofErr w:type="spellStart"/>
      <w:r w:rsidRPr="00C011E6">
        <w:rPr>
          <w:color w:val="000000" w:themeColor="text1"/>
        </w:rPr>
        <w:t>Biazzi</w:t>
      </w:r>
      <w:proofErr w:type="spellEnd"/>
      <w:r w:rsidRPr="00C011E6">
        <w:rPr>
          <w:color w:val="000000" w:themeColor="text1"/>
        </w:rPr>
        <w:t xml:space="preserve"> (2011) se baseia em três objetivos: maximizar o nível de serviço ou suprimento da demanda do estoque; maximizar o giro de estoques; minimizar os custos do processo de suprimento do estoque.</w:t>
      </w:r>
    </w:p>
    <w:p w:rsidR="00C011E6" w:rsidRPr="00C011E6" w:rsidRDefault="003218A6" w:rsidP="00C011E6">
      <w:pPr>
        <w:pStyle w:val="NormalWeb"/>
        <w:shd w:val="clear" w:color="auto" w:fill="FFFFFF"/>
        <w:spacing w:before="0" w:after="0"/>
        <w:ind w:firstLine="340"/>
        <w:jc w:val="both"/>
        <w:rPr>
          <w:color w:val="000000" w:themeColor="text1"/>
        </w:rPr>
      </w:pPr>
      <w:r w:rsidRPr="00A76F0A">
        <w:rPr>
          <w:color w:val="000000" w:themeColor="text1"/>
          <w:highlight w:val="yellow"/>
        </w:rPr>
        <w:t xml:space="preserve">Aplicando os objetivos apresentados por </w:t>
      </w:r>
      <w:proofErr w:type="spellStart"/>
      <w:r w:rsidRPr="00A76F0A">
        <w:rPr>
          <w:color w:val="000000" w:themeColor="text1"/>
          <w:highlight w:val="yellow"/>
        </w:rPr>
        <w:t>Gianesi</w:t>
      </w:r>
      <w:proofErr w:type="spellEnd"/>
      <w:r w:rsidRPr="00A76F0A">
        <w:rPr>
          <w:color w:val="000000" w:themeColor="text1"/>
          <w:highlight w:val="yellow"/>
        </w:rPr>
        <w:t xml:space="preserve"> e </w:t>
      </w:r>
      <w:proofErr w:type="spellStart"/>
      <w:r w:rsidRPr="00A76F0A">
        <w:rPr>
          <w:color w:val="000000" w:themeColor="text1"/>
          <w:highlight w:val="yellow"/>
        </w:rPr>
        <w:t>Biazzi</w:t>
      </w:r>
      <w:proofErr w:type="spellEnd"/>
      <w:r w:rsidR="00A76F0A" w:rsidRPr="00A76F0A">
        <w:rPr>
          <w:color w:val="000000" w:themeColor="text1"/>
          <w:highlight w:val="yellow"/>
        </w:rPr>
        <w:t xml:space="preserve"> (2011)</w:t>
      </w:r>
      <w:r w:rsidRPr="00A76F0A">
        <w:rPr>
          <w:color w:val="000000" w:themeColor="text1"/>
          <w:highlight w:val="yellow"/>
        </w:rPr>
        <w:t>, é</w:t>
      </w:r>
      <w:r w:rsidR="00C011E6" w:rsidRPr="00A76F0A">
        <w:rPr>
          <w:color w:val="000000" w:themeColor="text1"/>
          <w:highlight w:val="yellow"/>
        </w:rPr>
        <w:t xml:space="preserve"> relevante abordar</w:t>
      </w:r>
      <w:r w:rsidR="002825E9" w:rsidRPr="00A76F0A">
        <w:rPr>
          <w:color w:val="000000" w:themeColor="text1"/>
          <w:highlight w:val="yellow"/>
        </w:rPr>
        <w:t xml:space="preserve"> apenas</w:t>
      </w:r>
      <w:r w:rsidR="00C011E6" w:rsidRPr="00A76F0A">
        <w:rPr>
          <w:color w:val="000000" w:themeColor="text1"/>
          <w:highlight w:val="yellow"/>
        </w:rPr>
        <w:t xml:space="preserve"> o primeiro dentro do </w:t>
      </w:r>
      <w:proofErr w:type="spellStart"/>
      <w:r w:rsidR="00C011E6" w:rsidRPr="00A76F0A">
        <w:rPr>
          <w:i/>
          <w:color w:val="000000" w:themeColor="text1"/>
          <w:highlight w:val="yellow"/>
        </w:rPr>
        <w:t>Offboard</w:t>
      </w:r>
      <w:proofErr w:type="spellEnd"/>
      <w:r w:rsidR="00C011E6" w:rsidRPr="00A76F0A">
        <w:rPr>
          <w:color w:val="000000" w:themeColor="text1"/>
          <w:highlight w:val="yellow"/>
        </w:rPr>
        <w:t xml:space="preserve">: maximizar o nível de serviço ou suprimento da demanda do estoque. </w:t>
      </w:r>
      <w:commentRangeStart w:id="23"/>
      <w:r w:rsidR="00C011E6" w:rsidRPr="00A76F0A">
        <w:rPr>
          <w:color w:val="000000" w:themeColor="text1"/>
          <w:highlight w:val="yellow"/>
        </w:rPr>
        <w:t>Ao</w:t>
      </w:r>
      <w:commentRangeEnd w:id="23"/>
      <w:r w:rsidR="00A76F0A">
        <w:rPr>
          <w:rStyle w:val="Refdecomentrio"/>
        </w:rPr>
        <w:commentReference w:id="23"/>
      </w:r>
      <w:r w:rsidR="00C011E6" w:rsidRPr="00A76F0A">
        <w:rPr>
          <w:color w:val="000000" w:themeColor="text1"/>
          <w:highlight w:val="yellow"/>
        </w:rPr>
        <w:t xml:space="preserve"> longo do ano de 2016 durante o projeto de extensão </w:t>
      </w:r>
      <w:proofErr w:type="spellStart"/>
      <w:r w:rsidR="00C011E6" w:rsidRPr="00A76F0A">
        <w:rPr>
          <w:i/>
          <w:color w:val="000000" w:themeColor="text1"/>
          <w:highlight w:val="yellow"/>
        </w:rPr>
        <w:t>Offboard</w:t>
      </w:r>
      <w:proofErr w:type="spellEnd"/>
      <w:r w:rsidR="00C011E6" w:rsidRPr="00A76F0A">
        <w:rPr>
          <w:color w:val="000000" w:themeColor="text1"/>
          <w:highlight w:val="yellow"/>
        </w:rPr>
        <w:t xml:space="preserve"> - Manutenção</w:t>
      </w:r>
      <w:r w:rsidR="00C011E6" w:rsidRPr="00C011E6">
        <w:rPr>
          <w:color w:val="000000" w:themeColor="text1"/>
        </w:rPr>
        <w:t xml:space="preserve"> </w:t>
      </w:r>
      <w:r w:rsidR="00C011E6" w:rsidRPr="00A76F0A">
        <w:rPr>
          <w:color w:val="000000" w:themeColor="text1"/>
          <w:highlight w:val="yellow"/>
        </w:rPr>
        <w:t>e Suporte a Serviço da Comunidade</w:t>
      </w:r>
      <w:r w:rsidR="002825E9" w:rsidRPr="00A76F0A">
        <w:rPr>
          <w:color w:val="000000" w:themeColor="text1"/>
          <w:highlight w:val="yellow"/>
        </w:rPr>
        <w:t>,</w:t>
      </w:r>
      <w:r w:rsidR="00C011E6" w:rsidRPr="00A76F0A">
        <w:rPr>
          <w:color w:val="000000" w:themeColor="text1"/>
          <w:highlight w:val="yellow"/>
        </w:rPr>
        <w:t xml:space="preserve"> realizado no Instituto Federal </w:t>
      </w:r>
      <w:r w:rsidR="002825E9" w:rsidRPr="00A76F0A">
        <w:rPr>
          <w:color w:val="000000" w:themeColor="text1"/>
          <w:highlight w:val="yellow"/>
        </w:rPr>
        <w:t xml:space="preserve">de Educação, Ciência e Tecnologia </w:t>
      </w:r>
      <w:r w:rsidR="00C011E6" w:rsidRPr="00A76F0A">
        <w:rPr>
          <w:color w:val="000000" w:themeColor="text1"/>
          <w:highlight w:val="yellow"/>
        </w:rPr>
        <w:t>do Rio Grande do S</w:t>
      </w:r>
      <w:bookmarkStart w:id="24" w:name="_GoBack"/>
      <w:bookmarkEnd w:id="24"/>
      <w:r w:rsidR="00C011E6" w:rsidRPr="00A76F0A">
        <w:rPr>
          <w:color w:val="000000" w:themeColor="text1"/>
          <w:highlight w:val="yellow"/>
        </w:rPr>
        <w:t>ul Campus Canoas</w:t>
      </w:r>
      <w:r w:rsidR="00C011E6" w:rsidRPr="00C011E6">
        <w:rPr>
          <w:color w:val="000000" w:themeColor="text1"/>
        </w:rPr>
        <w:t xml:space="preserve">, uma grande quantidade de componentes e equipamentos foram sendo </w:t>
      </w:r>
      <w:proofErr w:type="gramStart"/>
      <w:r w:rsidR="00C011E6" w:rsidRPr="00C011E6">
        <w:rPr>
          <w:color w:val="000000" w:themeColor="text1"/>
        </w:rPr>
        <w:t>adicionados</w:t>
      </w:r>
      <w:proofErr w:type="gramEnd"/>
      <w:r w:rsidR="00C011E6" w:rsidRPr="00C011E6">
        <w:rPr>
          <w:color w:val="000000" w:themeColor="text1"/>
        </w:rPr>
        <w:t xml:space="preserve"> ao estoque do projeto através de doações da comunidade, a solução para catalogar esses itens foi utilizar o GLPI (</w:t>
      </w:r>
      <w:proofErr w:type="spellStart"/>
      <w:r w:rsidR="00C011E6" w:rsidRPr="00C011E6">
        <w:rPr>
          <w:i/>
          <w:color w:val="000000" w:themeColor="text1"/>
        </w:rPr>
        <w:t>Gestion</w:t>
      </w:r>
      <w:proofErr w:type="spellEnd"/>
      <w:r w:rsidR="00C011E6" w:rsidRPr="00C011E6">
        <w:rPr>
          <w:i/>
          <w:color w:val="000000" w:themeColor="text1"/>
        </w:rPr>
        <w:t xml:space="preserve"> Libre de </w:t>
      </w:r>
      <w:proofErr w:type="spellStart"/>
      <w:r w:rsidR="00C011E6" w:rsidRPr="00C011E6">
        <w:rPr>
          <w:i/>
          <w:color w:val="000000" w:themeColor="text1"/>
        </w:rPr>
        <w:t>Parc</w:t>
      </w:r>
      <w:proofErr w:type="spellEnd"/>
      <w:r w:rsidR="00C011E6" w:rsidRPr="00C011E6">
        <w:rPr>
          <w:i/>
          <w:color w:val="000000" w:themeColor="text1"/>
        </w:rPr>
        <w:t xml:space="preserve"> </w:t>
      </w:r>
      <w:proofErr w:type="spellStart"/>
      <w:r w:rsidR="00C011E6" w:rsidRPr="00C011E6">
        <w:rPr>
          <w:i/>
          <w:color w:val="000000" w:themeColor="text1"/>
        </w:rPr>
        <w:t>Informatique</w:t>
      </w:r>
      <w:proofErr w:type="spellEnd"/>
      <w:r w:rsidR="00C011E6" w:rsidRPr="00C011E6">
        <w:rPr>
          <w:color w:val="000000" w:themeColor="text1"/>
        </w:rPr>
        <w:t xml:space="preserve">), uma plataforma presente no mercado há alguns anos. </w:t>
      </w:r>
      <w:commentRangeStart w:id="25"/>
      <w:r w:rsidR="00C011E6" w:rsidRPr="00C011E6">
        <w:rPr>
          <w:color w:val="000000" w:themeColor="text1"/>
        </w:rPr>
        <w:t>A ferramenta é eficiente,</w:t>
      </w:r>
      <w:r w:rsidR="002825E9">
        <w:rPr>
          <w:color w:val="000000" w:themeColor="text1"/>
        </w:rPr>
        <w:t xml:space="preserve"> porém deixa a desejar tratando-se de</w:t>
      </w:r>
      <w:r w:rsidR="00C011E6" w:rsidRPr="00C011E6">
        <w:rPr>
          <w:color w:val="000000" w:themeColor="text1"/>
        </w:rPr>
        <w:t xml:space="preserve"> organização e tempo quando é necessária a montagem rápida de computadores, demonstrando-se assim incapaz de solucionar a alta demanda pelo estoque. </w:t>
      </w:r>
      <w:commentRangeEnd w:id="25"/>
      <w:r w:rsidR="00E14F19">
        <w:rPr>
          <w:rStyle w:val="Refdecomentrio"/>
        </w:rPr>
        <w:commentReference w:id="25"/>
      </w:r>
    </w:p>
    <w:p w:rsidR="001C4ADB" w:rsidRDefault="001C4ADB" w:rsidP="001C4ADB">
      <w:pPr>
        <w:pStyle w:val="NormalWeb"/>
        <w:shd w:val="clear" w:color="auto" w:fill="FFFFFF"/>
        <w:spacing w:before="0" w:after="0"/>
        <w:ind w:firstLine="340"/>
        <w:jc w:val="both"/>
      </w:pPr>
      <w:r w:rsidRPr="00C011E6">
        <w:rPr>
          <w:color w:val="000000" w:themeColor="text1"/>
        </w:rPr>
        <w:t xml:space="preserve">A utilização de sistemas de inventário é importante principalmente quando existe a necessidade de manter um controle sobre as peças em circulação, quando se trata de informática, as peças acabam sendo catalogadas com </w:t>
      </w:r>
      <w:r w:rsidRPr="001C4ADB">
        <w:t>informações úteis sobre a qualidade da peça ou desempenho. Essas informações poderiam ser utilizadas para automatizar o processo de criação e montagem dos computadores dentro de um sistema de inventário para informática.</w:t>
      </w:r>
    </w:p>
    <w:p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:rsidR="00806DBB" w:rsidRDefault="00806DBB" w:rsidP="00806DBB">
      <w:pPr>
        <w:pStyle w:val="Legenda"/>
        <w:keepNext/>
      </w:pPr>
      <w:bookmarkStart w:id="26" w:name="_Toc493250837"/>
      <w:bookmarkStart w:id="27" w:name="_Ref493574160"/>
      <w:r>
        <w:t xml:space="preserve">Figura </w:t>
      </w:r>
      <w:r w:rsidR="000A584F">
        <w:fldChar w:fldCharType="begin"/>
      </w:r>
      <w:r w:rsidR="000A584F">
        <w:instrText xml:space="preserve"> SEQ Figura \* ARABIC </w:instrText>
      </w:r>
      <w:r w:rsidR="000A584F">
        <w:fldChar w:fldCharType="separate"/>
      </w:r>
      <w:r>
        <w:rPr>
          <w:noProof/>
        </w:rPr>
        <w:t>1</w:t>
      </w:r>
      <w:r w:rsidR="000A584F">
        <w:rPr>
          <w:noProof/>
        </w:rPr>
        <w:fldChar w:fldCharType="end"/>
      </w:r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6"/>
    </w:p>
    <w:p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5A73D9F6" wp14:editId="297D974C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BB" w:rsidRDefault="002825E9" w:rsidP="002825E9">
      <w:pPr>
        <w:pStyle w:val="Legenda"/>
      </w:pPr>
      <w:r>
        <w:t>Fonte: Autoria própria</w:t>
      </w:r>
    </w:p>
    <w:p w:rsidR="00806DBB" w:rsidRDefault="00A76F0A" w:rsidP="00806DBB">
      <w:pPr>
        <w:pStyle w:val="NormalWeb"/>
        <w:shd w:val="clear" w:color="auto" w:fill="FFFFFF"/>
        <w:spacing w:before="0" w:after="0"/>
        <w:ind w:firstLine="426"/>
        <w:jc w:val="both"/>
      </w:pPr>
      <w:r>
        <w:lastRenderedPageBreak/>
        <w:t xml:space="preserve">Conforme a </w:t>
      </w:r>
      <w:r>
        <w:fldChar w:fldCharType="begin"/>
      </w:r>
      <w:r>
        <w:instrText xml:space="preserve"> REF _Ref493574160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referente ao</w:t>
      </w:r>
      <w:r w:rsidR="00806DBB">
        <w:t xml:space="preserve"> GLPI, é possível perceber que as informações características do componente ainda não estão completas, é possível ainda informar a </w:t>
      </w:r>
      <w:r w:rsidR="00806DBB">
        <w:rPr>
          <w:i/>
        </w:rPr>
        <w:t>socket</w:t>
      </w:r>
      <w:r w:rsidR="00806DBB">
        <w:t xml:space="preserve">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>
        <w:t xml:space="preserve">usuário poderia acessar uma lista com todos os processadores disponíveis para aquela placa mãe específica, todos os discos rígidos que a placa mãe tenha capacidade de suportar entre outras possíveis combinações, </w:t>
      </w:r>
      <w:proofErr w:type="gramStart"/>
      <w:r w:rsidR="002825E9">
        <w:t>agilizando</w:t>
      </w:r>
      <w:proofErr w:type="gramEnd"/>
      <w:r w:rsidR="002825E9">
        <w:t xml:space="preserve"> o processo de criação de um computador. </w:t>
      </w:r>
    </w:p>
    <w:p w:rsidR="002825E9" w:rsidRDefault="002825E9" w:rsidP="00806DBB">
      <w:pPr>
        <w:pStyle w:val="NormalWeb"/>
        <w:shd w:val="clear" w:color="auto" w:fill="FFFFFF"/>
        <w:spacing w:before="0" w:after="0"/>
        <w:ind w:firstLine="426"/>
        <w:jc w:val="both"/>
      </w:pPr>
    </w:p>
    <w:p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bookmarkEnd w:id="21"/>
    <w:bookmarkEnd w:id="22"/>
    <w:p w:rsidR="008308BE" w:rsidRPr="0085229E" w:rsidRDefault="00E14F19" w:rsidP="008308BE">
      <w:pPr>
        <w:rPr>
          <w:szCs w:val="24"/>
        </w:rPr>
        <w:sectPr w:rsidR="008308BE" w:rsidRPr="0085229E">
          <w:headerReference w:type="default" r:id="rId16"/>
          <w:headerReference w:type="first" r:id="rId17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68B1AFD" wp14:editId="75C51A4C">
            <wp:extent cx="5399405" cy="33747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B5" w:rsidRDefault="00CA5213" w:rsidP="0085229E">
      <w:pPr>
        <w:pStyle w:val="Ttulo1"/>
      </w:pPr>
      <w:bookmarkStart w:id="28" w:name="_Toc493429927"/>
      <w:r>
        <w:lastRenderedPageBreak/>
        <w:t>Objetivos</w:t>
      </w:r>
      <w:bookmarkEnd w:id="28"/>
    </w:p>
    <w:p w:rsidR="00CA5213" w:rsidRPr="00CA5213" w:rsidRDefault="00CA5213" w:rsidP="002302DA">
      <w:pPr>
        <w:pStyle w:val="Ttulo2"/>
      </w:pPr>
      <w:bookmarkStart w:id="29" w:name="_Toc493429928"/>
      <w:r>
        <w:t>Geral</w:t>
      </w:r>
      <w:bookmarkEnd w:id="29"/>
    </w:p>
    <w:p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 xml:space="preserve">presentar uma solução para inventário de informática com um algoritmo para </w:t>
      </w:r>
      <w:proofErr w:type="gramStart"/>
      <w:r w:rsidR="00CA5213" w:rsidRPr="00283C2D">
        <w:rPr>
          <w:rStyle w:val="Fontepargpadro1"/>
        </w:rPr>
        <w:t>otimizar</w:t>
      </w:r>
      <w:proofErr w:type="gramEnd"/>
      <w:r w:rsidR="00CA5213" w:rsidRPr="00283C2D">
        <w:rPr>
          <w:rStyle w:val="Fontepargpadro1"/>
        </w:rPr>
        <w:t xml:space="preserve">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:rsidR="002302DA" w:rsidRPr="00283C2D" w:rsidRDefault="002302DA" w:rsidP="002302DA">
      <w:pPr>
        <w:pStyle w:val="Ttulo2"/>
        <w:rPr>
          <w:rStyle w:val="Fontepargpadro1"/>
        </w:rPr>
      </w:pPr>
      <w:bookmarkStart w:id="30" w:name="_Toc493429929"/>
      <w:r>
        <w:rPr>
          <w:rStyle w:val="Fontepargpadro1"/>
        </w:rPr>
        <w:t>Específicos</w:t>
      </w:r>
      <w:bookmarkEnd w:id="30"/>
    </w:p>
    <w:p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proofErr w:type="gramStart"/>
      <w:r w:rsidRPr="002302DA"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 auxiliem o desenvolvimento da pesquisa</w:t>
      </w:r>
      <w:r w:rsidRPr="00F404DD">
        <w:rPr>
          <w:color w:val="000000" w:themeColor="text1"/>
        </w:rPr>
        <w:t>;</w:t>
      </w:r>
    </w:p>
    <w:p w:rsidR="002302DA" w:rsidRPr="002302DA" w:rsidRDefault="002302DA" w:rsidP="002302DA">
      <w:pPr>
        <w:pStyle w:val="PargrafodaLista"/>
        <w:keepNext/>
        <w:widowControl w:val="0"/>
        <w:numPr>
          <w:ilvl w:val="0"/>
          <w:numId w:val="16"/>
        </w:numPr>
        <w:shd w:val="clear" w:color="auto" w:fill="FFFFFF"/>
        <w:textAlignment w:val="baseline"/>
        <w:rPr>
          <w:color w:val="222222"/>
          <w:szCs w:val="24"/>
        </w:rPr>
      </w:pPr>
      <w:proofErr w:type="gramStart"/>
      <w:r w:rsidRPr="002302DA">
        <w:rPr>
          <w:color w:val="222222"/>
          <w:szCs w:val="24"/>
        </w:rPr>
        <w:t>Implementação</w:t>
      </w:r>
      <w:proofErr w:type="gramEnd"/>
      <w:r w:rsidRPr="002302DA">
        <w:rPr>
          <w:color w:val="222222"/>
          <w:szCs w:val="24"/>
        </w:rPr>
        <w:t xml:space="preserve"> da plataforma.</w:t>
      </w:r>
    </w:p>
    <w:p w:rsidR="008308BE" w:rsidRPr="0085229E" w:rsidRDefault="008308BE" w:rsidP="00CA5213">
      <w:pPr>
        <w:rPr>
          <w:szCs w:val="24"/>
        </w:rPr>
      </w:pPr>
    </w:p>
    <w:p w:rsidR="003B6BDF" w:rsidRPr="00464774" w:rsidRDefault="003B6BDF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1" w:name="_Toc215560139"/>
      <w:bookmarkStart w:id="32" w:name="_Toc215560266"/>
    </w:p>
    <w:p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33" w:name="_Toc493429930"/>
      <w:r w:rsidRPr="00CF3307">
        <w:lastRenderedPageBreak/>
        <w:t>referências</w:t>
      </w:r>
      <w:bookmarkEnd w:id="31"/>
      <w:bookmarkEnd w:id="32"/>
      <w:bookmarkEnd w:id="33"/>
    </w:p>
    <w:p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 xml:space="preserve">: Informação e documentação. Citações em documentos. Apresentação. Rio de Janeiro: ABNT, </w:t>
      </w:r>
      <w:proofErr w:type="gramStart"/>
      <w:r w:rsidRPr="00D441D4">
        <w:t>2002a.</w:t>
      </w:r>
      <w:proofErr w:type="gramEnd"/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 xml:space="preserve">: Informação e documentação. Resumo. Apresentação. Rio de Janeiro: ABNT, </w:t>
      </w:r>
      <w:proofErr w:type="gramStart"/>
      <w:r w:rsidRPr="00D441D4">
        <w:rPr>
          <w:szCs w:val="24"/>
        </w:rPr>
        <w:t>2003a.</w:t>
      </w:r>
      <w:proofErr w:type="gramEnd"/>
    </w:p>
    <w:p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>: Informação e documentação. Trabalhos</w:t>
      </w:r>
      <w:proofErr w:type="gramStart"/>
      <w:r w:rsidRPr="00D441D4">
        <w:t xml:space="preserve">  </w:t>
      </w:r>
      <w:proofErr w:type="gramEnd"/>
      <w:r w:rsidRPr="00D441D4">
        <w:t>acadêmicos. Apresentação. Rio de Janeiro: ABNT, 2011.</w:t>
      </w: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 xml:space="preserve">: explicitação das normas da ABNT. Porto Alegre: [s.n.], 2002. </w:t>
      </w:r>
      <w:proofErr w:type="gramStart"/>
      <w:r w:rsidRPr="00462EBF">
        <w:rPr>
          <w:szCs w:val="24"/>
        </w:rPr>
        <w:t>p.</w:t>
      </w:r>
      <w:proofErr w:type="gramEnd"/>
      <w:r w:rsidRPr="00462EBF">
        <w:rPr>
          <w:szCs w:val="24"/>
        </w:rPr>
        <w:t xml:space="preserve"> 49-56.</w:t>
      </w:r>
    </w:p>
    <w:p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</w:t>
      </w:r>
      <w:proofErr w:type="gramEnd"/>
      <w:r>
        <w:rPr>
          <w:szCs w:val="24"/>
        </w:rPr>
        <w:t>) Colocar as referências em ordem alfabética;</w:t>
      </w:r>
    </w:p>
    <w:p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2</w:t>
      </w:r>
      <w:proofErr w:type="gramEnd"/>
      <w:r>
        <w:rPr>
          <w:szCs w:val="24"/>
        </w:rPr>
        <w:t xml:space="preserve">) </w:t>
      </w:r>
      <w:r w:rsidR="00916833" w:rsidRPr="003F7C5B">
        <w:rPr>
          <w:szCs w:val="24"/>
        </w:rPr>
        <w:t>Para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:rsidR="003F65B5" w:rsidRPr="002174E1" w:rsidRDefault="003F65B5">
      <w:pPr>
        <w:rPr>
          <w:szCs w:val="24"/>
        </w:rPr>
      </w:pPr>
    </w:p>
    <w:p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34" w:name="_Toc215560140"/>
      <w:bookmarkStart w:id="35" w:name="_Toc215560267"/>
      <w:bookmarkStart w:id="36" w:name="_Toc493429931"/>
      <w:r w:rsidRPr="002174E1">
        <w:lastRenderedPageBreak/>
        <w:t>glossário</w:t>
      </w:r>
      <w:bookmarkEnd w:id="34"/>
      <w:bookmarkEnd w:id="35"/>
      <w:r w:rsidR="004338C1">
        <w:t xml:space="preserve"> </w:t>
      </w:r>
      <w:r w:rsidR="004338C1" w:rsidRPr="002174E1">
        <w:t>(OPCIONAL)</w:t>
      </w:r>
      <w:bookmarkEnd w:id="36"/>
    </w:p>
    <w:p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37" w:name="_Toc215560143"/>
      <w:bookmarkStart w:id="38" w:name="_Toc215560270"/>
      <w:bookmarkStart w:id="39" w:name="_Toc493429932"/>
      <w:bookmarkStart w:id="40" w:name="_Toc215560141"/>
      <w:bookmarkStart w:id="41" w:name="_Toc215560268"/>
      <w:r w:rsidRPr="00B54D9B">
        <w:lastRenderedPageBreak/>
        <w:t xml:space="preserve">apêndice </w:t>
      </w:r>
      <w:r w:rsidR="009B7610" w:rsidRPr="00B54D9B">
        <w:t xml:space="preserve">A - </w:t>
      </w:r>
      <w:r w:rsidRPr="00B54D9B">
        <w:t>Descrição</w:t>
      </w:r>
      <w:proofErr w:type="gramStart"/>
      <w:r w:rsidR="009B7610" w:rsidRPr="00B54D9B">
        <w:t xml:space="preserve"> </w:t>
      </w:r>
      <w:r w:rsidRPr="004338C1">
        <w:t xml:space="preserve"> </w:t>
      </w:r>
      <w:proofErr w:type="gramEnd"/>
      <w:r w:rsidRPr="004338C1">
        <w:t>do apêndice</w:t>
      </w:r>
      <w:bookmarkEnd w:id="37"/>
      <w:bookmarkEnd w:id="38"/>
      <w:bookmarkEnd w:id="39"/>
    </w:p>
    <w:p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 xml:space="preserve">Conforme a NBR 14724 (2001), apêndices e anexos são identificados por letras maiúsculas consecutivas, travessão e pelos respectivos </w:t>
      </w:r>
      <w:proofErr w:type="gramStart"/>
      <w:r w:rsidRPr="004338C1">
        <w:rPr>
          <w:b w:val="0"/>
          <w:szCs w:val="24"/>
        </w:rPr>
        <w:t>títulos</w:t>
      </w:r>
      <w:proofErr w:type="gramEnd"/>
    </w:p>
    <w:p w:rsidR="004338C1" w:rsidRDefault="004338C1" w:rsidP="003A760E">
      <w:pPr>
        <w:pStyle w:val="Recuodecorpodetexto2"/>
        <w:rPr>
          <w:b w:val="0"/>
          <w:szCs w:val="24"/>
        </w:rPr>
      </w:pPr>
    </w:p>
    <w:p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2" w:name="_Toc493429933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r w:rsidRPr="001E6C72">
        <w:t>Descrição</w:t>
      </w:r>
      <w:proofErr w:type="gramStart"/>
      <w:r w:rsidR="009B7610" w:rsidRPr="001E6C72">
        <w:t xml:space="preserve"> </w:t>
      </w:r>
      <w:r w:rsidRPr="001E6C72">
        <w:t xml:space="preserve"> </w:t>
      </w:r>
      <w:proofErr w:type="gramEnd"/>
      <w:r w:rsidRPr="001E6C72">
        <w:t>do anexo</w:t>
      </w:r>
      <w:bookmarkEnd w:id="40"/>
      <w:bookmarkEnd w:id="41"/>
      <w:bookmarkEnd w:id="42"/>
    </w:p>
    <w:p w:rsidR="009B7610" w:rsidRPr="000E495D" w:rsidRDefault="009B7610">
      <w:pPr>
        <w:rPr>
          <w:b/>
          <w:szCs w:val="24"/>
        </w:rPr>
      </w:pPr>
    </w:p>
    <w:p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gramStart"/>
      <w:r w:rsidRPr="000E495D">
        <w:rPr>
          <w:szCs w:val="24"/>
        </w:rPr>
        <w:t>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:rsidR="004338C1" w:rsidRDefault="004338C1" w:rsidP="009B7610">
      <w:pPr>
        <w:pStyle w:val="Recuodecorpodetexto2"/>
        <w:rPr>
          <w:szCs w:val="24"/>
        </w:rPr>
      </w:pPr>
    </w:p>
    <w:p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Aluno" w:date="2017-09-19T08:44:00Z" w:initials="A">
    <w:p w:rsidR="00A76F0A" w:rsidRDefault="00A76F0A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 xml:space="preserve">INVERTER O TEXTO </w:t>
      </w:r>
      <w:proofErr w:type="gramStart"/>
      <w:r>
        <w:t>ALI</w:t>
      </w:r>
      <w:proofErr w:type="gramEnd"/>
    </w:p>
  </w:comment>
  <w:comment w:id="25" w:author="Aluno" w:date="2017-09-19T09:06:00Z" w:initials="A">
    <w:p w:rsidR="00E14F19" w:rsidRDefault="00E14F19">
      <w:pPr>
        <w:pStyle w:val="Textodecomentrio"/>
      </w:pPr>
      <w:r>
        <w:rPr>
          <w:rStyle w:val="Refdecomentrio"/>
        </w:rPr>
        <w:annotationRef/>
      </w:r>
      <w:r>
        <w:t xml:space="preserve">EXPLICAR O PQ NÃO USAR TEORIA DOS GRAFOS, JÁ QUE TUDO DEPENDE APENAS DE UMA PEÇA CENTRAL E NÃO TEM MAIS </w:t>
      </w:r>
      <w:proofErr w:type="gramStart"/>
      <w:r>
        <w:t>RELAÇÕES</w:t>
      </w:r>
      <w:proofErr w:type="gramEnd"/>
    </w:p>
    <w:p w:rsidR="00E14F19" w:rsidRDefault="00E14F19">
      <w:pPr>
        <w:pStyle w:val="Textodecomentrio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BB" w:rsidRDefault="00806DBB">
      <w:pPr>
        <w:spacing w:after="0"/>
      </w:pPr>
      <w:r>
        <w:separator/>
      </w:r>
    </w:p>
  </w:endnote>
  <w:endnote w:type="continuationSeparator" w:id="0">
    <w:p w:rsidR="00806DBB" w:rsidRDefault="00806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BB" w:rsidRDefault="00806DBB">
      <w:pPr>
        <w:spacing w:after="0"/>
      </w:pPr>
      <w:r>
        <w:separator/>
      </w:r>
    </w:p>
  </w:footnote>
  <w:footnote w:type="continuationSeparator" w:id="0">
    <w:p w:rsidR="00806DBB" w:rsidRDefault="00806D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  <w:ind w:right="360" w:firstLine="360"/>
      <w:jc w:val="right"/>
      <w:rPr>
        <w:rStyle w:val="Nmerodepgina"/>
      </w:rPr>
    </w:pPr>
  </w:p>
  <w:p w:rsidR="00806DBB" w:rsidRDefault="00806DBB">
    <w:pPr>
      <w:pStyle w:val="Cabealho"/>
      <w:ind w:right="360" w:firstLine="360"/>
      <w:jc w:val="right"/>
      <w:rPr>
        <w:rStyle w:val="Nmerodepgina"/>
      </w:rPr>
    </w:pPr>
  </w:p>
  <w:p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</w:pPr>
  </w:p>
  <w:p w:rsidR="00806DBB" w:rsidRDefault="00806DBB">
    <w:pPr>
      <w:pStyle w:val="Cabealho"/>
    </w:pPr>
  </w:p>
  <w:p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  <w:jc w:val="right"/>
    </w:pPr>
  </w:p>
  <w:p w:rsidR="00806DBB" w:rsidRDefault="00806DBB">
    <w:pPr>
      <w:pStyle w:val="Cabealho"/>
      <w:jc w:val="right"/>
    </w:pPr>
  </w:p>
  <w:p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  <w:rPr>
        <w:rStyle w:val="Nmerodepgina"/>
      </w:rPr>
    </w:pPr>
  </w:p>
  <w:p w:rsidR="00806DBB" w:rsidRDefault="00806DBB">
    <w:pPr>
      <w:pStyle w:val="Cabealho"/>
      <w:rPr>
        <w:rStyle w:val="Nmerodepgina"/>
      </w:rPr>
    </w:pPr>
  </w:p>
  <w:p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  <w:jc w:val="right"/>
    </w:pPr>
  </w:p>
  <w:p w:rsidR="00806DBB" w:rsidRDefault="00806DBB">
    <w:pPr>
      <w:pStyle w:val="Cabealho"/>
      <w:jc w:val="right"/>
    </w:pPr>
  </w:p>
  <w:p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14F19">
      <w:rPr>
        <w:rStyle w:val="Nmerodepgina"/>
        <w:noProof/>
      </w:rPr>
      <w:t>15</w:t>
    </w:r>
    <w:r>
      <w:rPr>
        <w:rStyle w:val="Nmerodepgina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  <w:rPr>
        <w:rStyle w:val="Nmerodepgina"/>
      </w:rPr>
    </w:pPr>
  </w:p>
  <w:p w:rsidR="00806DBB" w:rsidRDefault="00806DBB">
    <w:pPr>
      <w:pStyle w:val="Cabealho"/>
      <w:rPr>
        <w:rStyle w:val="Nmerodepgina"/>
      </w:rPr>
    </w:pPr>
  </w:p>
  <w:p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BB" w:rsidRDefault="00806DBB">
    <w:pPr>
      <w:pStyle w:val="Cabealho"/>
      <w:jc w:val="left"/>
      <w:rPr>
        <w:rStyle w:val="Nmerodepgina"/>
      </w:rPr>
    </w:pPr>
  </w:p>
  <w:p w:rsidR="00806DBB" w:rsidRDefault="00806DBB">
    <w:pPr>
      <w:pStyle w:val="Cabealho"/>
      <w:rPr>
        <w:rStyle w:val="Nmerodepgina"/>
      </w:rPr>
    </w:pPr>
  </w:p>
  <w:p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94CAB"/>
    <w:multiLevelType w:val="multilevel"/>
    <w:tmpl w:val="47E227F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8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361E6"/>
    <w:rsid w:val="000A584F"/>
    <w:rsid w:val="000C2CDE"/>
    <w:rsid w:val="000E495D"/>
    <w:rsid w:val="000E58AD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218A6"/>
    <w:rsid w:val="003A5C77"/>
    <w:rsid w:val="003A760E"/>
    <w:rsid w:val="003B362C"/>
    <w:rsid w:val="003B6BDF"/>
    <w:rsid w:val="003F65B5"/>
    <w:rsid w:val="003F7C5B"/>
    <w:rsid w:val="00414371"/>
    <w:rsid w:val="00426A74"/>
    <w:rsid w:val="004309D0"/>
    <w:rsid w:val="004338C1"/>
    <w:rsid w:val="00446615"/>
    <w:rsid w:val="00462EBF"/>
    <w:rsid w:val="00464774"/>
    <w:rsid w:val="004954D0"/>
    <w:rsid w:val="00497FA1"/>
    <w:rsid w:val="004C0FD6"/>
    <w:rsid w:val="004D4842"/>
    <w:rsid w:val="004D61E8"/>
    <w:rsid w:val="005051F4"/>
    <w:rsid w:val="005125B5"/>
    <w:rsid w:val="005166E5"/>
    <w:rsid w:val="00540888"/>
    <w:rsid w:val="0057498C"/>
    <w:rsid w:val="00670A75"/>
    <w:rsid w:val="00674707"/>
    <w:rsid w:val="006A5862"/>
    <w:rsid w:val="006B285A"/>
    <w:rsid w:val="006B60FF"/>
    <w:rsid w:val="006F20F2"/>
    <w:rsid w:val="00701833"/>
    <w:rsid w:val="00734E44"/>
    <w:rsid w:val="007E6802"/>
    <w:rsid w:val="0080513A"/>
    <w:rsid w:val="00806DBB"/>
    <w:rsid w:val="0082415B"/>
    <w:rsid w:val="00825D53"/>
    <w:rsid w:val="008308BE"/>
    <w:rsid w:val="0085229E"/>
    <w:rsid w:val="008B6F22"/>
    <w:rsid w:val="008C227A"/>
    <w:rsid w:val="008D00D3"/>
    <w:rsid w:val="008E6F0B"/>
    <w:rsid w:val="00903D25"/>
    <w:rsid w:val="00916833"/>
    <w:rsid w:val="009373B9"/>
    <w:rsid w:val="00940D37"/>
    <w:rsid w:val="00995CF1"/>
    <w:rsid w:val="009B2557"/>
    <w:rsid w:val="009B7610"/>
    <w:rsid w:val="00A12994"/>
    <w:rsid w:val="00A4662C"/>
    <w:rsid w:val="00A65A42"/>
    <w:rsid w:val="00A76F0A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A68C7"/>
    <w:rsid w:val="00BF275D"/>
    <w:rsid w:val="00C011E6"/>
    <w:rsid w:val="00C10B3F"/>
    <w:rsid w:val="00C45C00"/>
    <w:rsid w:val="00C523A2"/>
    <w:rsid w:val="00C544B9"/>
    <w:rsid w:val="00CA5213"/>
    <w:rsid w:val="00CB518C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D7153"/>
    <w:rsid w:val="00E14F19"/>
    <w:rsid w:val="00E42C4C"/>
    <w:rsid w:val="00E671A7"/>
    <w:rsid w:val="00EB50BB"/>
    <w:rsid w:val="00EF3349"/>
    <w:rsid w:val="00F36B51"/>
    <w:rsid w:val="00F90713"/>
    <w:rsid w:val="00F93878"/>
    <w:rsid w:val="00F9454D"/>
    <w:rsid w:val="00F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2302DA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2302DA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9BDCC-577C-434C-B7CA-158C0EFF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</Template>
  <TotalTime>277</TotalTime>
  <Pages>16</Pages>
  <Words>1711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10934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8</cp:revision>
  <cp:lastPrinted>2008-11-27T16:11:00Z</cp:lastPrinted>
  <dcterms:created xsi:type="dcterms:W3CDTF">2017-09-13T16:42:00Z</dcterms:created>
  <dcterms:modified xsi:type="dcterms:W3CDTF">2017-09-19T12:06:00Z</dcterms:modified>
</cp:coreProperties>
</file>