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mbria" w:cs="Cambria" w:eastAsia="Cambria" w:hAnsi="Cambria"/>
          <w:b/>
          <w:bCs/>
          <w:caps/>
          <w:color w:val="1E1710"/>
          <w:sz w:val="48"/>
          <w:szCs w:val="48"/>
        </w:rPr>
        <w:t xml:space="preserve">VERSE FOR YOU</w:t>
      </w:r>
    </w:p>
    <w:p>
      <w:pPr>
        <w:spacing w:after="80" w:before="0"/>
      </w:pPr>
      <w:r>
        <w:rPr>
          <w:rFonts w:ascii="Cambria" w:cs="Cambria" w:eastAsia="Cambria" w:hAnsi="Cambria"/>
          <w:color w:val="5C4A35"/>
          <w:sz w:val="32"/>
          <w:szCs w:val="32"/>
        </w:rPr>
        <w:t xml:space="preserve">Product Decision Log</w:t>
      </w:r>
    </w:p>
    <w:p>
      <w:pPr>
        <w:spacing w:after="40" w:before="0"/>
      </w:pPr>
      <w:r>
        <w:rPr>
          <w:rFonts w:ascii="Calibri" w:cs="Calibri" w:eastAsia="Calibri" w:hAnsi="Calibri"/>
          <w:color w:val="8B7B6A"/>
          <w:sz w:val="24"/>
          <w:szCs w:val="24"/>
        </w:rPr>
        <w:t xml:space="preserve">Check-In #2  ·  April 18, 2026</w:t>
      </w:r>
    </w:p>
    <w:p>
      <w:pPr>
        <w:pBdr>
          <w:bottom w:val="single" w:color="C4965A" w:sz="4" w:space="2"/>
        </w:pBdr>
        <w:spacing w:after="160" w:before="160"/>
      </w:pPr>
    </w:p>
    <w:p>
      <w:pPr>
        <w:spacing w:after="80" w:before="60"/>
      </w:pPr>
      <w:r>
        <w:rPr>
          <w:rFonts w:ascii="Calibri" w:cs="Calibri" w:eastAsia="Calibri" w:hAnsi="Calibri"/>
          <w:color w:val="3A2E22"/>
          <w:sz w:val="22"/>
          <w:szCs w:val="22"/>
        </w:rPr>
        <w:t xml:space="preserve">This document records key product decisions made during the week of April 11–18, 2026. Each entry captures what was decided, the rationale, alternatives considered, and expected impact. Decisions are preserved here as the source of truth for scope and strategy choices.</w:t>
      </w:r>
    </w:p>
    <w:p>
      <w:pPr>
        <w:spacing w:after="400" w:before="60"/>
      </w:pPr>
      <w:r>
        <w:rPr>
          <w:rFonts w:ascii="Calibri" w:cs="Calibri" w:eastAsia="Calibri" w:hAnsi="Calibri"/>
          <w:b/>
          <w:bCs/>
          <w:color w:val="5C4A35"/>
          <w:sz w:val="22"/>
          <w:szCs w:val="22"/>
        </w:rPr>
        <w:t xml:space="preserve">Owner: </w:t>
      </w:r>
      <w:r>
        <w:rPr>
          <w:rFonts w:ascii="Calibri" w:cs="Calibri" w:eastAsia="Calibri" w:hAnsi="Calibri"/>
          <w:color w:val="3A2E22"/>
          <w:sz w:val="22"/>
          <w:szCs w:val="22"/>
        </w:rPr>
        <w:t xml:space="preserve">Pedro Siqueira  </w:t>
      </w:r>
      <w:r>
        <w:rPr>
          <w:rFonts w:ascii="Calibri" w:cs="Calibri" w:eastAsia="Calibri" w:hAnsi="Calibri"/>
          <w:b/>
          <w:bCs/>
          <w:color w:val="5C4A35"/>
          <w:sz w:val="22"/>
          <w:szCs w:val="22"/>
        </w:rPr>
        <w:t xml:space="preserve">  |  Prepared by: </w:t>
      </w:r>
      <w:r>
        <w:rPr>
          <w:rFonts w:ascii="Calibri" w:cs="Calibri" w:eastAsia="Calibri" w:hAnsi="Calibri"/>
          <w:color w:val="3A2E22"/>
          <w:sz w:val="22"/>
          <w:szCs w:val="22"/>
        </w:rPr>
        <w:t xml:space="preserve">Claude  </w:t>
      </w:r>
      <w:r>
        <w:rPr>
          <w:rFonts w:ascii="Calibri" w:cs="Calibri" w:eastAsia="Calibri" w:hAnsi="Calibri"/>
          <w:b/>
          <w:bCs/>
          <w:color w:val="5C4A35"/>
          <w:sz w:val="22"/>
          <w:szCs w:val="22"/>
        </w:rPr>
        <w:t xml:space="preserve">  |  Period: </w:t>
      </w:r>
      <w:r>
        <w:rPr>
          <w:rFonts w:ascii="Calibri" w:cs="Calibri" w:eastAsia="Calibri" w:hAnsi="Calibri"/>
          <w:color w:val="3A2E22"/>
          <w:sz w:val="22"/>
          <w:szCs w:val="22"/>
        </w:rPr>
        <w:t xml:space="preserve">April 11–18, 2026</w:t>
      </w:r>
    </w:p>
    <w:p>
      <w:r>
        <w:br w:type="page"/>
      </w:r>
    </w:p>
    <w:p>
      <w:pPr>
        <w:pStyle w:val="Heading1"/>
      </w:pPr>
      <w:r>
        <w:rPr>
          <w:rFonts w:ascii="Cambria" w:cs="Cambria" w:eastAsia="Cambria" w:hAnsi="Cambria"/>
          <w:b/>
          <w:bCs/>
          <w:color w:val="1E1710"/>
          <w:sz w:val="36"/>
          <w:szCs w:val="36"/>
        </w:rPr>
        <w:t xml:space="preserve">Decision #1 — Freemium Limits Added</w:t>
      </w:r>
    </w:p>
    <w:p>
      <w:pPr>
        <w:pBdr>
          <w:bottom w:val="single" w:color="C4965A" w:sz="4" w:space="2"/>
        </w:pBdr>
        <w:spacing w:after="160" w:before="160"/>
      </w:pPr>
    </w:p>
    <w:p>
      <w:pPr>
        <w:spacing w:after="80" w:before="200"/>
      </w:pPr>
      <w:r>
        <w:rPr>
          <w:rFonts w:ascii="Cambria" w:cs="Cambria" w:eastAsia="Cambria" w:hAnsi="Cambria"/>
          <w:b/>
          <w:bCs/>
          <w:color w:val="5C4A35"/>
          <w:sz w:val="24"/>
          <w:szCs w:val="24"/>
        </w:rPr>
        <w:t xml:space="preserve">Summary</w:t>
      </w:r>
    </w:p>
    <w:p>
      <w:pPr>
        <w:spacing w:after="80" w:before="60"/>
      </w:pPr>
      <w:r>
        <w:rPr>
          <w:rFonts w:ascii="Calibri" w:cs="Calibri" w:eastAsia="Calibri" w:hAnsi="Calibri"/>
          <w:color w:val="3A2E22"/>
          <w:sz w:val="22"/>
          <w:szCs w:val="22"/>
        </w:rPr>
        <w:t xml:space="preserve">The app now limits free users to 5 verse searches per day. Users who exceed the limit are prompted to upgrade to Premium ($4.99/mo or $39.99/yr). Existing beta users and the donation flow are unaffected.</w:t>
      </w:r>
    </w:p>
    <w:p>
      <w:pPr>
        <w:spacing w:after="80" w:before="200"/>
      </w:pPr>
      <w:r>
        <w:rPr>
          <w:rFonts w:ascii="Cambria" w:cs="Cambria" w:eastAsia="Cambria" w:hAnsi="Cambria"/>
          <w:b/>
          <w:bCs/>
          <w:color w:val="5C4A35"/>
          <w:sz w:val="24"/>
          <w:szCs w:val="24"/>
        </w:rPr>
        <w:t xml:space="preserve">Decision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Date decided</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April 14, 2026</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Status</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Implemented — live in TestFlight beta</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Decision maker</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Pedro Siqueira</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Category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Monetization</w:t>
            </w:r>
          </w:p>
        </w:tc>
      </w:tr>
    </w:tbl>
    <w:p>
      <w:pPr>
        <w:spacing w:after="0" w:before="160"/>
      </w:pPr>
    </w:p>
    <w:p>
      <w:pPr>
        <w:spacing w:after="80" w:before="200"/>
      </w:pPr>
      <w:r>
        <w:rPr>
          <w:rFonts w:ascii="Cambria" w:cs="Cambria" w:eastAsia="Cambria" w:hAnsi="Cambria"/>
          <w:b/>
          <w:bCs/>
          <w:color w:val="5C4A35"/>
          <w:sz w:val="24"/>
          <w:szCs w:val="24"/>
        </w:rPr>
        <w:t xml:space="preserve">Rationale</w:t>
      </w:r>
    </w:p>
    <w:p>
      <w:pPr>
        <w:spacing w:after="80" w:before="60"/>
      </w:pPr>
      <w:r>
        <w:rPr>
          <w:rFonts w:ascii="Calibri" w:cs="Calibri" w:eastAsia="Calibri" w:hAnsi="Calibri"/>
          <w:color w:val="3A2E22"/>
          <w:sz w:val="22"/>
          <w:szCs w:val="22"/>
        </w:rPr>
        <w:t xml:space="preserve">Three factors drove this decision:</w:t>
      </w:r>
    </w:p>
    <w:p>
      <w:pPr>
        <w:pStyle w:val="ListParagraph"/>
        <w:numPr>
          <w:ilvl w:val="0"/>
          <w:numId w:val="2"/>
        </w:numPr>
        <w:spacing w:after="40" w:before="40"/>
      </w:pPr>
      <w:r>
        <w:rPr>
          <w:rFonts w:ascii="Calibri" w:cs="Calibri" w:eastAsia="Calibri" w:hAnsi="Calibri"/>
          <w:color w:val="3A2E22"/>
          <w:sz w:val="22"/>
          <w:szCs w:val="22"/>
        </w:rPr>
        <w:t xml:space="preserve">Conversion mechanics: The freemium model needs a friction point that creates upgrade motivation. With unlimited free usage, there is no push toward Premium. A daily cap of 5 creates gentle pressure without alienating casual users.</w:t>
      </w:r>
    </w:p>
    <w:p>
      <w:pPr>
        <w:pStyle w:val="ListParagraph"/>
        <w:numPr>
          <w:ilvl w:val="0"/>
          <w:numId w:val="2"/>
        </w:numPr>
        <w:spacing w:after="40" w:before="40"/>
      </w:pPr>
      <w:r>
        <w:rPr>
          <w:rFonts w:ascii="Calibri" w:cs="Calibri" w:eastAsia="Calibri" w:hAnsi="Calibri"/>
          <w:color w:val="3A2E22"/>
          <w:sz w:val="22"/>
          <w:szCs w:val="22"/>
        </w:rPr>
        <w:t xml:space="preserve">Market precedent: YouVersion, Hallow, and Glorify all use engagement-gated models. Users in the faith app category are accustomed to soft limits.</w:t>
      </w:r>
    </w:p>
    <w:p>
      <w:pPr>
        <w:pStyle w:val="ListParagraph"/>
        <w:numPr>
          <w:ilvl w:val="0"/>
          <w:numId w:val="2"/>
        </w:numPr>
        <w:spacing w:after="40" w:before="40"/>
      </w:pPr>
      <w:r>
        <w:rPr>
          <w:rFonts w:ascii="Calibri" w:cs="Calibri" w:eastAsia="Calibri" w:hAnsi="Calibri"/>
          <w:color w:val="3A2E22"/>
          <w:sz w:val="22"/>
          <w:szCs w:val="22"/>
        </w:rPr>
        <w:t xml:space="preserve">Revenue sustainability: Donations alone are unlikely to sustain ongoing development. The freemium limit is the primary conversion lever for the subscription tier.</w:t>
      </w:r>
    </w:p>
    <w:p>
      <w:pPr>
        <w:spacing w:after="80" w:before="200"/>
      </w:pPr>
      <w:r>
        <w:rPr>
          <w:rFonts w:ascii="Cambria" w:cs="Cambria" w:eastAsia="Cambria" w:hAnsi="Cambria"/>
          <w:b/>
          <w:bCs/>
          <w:color w:val="5C4A35"/>
          <w:sz w:val="24"/>
          <w:szCs w:val="24"/>
        </w:rP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Unlimited free (ads)</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Rejected — ad model conflicts with the pastoral, distraction-free brand</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Hard paywall</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Rejected — too high a barrier; kills organic word-of-mouth</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10 searches/day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Considered — chose 5 as a firmer but still generous limit</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Feature gating only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Deferred — may gate advanced features in v1.1 in addition</w:t>
            </w:r>
          </w:p>
        </w:tc>
      </w:tr>
    </w:tbl>
    <w:p>
      <w:pPr>
        <w:spacing w:after="0" w:before="160"/>
      </w:pPr>
    </w:p>
    <w:p>
      <w:pPr>
        <w:spacing w:after="80" w:before="200"/>
      </w:pPr>
      <w:r>
        <w:rPr>
          <w:rFonts w:ascii="Cambria" w:cs="Cambria" w:eastAsia="Cambria" w:hAnsi="Cambria"/>
          <w:b/>
          <w:bCs/>
          <w:color w:val="5C4A35"/>
          <w:sz w:val="24"/>
          <w:szCs w:val="24"/>
        </w:rPr>
        <w:t xml:space="preserve">Expected Impact</w:t>
      </w:r>
    </w:p>
    <w:p>
      <w:pPr>
        <w:pStyle w:val="ListParagraph"/>
        <w:numPr>
          <w:ilvl w:val="0"/>
          <w:numId w:val="2"/>
        </w:numPr>
        <w:spacing w:after="40" w:before="40"/>
      </w:pPr>
      <w:r>
        <w:rPr>
          <w:rFonts w:ascii="Calibri" w:cs="Calibri" w:eastAsia="Calibri" w:hAnsi="Calibri"/>
          <w:color w:val="3A2E22"/>
          <w:sz w:val="22"/>
          <w:szCs w:val="22"/>
        </w:rPr>
        <w:t xml:space="preserve">Conversion rate target: 4% of active free users to Premium within 30 days of hitting the cap.</w:t>
      </w:r>
    </w:p>
    <w:p>
      <w:pPr>
        <w:pStyle w:val="ListParagraph"/>
        <w:numPr>
          <w:ilvl w:val="0"/>
          <w:numId w:val="2"/>
        </w:numPr>
        <w:spacing w:after="40" w:before="40"/>
      </w:pPr>
      <w:r>
        <w:rPr>
          <w:rFonts w:ascii="Calibri" w:cs="Calibri" w:eastAsia="Calibri" w:hAnsi="Calibri"/>
          <w:color w:val="3A2E22"/>
          <w:sz w:val="22"/>
          <w:szCs w:val="22"/>
        </w:rPr>
        <w:t xml:space="preserve">Free users under the cap are unaffected and continue to evangelize the app.</w:t>
      </w:r>
    </w:p>
    <w:p>
      <w:pPr>
        <w:pStyle w:val="ListParagraph"/>
        <w:numPr>
          <w:ilvl w:val="0"/>
          <w:numId w:val="2"/>
        </w:numPr>
        <w:spacing w:after="40" w:before="40"/>
      </w:pPr>
      <w:r>
        <w:rPr>
          <w:rFonts w:ascii="Calibri" w:cs="Calibri" w:eastAsia="Calibri" w:hAnsi="Calibri"/>
          <w:color w:val="3A2E22"/>
          <w:sz w:val="22"/>
          <w:szCs w:val="22"/>
        </w:rPr>
        <w:t xml:space="preserve">Risk: If the cap feels too restrictive, we will raise it to 10 in v1.1 based on TestFlight feedback.</w:t>
      </w:r>
    </w:p>
    <w:p>
      <w:pPr>
        <w:spacing w:after="80" w:before="200"/>
      </w:pPr>
      <w:r>
        <w:rPr>
          <w:rFonts w:ascii="Cambria" w:cs="Cambria" w:eastAsia="Cambria" w:hAnsi="Cambria"/>
          <w:b/>
          <w:bCs/>
          <w:color w:val="5C4A35"/>
          <w:sz w:val="24"/>
          <w:szCs w:val="24"/>
        </w:rPr>
        <w:t xml:space="preserve">Follow-up Actions</w:t>
      </w:r>
    </w:p>
    <w:p>
      <w:pPr>
        <w:pStyle w:val="ListParagraph"/>
        <w:numPr>
          <w:ilvl w:val="0"/>
          <w:numId w:val="2"/>
        </w:numPr>
        <w:spacing w:after="40" w:before="40"/>
      </w:pPr>
      <w:r>
        <w:rPr>
          <w:rFonts w:ascii="Calibri" w:cs="Calibri" w:eastAsia="Calibri" w:hAnsi="Calibri"/>
          <w:color w:val="3A2E22"/>
          <w:sz w:val="22"/>
          <w:szCs w:val="22"/>
        </w:rPr>
        <w:t xml:space="preserve">Monitor TestFlight beta feedback on the cap — collect qualitative reactions from testers.</w:t>
      </w:r>
    </w:p>
    <w:p>
      <w:pPr>
        <w:pStyle w:val="ListParagraph"/>
        <w:numPr>
          <w:ilvl w:val="0"/>
          <w:numId w:val="2"/>
        </w:numPr>
        <w:spacing w:after="40" w:before="40"/>
      </w:pPr>
      <w:r>
        <w:rPr>
          <w:rFonts w:ascii="Calibri" w:cs="Calibri" w:eastAsia="Calibri" w:hAnsi="Calibri"/>
          <w:color w:val="3A2E22"/>
          <w:sz w:val="22"/>
          <w:szCs w:val="22"/>
        </w:rPr>
        <w:t xml:space="preserve">Implement upgrade prompt UI with a clear value prop when the cap is reached.</w:t>
      </w:r>
    </w:p>
    <w:p>
      <w:pPr>
        <w:pStyle w:val="ListParagraph"/>
        <w:numPr>
          <w:ilvl w:val="0"/>
          <w:numId w:val="2"/>
        </w:numPr>
        <w:spacing w:after="40" w:before="40"/>
      </w:pPr>
      <w:r>
        <w:rPr>
          <w:rFonts w:ascii="Calibri" w:cs="Calibri" w:eastAsia="Calibri" w:hAnsi="Calibri"/>
          <w:color w:val="3A2E22"/>
          <w:sz w:val="22"/>
          <w:szCs w:val="22"/>
        </w:rPr>
        <w:t xml:space="preserve">Set up analytics event: cap_reached to measure daily conversion to upgrade flow.</w:t>
      </w:r>
    </w:p>
    <w:p>
      <w:r>
        <w:br w:type="page"/>
      </w:r>
    </w:p>
    <w:p>
      <w:pPr>
        <w:pStyle w:val="Heading1"/>
      </w:pPr>
      <w:r>
        <w:rPr>
          <w:rFonts w:ascii="Cambria" w:cs="Cambria" w:eastAsia="Cambria" w:hAnsi="Cambria"/>
          <w:b/>
          <w:bCs/>
          <w:color w:val="1E1710"/>
          <w:sz w:val="36"/>
          <w:szCs w:val="36"/>
        </w:rPr>
        <w:t xml:space="preserve">Decision #2 — Reading Plans Cut from v1 Scope</w:t>
      </w:r>
    </w:p>
    <w:p>
      <w:pPr>
        <w:pBdr>
          <w:bottom w:val="single" w:color="C4965A" w:sz="4" w:space="2"/>
        </w:pBdr>
        <w:spacing w:after="160" w:before="160"/>
      </w:pPr>
    </w:p>
    <w:p>
      <w:pPr>
        <w:spacing w:after="80" w:before="200"/>
      </w:pPr>
      <w:r>
        <w:rPr>
          <w:rFonts w:ascii="Cambria" w:cs="Cambria" w:eastAsia="Cambria" w:hAnsi="Cambria"/>
          <w:b/>
          <w:bCs/>
          <w:color w:val="5C4A35"/>
          <w:sz w:val="24"/>
          <w:szCs w:val="24"/>
        </w:rPr>
        <w:t xml:space="preserve">Summary</w:t>
      </w:r>
    </w:p>
    <w:p>
      <w:pPr>
        <w:spacing w:after="80" w:before="60"/>
      </w:pPr>
      <w:r>
        <w:rPr>
          <w:rFonts w:ascii="Calibri" w:cs="Calibri" w:eastAsia="Calibri" w:hAnsi="Calibri"/>
          <w:color w:val="3A2E22"/>
          <w:sz w:val="22"/>
          <w:szCs w:val="22"/>
        </w:rPr>
        <w:t xml:space="preserve">The ReadingPlanScreen feature has been removed from the v1 launch scope. It will ship in v1.1 shortly after the initial App Store launch, with a full multi-plan experience (7-day, 21-day, seasonal).</w:t>
      </w:r>
    </w:p>
    <w:p>
      <w:pPr>
        <w:spacing w:after="80" w:before="200"/>
      </w:pPr>
      <w:r>
        <w:rPr>
          <w:rFonts w:ascii="Cambria" w:cs="Cambria" w:eastAsia="Cambria" w:hAnsi="Cambria"/>
          <w:b/>
          <w:bCs/>
          <w:color w:val="5C4A35"/>
          <w:sz w:val="24"/>
          <w:szCs w:val="24"/>
        </w:rPr>
        <w:t xml:space="preserve">Decision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Date decided</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April 15, 2026</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Status</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Deferred — screen code retained but removed from navigation</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Decision maker</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Pedro Siqueira</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Category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Scope</w:t>
            </w:r>
          </w:p>
        </w:tc>
      </w:tr>
    </w:tbl>
    <w:p>
      <w:pPr>
        <w:spacing w:after="0" w:before="160"/>
      </w:pPr>
    </w:p>
    <w:p>
      <w:pPr>
        <w:spacing w:after="80" w:before="200"/>
      </w:pPr>
      <w:r>
        <w:rPr>
          <w:rFonts w:ascii="Cambria" w:cs="Cambria" w:eastAsia="Cambria" w:hAnsi="Cambria"/>
          <w:b/>
          <w:bCs/>
          <w:color w:val="5C4A35"/>
          <w:sz w:val="24"/>
          <w:szCs w:val="24"/>
        </w:rPr>
        <w:t xml:space="preserve">Rationale</w:t>
      </w:r>
    </w:p>
    <w:p>
      <w:pPr>
        <w:pStyle w:val="ListParagraph"/>
        <w:numPr>
          <w:ilvl w:val="0"/>
          <w:numId w:val="2"/>
        </w:numPr>
        <w:spacing w:after="40" w:before="40"/>
      </w:pPr>
      <w:r>
        <w:rPr>
          <w:rFonts w:ascii="Calibri" w:cs="Calibri" w:eastAsia="Calibri" w:hAnsi="Calibri"/>
          <w:color w:val="3A2E22"/>
          <w:sz w:val="22"/>
          <w:szCs w:val="22"/>
        </w:rPr>
        <w:t xml:space="preserve">Build quality risk: ReadingPlanScreen is 664 lines but represents a single-plan view. The category standard is multiple plans with per-user progress tracking, which requires significant additional backend work.</w:t>
      </w:r>
    </w:p>
    <w:p>
      <w:pPr>
        <w:pStyle w:val="ListParagraph"/>
        <w:numPr>
          <w:ilvl w:val="0"/>
          <w:numId w:val="2"/>
        </w:numPr>
        <w:spacing w:after="40" w:before="40"/>
      </w:pPr>
      <w:r>
        <w:rPr>
          <w:rFonts w:ascii="Calibri" w:cs="Calibri" w:eastAsia="Calibri" w:hAnsi="Calibri"/>
          <w:color w:val="3A2E22"/>
          <w:sz w:val="22"/>
          <w:szCs w:val="22"/>
        </w:rPr>
        <w:t xml:space="preserve">Timeline pressure: Insufficient runway to build Reading Plans to a quality standard before the App Store submission target of April 25.</w:t>
      </w:r>
    </w:p>
    <w:p>
      <w:pPr>
        <w:pStyle w:val="ListParagraph"/>
        <w:numPr>
          <w:ilvl w:val="0"/>
          <w:numId w:val="2"/>
        </w:numPr>
        <w:spacing w:after="40" w:before="40"/>
      </w:pPr>
      <w:r>
        <w:rPr>
          <w:rFonts w:ascii="Calibri" w:cs="Calibri" w:eastAsia="Calibri" w:hAnsi="Calibri"/>
          <w:color w:val="3A2E22"/>
          <w:sz w:val="22"/>
          <w:szCs w:val="22"/>
        </w:rPr>
        <w:t xml:space="preserve">Core loop completeness: The emotion → verse → journal loop is strong and complete. Reading Plans are an enhancement, not a foundation.</w:t>
      </w:r>
    </w:p>
    <w:p>
      <w:pPr>
        <w:pStyle w:val="ListParagraph"/>
        <w:numPr>
          <w:ilvl w:val="0"/>
          <w:numId w:val="2"/>
        </w:numPr>
        <w:spacing w:after="40" w:before="40"/>
      </w:pPr>
      <w:r>
        <w:rPr>
          <w:rFonts w:ascii="Calibri" w:cs="Calibri" w:eastAsia="Calibri" w:hAnsi="Calibri"/>
          <w:color w:val="3A2E22"/>
          <w:sz w:val="22"/>
          <w:szCs w:val="22"/>
        </w:rPr>
        <w:t xml:space="preserve">First-impression risk: A half-built Reading Plans tab at launch would hurt App Store reviews more than its absence.</w:t>
      </w:r>
    </w:p>
    <w:p>
      <w:pPr>
        <w:spacing w:after="80" w:before="200"/>
      </w:pPr>
      <w:r>
        <w:rPr>
          <w:rFonts w:ascii="Cambria" w:cs="Cambria" w:eastAsia="Cambria" w:hAnsi="Cambria"/>
          <w:b/>
          <w:bCs/>
          <w:color w:val="5C4A35"/>
          <w:sz w:val="24"/>
          <w:szCs w:val="24"/>
        </w:rP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Ship with 1 plan (7-day anxiety)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Rejected — single plan feels thin; sets wrong expectation</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Hide tab, ship in background</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Rejected — users may find hidden routes; cleaner to remove from nav</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Defer progress tracking only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Rejected — too hard to retrofit once the screen ships without it</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Defer to v1.1 (chosen)</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Accepted — clean scope, faster launch, full feature ships properly</w:t>
            </w:r>
          </w:p>
        </w:tc>
      </w:tr>
    </w:tbl>
    <w:p>
      <w:pPr>
        <w:spacing w:after="0" w:before="160"/>
      </w:pPr>
    </w:p>
    <w:p>
      <w:pPr>
        <w:spacing w:after="80" w:before="200"/>
      </w:pPr>
      <w:r>
        <w:rPr>
          <w:rFonts w:ascii="Cambria" w:cs="Cambria" w:eastAsia="Cambria" w:hAnsi="Cambria"/>
          <w:b/>
          <w:bCs/>
          <w:color w:val="5C4A35"/>
          <w:sz w:val="24"/>
          <w:szCs w:val="24"/>
        </w:rPr>
        <w:t xml:space="preserve">Expected Impact</w:t>
      </w:r>
    </w:p>
    <w:p>
      <w:pPr>
        <w:pStyle w:val="ListParagraph"/>
        <w:numPr>
          <w:ilvl w:val="0"/>
          <w:numId w:val="2"/>
        </w:numPr>
        <w:spacing w:after="40" w:before="40"/>
      </w:pPr>
      <w:r>
        <w:rPr>
          <w:rFonts w:ascii="Calibri" w:cs="Calibri" w:eastAsia="Calibri" w:hAnsi="Calibri"/>
          <w:color w:val="3A2E22"/>
          <w:sz w:val="22"/>
          <w:szCs w:val="22"/>
        </w:rPr>
        <w:t xml:space="preserve">v1 ships with a complete and polished 4-screen experience: Home, Search, Journal, Settings.</w:t>
      </w:r>
    </w:p>
    <w:p>
      <w:pPr>
        <w:pStyle w:val="ListParagraph"/>
        <w:numPr>
          <w:ilvl w:val="0"/>
          <w:numId w:val="2"/>
        </w:numPr>
        <w:spacing w:after="40" w:before="40"/>
      </w:pPr>
      <w:r>
        <w:rPr>
          <w:rFonts w:ascii="Calibri" w:cs="Calibri" w:eastAsia="Calibri" w:hAnsi="Calibri"/>
          <w:color w:val="3A2E22"/>
          <w:sz w:val="22"/>
          <w:szCs w:val="22"/>
        </w:rPr>
        <w:t xml:space="preserve">Reading Plans in v1.1 may generate a second wave of App Store visibility as a featured update.</w:t>
      </w:r>
    </w:p>
    <w:p>
      <w:pPr>
        <w:pStyle w:val="ListParagraph"/>
        <w:numPr>
          <w:ilvl w:val="0"/>
          <w:numId w:val="2"/>
        </w:numPr>
        <w:spacing w:after="40" w:before="40"/>
      </w:pPr>
      <w:r>
        <w:rPr>
          <w:rFonts w:ascii="Calibri" w:cs="Calibri" w:eastAsia="Calibri" w:hAnsi="Calibri"/>
          <w:color w:val="3A2E22"/>
          <w:sz w:val="22"/>
          <w:szCs w:val="22"/>
        </w:rPr>
        <w:t xml:space="preserve">Risk: Some reviewers may note the absence. Manageable given the strength of the core loop.</w:t>
      </w:r>
    </w:p>
    <w:p>
      <w:pPr>
        <w:spacing w:after="80" w:before="200"/>
      </w:pPr>
      <w:r>
        <w:rPr>
          <w:rFonts w:ascii="Cambria" w:cs="Cambria" w:eastAsia="Cambria" w:hAnsi="Cambria"/>
          <w:b/>
          <w:bCs/>
          <w:color w:val="5C4A35"/>
          <w:sz w:val="24"/>
          <w:szCs w:val="24"/>
        </w:rPr>
        <w:t xml:space="preserve">Follow-up Actions</w:t>
      </w:r>
    </w:p>
    <w:p>
      <w:pPr>
        <w:pStyle w:val="ListParagraph"/>
        <w:numPr>
          <w:ilvl w:val="0"/>
          <w:numId w:val="2"/>
        </w:numPr>
        <w:spacing w:after="40" w:before="40"/>
      </w:pPr>
      <w:r>
        <w:rPr>
          <w:rFonts w:ascii="Calibri" w:cs="Calibri" w:eastAsia="Calibri" w:hAnsi="Calibri"/>
          <w:color w:val="3A2E22"/>
          <w:sz w:val="22"/>
          <w:szCs w:val="22"/>
        </w:rPr>
        <w:t xml:space="preserve">Retain ReadingPlanScreen.tsx as the foundation for v1.1 Reading Plans.</w:t>
      </w:r>
    </w:p>
    <w:p>
      <w:pPr>
        <w:pStyle w:val="ListParagraph"/>
        <w:numPr>
          <w:ilvl w:val="0"/>
          <w:numId w:val="2"/>
        </w:numPr>
        <w:spacing w:after="40" w:before="40"/>
      </w:pPr>
      <w:r>
        <w:rPr>
          <w:rFonts w:ascii="Calibri" w:cs="Calibri" w:eastAsia="Calibri" w:hAnsi="Calibri"/>
          <w:color w:val="3A2E22"/>
          <w:sz w:val="22"/>
          <w:szCs w:val="22"/>
        </w:rPr>
        <w:t xml:space="preserve">Add a Coming Soon teaser card on Home screen to set expectation and build anticipation.</w:t>
      </w:r>
    </w:p>
    <w:p>
      <w:pPr>
        <w:pStyle w:val="ListParagraph"/>
        <w:numPr>
          <w:ilvl w:val="0"/>
          <w:numId w:val="2"/>
        </w:numPr>
        <w:spacing w:after="40" w:before="40"/>
      </w:pPr>
      <w:r>
        <w:rPr>
          <w:rFonts w:ascii="Calibri" w:cs="Calibri" w:eastAsia="Calibri" w:hAnsi="Calibri"/>
          <w:color w:val="3A2E22"/>
          <w:sz w:val="22"/>
          <w:szCs w:val="22"/>
        </w:rPr>
        <w:t xml:space="preserve">Design the full multi-plan experience for the v1.1 sprint.</w:t>
      </w:r>
    </w:p>
    <w:p>
      <w:r>
        <w:br w:type="page"/>
      </w:r>
    </w:p>
    <w:p>
      <w:pPr>
        <w:pStyle w:val="Heading1"/>
      </w:pPr>
      <w:r>
        <w:rPr>
          <w:rFonts w:ascii="Cambria" w:cs="Cambria" w:eastAsia="Cambria" w:hAnsi="Cambria"/>
          <w:b/>
          <w:bCs/>
          <w:color w:val="1E1710"/>
          <w:sz w:val="36"/>
          <w:szCs w:val="36"/>
        </w:rPr>
        <w:t xml:space="preserve">Decision #3 — Launch Date Pushed to Late May</w:t>
      </w:r>
    </w:p>
    <w:p>
      <w:pPr>
        <w:pBdr>
          <w:bottom w:val="single" w:color="C4965A" w:sz="4" w:space="2"/>
        </w:pBdr>
        <w:spacing w:after="160" w:before="160"/>
      </w:pPr>
    </w:p>
    <w:p>
      <w:pPr>
        <w:spacing w:after="80" w:before="200"/>
      </w:pPr>
      <w:r>
        <w:rPr>
          <w:rFonts w:ascii="Cambria" w:cs="Cambria" w:eastAsia="Cambria" w:hAnsi="Cambria"/>
          <w:b/>
          <w:bCs/>
          <w:color w:val="5C4A35"/>
          <w:sz w:val="24"/>
          <w:szCs w:val="24"/>
        </w:rPr>
        <w:t xml:space="preserve">Summary</w:t>
      </w:r>
    </w:p>
    <w:p>
      <w:pPr>
        <w:spacing w:after="80" w:before="60"/>
      </w:pPr>
      <w:r>
        <w:rPr>
          <w:rFonts w:ascii="Calibri" w:cs="Calibri" w:eastAsia="Calibri" w:hAnsi="Calibri"/>
          <w:color w:val="3A2E22"/>
          <w:sz w:val="22"/>
          <w:szCs w:val="22"/>
        </w:rPr>
        <w:t xml:space="preserve">The original public launch target of May 9, 2026 has been moved to late May 2026 (targeting the week of May 25). The App Store submission target of April 25 remains in place. The extra time is used for TestFlight feedback incorporation and final polish.</w:t>
      </w:r>
    </w:p>
    <w:p>
      <w:pPr>
        <w:spacing w:after="80" w:before="200"/>
      </w:pPr>
      <w:r>
        <w:rPr>
          <w:rFonts w:ascii="Cambria" w:cs="Cambria" w:eastAsia="Cambria" w:hAnsi="Cambria"/>
          <w:b/>
          <w:bCs/>
          <w:color w:val="5C4A35"/>
          <w:sz w:val="24"/>
          <w:szCs w:val="24"/>
        </w:rPr>
        <w:t xml:space="preserve">Decision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Date decided</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April 18, 2026 (Check-In #2)</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Status</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Confirmed — timeline updated in all planning documents</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Decision maker</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Pedro Siqueira</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Category</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Timeline</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Previous target</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May 9, 2026</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New target</w:t>
            </w:r>
          </w:p>
        </w:tc>
        <w:tc>
          <w:tcPr>
            <w:tcW w:type="dxa" w:w="7200"/>
            <w:tcBorders>
              <w:top w:val="single" w:color="E5DDD0" w:sz="1"/>
              <w:left w:val="single" w:color="E5DDD0" w:sz="1"/>
              <w:bottom w:val="single" w:color="E5DDD0" w:sz="1"/>
              <w:right w:val="single" w:color="E5DDD0" w:sz="1"/>
            </w:tcBorders>
            <w:shd w:fill="FFFAF4" w:val="clear"/>
            <w:tcMar>
              <w:top w:type="dxa" w:w="80"/>
              <w:left w:type="dxa" w:w="120"/>
              <w:bottom w:type="dxa" w:w="80"/>
              <w:right w:type="dxa" w:w="120"/>
            </w:tcMar>
          </w:tcPr>
          <w:p>
            <w:r>
              <w:rPr>
                <w:rFonts w:ascii="Calibri" w:cs="Calibri" w:eastAsia="Calibri" w:hAnsi="Calibri"/>
                <w:b/>
                <w:bCs/>
                <w:color w:val="2A1F14"/>
                <w:sz w:val="20"/>
                <w:szCs w:val="20"/>
              </w:rPr>
              <w:t xml:space="preserve">Late May 2026 (week of May 25)</w:t>
            </w:r>
          </w:p>
        </w:tc>
      </w:tr>
    </w:tbl>
    <w:p>
      <w:pPr>
        <w:spacing w:after="0" w:before="160"/>
      </w:pPr>
    </w:p>
    <w:p>
      <w:pPr>
        <w:spacing w:after="80" w:before="200"/>
      </w:pPr>
      <w:r>
        <w:rPr>
          <w:rFonts w:ascii="Cambria" w:cs="Cambria" w:eastAsia="Cambria" w:hAnsi="Cambria"/>
          <w:b/>
          <w:bCs/>
          <w:color w:val="5C4A35"/>
          <w:sz w:val="24"/>
          <w:szCs w:val="24"/>
        </w:rPr>
        <w:t xml:space="preserve">Rationale</w:t>
      </w:r>
    </w:p>
    <w:p>
      <w:pPr>
        <w:pStyle w:val="ListParagraph"/>
        <w:numPr>
          <w:ilvl w:val="0"/>
          <w:numId w:val="2"/>
        </w:numPr>
        <w:spacing w:after="40" w:before="40"/>
      </w:pPr>
      <w:r>
        <w:rPr>
          <w:rFonts w:ascii="Calibri" w:cs="Calibri" w:eastAsia="Calibri" w:hAnsi="Calibri"/>
          <w:color w:val="3A2E22"/>
          <w:sz w:val="22"/>
          <w:szCs w:val="22"/>
        </w:rPr>
        <w:t xml:space="preserve">TestFlight feedback loop: With beta testers now onboarded, the feedback window needs time to yield actionable signal. A May 9 launch would allow only ~2 weeks of feedback before submission.</w:t>
      </w:r>
    </w:p>
    <w:p>
      <w:pPr>
        <w:pStyle w:val="ListParagraph"/>
        <w:numPr>
          <w:ilvl w:val="0"/>
          <w:numId w:val="2"/>
        </w:numPr>
        <w:spacing w:after="40" w:before="40"/>
      </w:pPr>
      <w:r>
        <w:rPr>
          <w:rFonts w:ascii="Calibri" w:cs="Calibri" w:eastAsia="Calibri" w:hAnsi="Calibri"/>
          <w:color w:val="3A2E22"/>
          <w:sz w:val="22"/>
          <w:szCs w:val="22"/>
        </w:rPr>
        <w:t xml:space="preserve">App Store review buffer: Apple review can take 24–48 hours, but rejections can add a week or more. A late May launch allows a rejection-and-resubmit cycle without missing the window.</w:t>
      </w:r>
    </w:p>
    <w:p>
      <w:pPr>
        <w:pStyle w:val="ListParagraph"/>
        <w:numPr>
          <w:ilvl w:val="0"/>
          <w:numId w:val="2"/>
        </w:numPr>
        <w:spacing w:after="40" w:before="40"/>
      </w:pPr>
      <w:r>
        <w:rPr>
          <w:rFonts w:ascii="Calibri" w:cs="Calibri" w:eastAsia="Calibri" w:hAnsi="Calibri"/>
          <w:color w:val="3A2E22"/>
          <w:sz w:val="22"/>
          <w:szCs w:val="22"/>
        </w:rPr>
        <w:t xml:space="preserve">Polish quality: The April 16 daily review surfaced P1/P2 polish items (typography, dark mode contrast, share cards, error states). Extra weeks allow these to land before launch.</w:t>
      </w:r>
    </w:p>
    <w:p>
      <w:pPr>
        <w:pStyle w:val="ListParagraph"/>
        <w:numPr>
          <w:ilvl w:val="0"/>
          <w:numId w:val="2"/>
        </w:numPr>
        <w:spacing w:after="40" w:before="40"/>
      </w:pPr>
      <w:r>
        <w:rPr>
          <w:rFonts w:ascii="Calibri" w:cs="Calibri" w:eastAsia="Calibri" w:hAnsi="Calibri"/>
          <w:color w:val="3A2E22"/>
          <w:sz w:val="22"/>
          <w:szCs w:val="22"/>
        </w:rPr>
        <w:t xml:space="preserve">Revenue projection unchanged: Late May launch shifts ~3 weeks of projected revenue later but does not affect the Year 1 peak estimate.</w:t>
      </w:r>
    </w:p>
    <w:p>
      <w:pPr>
        <w:spacing w:after="80" w:before="200"/>
      </w:pPr>
      <w:r>
        <w:rPr>
          <w:rFonts w:ascii="Cambria" w:cs="Cambria" w:eastAsia="Cambria" w:hAnsi="Cambria"/>
          <w:b/>
          <w:bCs/>
          <w:color w:val="5C4A35"/>
          <w:sz w:val="24"/>
          <w:szCs w:val="24"/>
        </w:rPr>
        <w:t xml:space="preserve">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Apr 18–25</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App Store submission prep (screenshots, copy, privacy policy, App Store Connect)</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Apr 25–28</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Submit to App Store for review</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Apr 28 – May 9</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Apple review + any required fixes / resubmission</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May 9–25</w:t>
            </w:r>
          </w:p>
        </w:tc>
        <w:tc>
          <w:tcPr>
            <w:tcW w:type="dxa" w:w="72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b w:val="false"/>
                <w:bCs w:val="false"/>
                <w:color w:val="2A1F14"/>
                <w:sz w:val="20"/>
                <w:szCs w:val="20"/>
              </w:rPr>
              <w:t xml:space="preserve">TestFlight feedback iteration + final polish sprint</w:t>
            </w:r>
          </w:p>
        </w:tc>
      </w:tr>
      <w:tr>
        <w:tc>
          <w:tcPr>
            <w:tcW w:type="dxa" w:w="2160"/>
            <w:tcBorders>
              <w:top w:val="single" w:color="E5DDD0" w:sz="1"/>
              <w:left w:val="single" w:color="E5DDD0" w:sz="1"/>
              <w:bottom w:val="single" w:color="E5DDD0" w:sz="1"/>
              <w:right w:val="single" w:color="E5DDD0" w:sz="1"/>
            </w:tcBorders>
            <w:shd w:fill="EDE7D8" w:val="clear"/>
            <w:tcMar>
              <w:top w:type="dxa" w:w="80"/>
              <w:left w:type="dxa" w:w="120"/>
              <w:bottom w:type="dxa" w:w="80"/>
              <w:right w:type="dxa" w:w="120"/>
            </w:tcMar>
          </w:tcPr>
          <w:p>
            <w:r>
              <w:rPr>
                <w:rFonts w:ascii="Calibri" w:cs="Calibri" w:eastAsia="Calibri" w:hAnsi="Calibri"/>
                <w:b/>
                <w:bCs/>
                <w:color w:val="5C4A35"/>
                <w:sz w:val="20"/>
                <w:szCs w:val="20"/>
              </w:rPr>
              <w:t xml:space="preserve">Late May 2026</w:t>
            </w:r>
          </w:p>
        </w:tc>
        <w:tc>
          <w:tcPr>
            <w:tcW w:type="dxa" w:w="7200"/>
            <w:tcBorders>
              <w:top w:val="single" w:color="E5DDD0" w:sz="1"/>
              <w:left w:val="single" w:color="E5DDD0" w:sz="1"/>
              <w:bottom w:val="single" w:color="E5DDD0" w:sz="1"/>
              <w:right w:val="single" w:color="E5DDD0" w:sz="1"/>
            </w:tcBorders>
            <w:shd w:fill="FFFAF4" w:val="clear"/>
            <w:tcMar>
              <w:top w:type="dxa" w:w="80"/>
              <w:left w:type="dxa" w:w="120"/>
              <w:bottom w:type="dxa" w:w="80"/>
              <w:right w:type="dxa" w:w="120"/>
            </w:tcMar>
          </w:tcPr>
          <w:p>
            <w:r>
              <w:rPr>
                <w:rFonts w:ascii="Calibri" w:cs="Calibri" w:eastAsia="Calibri" w:hAnsi="Calibri"/>
                <w:b/>
                <w:bCs/>
                <w:color w:val="2A1F14"/>
                <w:sz w:val="20"/>
                <w:szCs w:val="20"/>
              </w:rPr>
              <w:t xml:space="preserve">Public App Store launch + marketing push</w:t>
            </w:r>
          </w:p>
        </w:tc>
      </w:tr>
    </w:tbl>
    <w:p>
      <w:pPr>
        <w:spacing w:after="0" w:before="160"/>
      </w:pPr>
    </w:p>
    <w:p>
      <w:pPr>
        <w:spacing w:after="80" w:before="200"/>
      </w:pPr>
      <w:r>
        <w:rPr>
          <w:rFonts w:ascii="Cambria" w:cs="Cambria" w:eastAsia="Cambria" w:hAnsi="Cambria"/>
          <w:b/>
          <w:bCs/>
          <w:color w:val="5C4A35"/>
          <w:sz w:val="24"/>
          <w:szCs w:val="24"/>
        </w:rPr>
        <w:t xml:space="preserve">Expected Impact</w:t>
      </w:r>
    </w:p>
    <w:p>
      <w:pPr>
        <w:pStyle w:val="ListParagraph"/>
        <w:numPr>
          <w:ilvl w:val="0"/>
          <w:numId w:val="2"/>
        </w:numPr>
        <w:spacing w:after="40" w:before="40"/>
      </w:pPr>
      <w:r>
        <w:rPr>
          <w:rFonts w:ascii="Calibri" w:cs="Calibri" w:eastAsia="Calibri" w:hAnsi="Calibri"/>
          <w:color w:val="3A2E22"/>
          <w:sz w:val="22"/>
          <w:szCs w:val="22"/>
        </w:rPr>
        <w:t xml:space="preserve">Higher first-impression quality: A polished launch drives stronger initial App Store reviews, which have outsized impact on organic discovery.</w:t>
      </w:r>
    </w:p>
    <w:p>
      <w:pPr>
        <w:pStyle w:val="ListParagraph"/>
        <w:numPr>
          <w:ilvl w:val="0"/>
          <w:numId w:val="2"/>
        </w:numPr>
        <w:spacing w:after="40" w:before="40"/>
      </w:pPr>
      <w:r>
        <w:rPr>
          <w:rFonts w:ascii="Calibri" w:cs="Calibri" w:eastAsia="Calibri" w:hAnsi="Calibri"/>
          <w:color w:val="3A2E22"/>
          <w:sz w:val="22"/>
          <w:szCs w:val="22"/>
        </w:rPr>
        <w:t xml:space="preserve">Reduced launch-day hotfix risk: More testing time means fewer P0 bugs surfacing in public reviews.</w:t>
      </w:r>
    </w:p>
    <w:p>
      <w:pPr>
        <w:pStyle w:val="ListParagraph"/>
        <w:numPr>
          <w:ilvl w:val="0"/>
          <w:numId w:val="2"/>
        </w:numPr>
        <w:spacing w:after="40" w:before="40"/>
      </w:pPr>
      <w:r>
        <w:rPr>
          <w:rFonts w:ascii="Calibri" w:cs="Calibri" w:eastAsia="Calibri" w:hAnsi="Calibri"/>
          <w:color w:val="3A2E22"/>
          <w:sz w:val="22"/>
          <w:szCs w:val="22"/>
        </w:rPr>
        <w:t xml:space="preserve">Revenue delay: Approximately 2–3 weeks of projected revenue shifted later. Acceptable given the quality tradeoff.</w:t>
      </w:r>
    </w:p>
    <w:p>
      <w:pPr>
        <w:spacing w:after="80" w:before="200"/>
      </w:pPr>
      <w:r>
        <w:rPr>
          <w:rFonts w:ascii="Cambria" w:cs="Cambria" w:eastAsia="Cambria" w:hAnsi="Cambria"/>
          <w:b/>
          <w:bCs/>
          <w:color w:val="5C4A35"/>
          <w:sz w:val="24"/>
          <w:szCs w:val="24"/>
        </w:rPr>
        <w:t xml:space="preserve">Follow-up Actions</w:t>
      </w:r>
    </w:p>
    <w:p>
      <w:pPr>
        <w:pStyle w:val="ListParagraph"/>
        <w:numPr>
          <w:ilvl w:val="0"/>
          <w:numId w:val="2"/>
        </w:numPr>
        <w:spacing w:after="40" w:before="40"/>
      </w:pPr>
      <w:r>
        <w:rPr>
          <w:rFonts w:ascii="Calibri" w:cs="Calibri" w:eastAsia="Calibri" w:hAnsi="Calibri"/>
          <w:color w:val="3A2E22"/>
          <w:sz w:val="22"/>
          <w:szCs w:val="22"/>
        </w:rPr>
        <w:t xml:space="preserve">Finalize App Store submission checklist by April 19.</w:t>
      </w:r>
    </w:p>
    <w:p>
      <w:pPr>
        <w:pStyle w:val="ListParagraph"/>
        <w:numPr>
          <w:ilvl w:val="0"/>
          <w:numId w:val="2"/>
        </w:numPr>
        <w:spacing w:after="40" w:before="40"/>
      </w:pPr>
      <w:r>
        <w:rPr>
          <w:rFonts w:ascii="Calibri" w:cs="Calibri" w:eastAsia="Calibri" w:hAnsi="Calibri"/>
          <w:color w:val="3A2E22"/>
          <w:sz w:val="22"/>
          <w:szCs w:val="22"/>
        </w:rPr>
        <w:t xml:space="preserve">Assign P1/P2 polish items from the April 16 daily review to the May 9–25 sprint.</w:t>
      </w:r>
    </w:p>
    <w:p>
      <w:pPr>
        <w:pStyle w:val="ListParagraph"/>
        <w:numPr>
          <w:ilvl w:val="0"/>
          <w:numId w:val="2"/>
        </w:numPr>
        <w:spacing w:after="40" w:before="40"/>
      </w:pPr>
      <w:r>
        <w:rPr>
          <w:rFonts w:ascii="Calibri" w:cs="Calibri" w:eastAsia="Calibri" w:hAnsi="Calibri"/>
          <w:color w:val="3A2E22"/>
          <w:sz w:val="22"/>
          <w:szCs w:val="22"/>
        </w:rPr>
        <w:t xml:space="preserve">Update all external communications to reflect the late May launch.</w:t>
      </w:r>
    </w:p>
    <w:p>
      <w:pPr>
        <w:pBdr>
          <w:bottom w:val="single" w:color="C4965A" w:sz="4" w:space="2"/>
        </w:pBdr>
        <w:spacing w:after="160" w:before="160"/>
      </w:pPr>
    </w:p>
    <w:p>
      <w:pPr>
        <w:pStyle w:val="Heading2"/>
      </w:pPr>
      <w:r>
        <w:rPr>
          <w:rFonts w:ascii="Cambria" w:cs="Cambria" w:eastAsia="Cambria" w:hAnsi="Cambria"/>
          <w:b/>
          <w:bCs/>
          <w:color w:val="2A1F14"/>
          <w:sz w:val="28"/>
          <w:szCs w:val="28"/>
        </w:rPr>
        <w:t xml:space="preserve">Summary of This Week’s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800"/>
        <w:gridCol w:w="3240"/>
      </w:tblGrid>
      <w:tr>
        <w:trPr>
          <w:tblHeader/>
        </w:trPr>
        <w:tc>
          <w:tcPr>
            <w:tcW w:type="dxa" w:w="1080"/>
            <w:tcBorders>
              <w:top w:val="single" w:color="C4965A" w:sz="1"/>
              <w:left w:val="single" w:color="C4965A" w:sz="1"/>
              <w:bottom w:val="single" w:color="C4965A" w:sz="1"/>
              <w:right w:val="single" w:color="C4965A" w:sz="1"/>
            </w:tcBorders>
            <w:shd w:fill="1E1710" w:val="clear"/>
            <w:tcMar>
              <w:top w:type="dxa" w:w="80"/>
              <w:left w:type="dxa" w:w="120"/>
              <w:bottom w:type="dxa" w:w="80"/>
              <w:right w:type="dxa" w:w="120"/>
            </w:tcMar>
          </w:tcPr>
          <w:p>
            <w:r>
              <w:rPr>
                <w:rFonts w:ascii="Calibri" w:cs="Calibri" w:eastAsia="Calibri" w:hAnsi="Calibri"/>
                <w:b/>
                <w:bCs/>
                <w:color w:val="C4965A"/>
                <w:sz w:val="20"/>
                <w:szCs w:val="20"/>
              </w:rPr>
              <w:t xml:space="preserve">#</w:t>
            </w:r>
          </w:p>
        </w:tc>
        <w:tc>
          <w:tcPr>
            <w:tcW w:type="dxa" w:w="3240"/>
            <w:tcBorders>
              <w:top w:val="single" w:color="C4965A" w:sz="1"/>
              <w:left w:val="single" w:color="C4965A" w:sz="1"/>
              <w:bottom w:val="single" w:color="C4965A" w:sz="1"/>
              <w:right w:val="single" w:color="C4965A" w:sz="1"/>
            </w:tcBorders>
            <w:shd w:fill="1E1710" w:val="clear"/>
            <w:tcMar>
              <w:top w:type="dxa" w:w="80"/>
              <w:left w:type="dxa" w:w="120"/>
              <w:bottom w:type="dxa" w:w="80"/>
              <w:right w:type="dxa" w:w="120"/>
            </w:tcMar>
          </w:tcPr>
          <w:p>
            <w:r>
              <w:rPr>
                <w:rFonts w:ascii="Calibri" w:cs="Calibri" w:eastAsia="Calibri" w:hAnsi="Calibri"/>
                <w:b/>
                <w:bCs/>
                <w:color w:val="C4965A"/>
                <w:sz w:val="20"/>
                <w:szCs w:val="20"/>
              </w:rPr>
              <w:t xml:space="preserve">Decision</w:t>
            </w:r>
          </w:p>
        </w:tc>
        <w:tc>
          <w:tcPr>
            <w:tcW w:type="dxa" w:w="1800"/>
            <w:tcBorders>
              <w:top w:val="single" w:color="C4965A" w:sz="1"/>
              <w:left w:val="single" w:color="C4965A" w:sz="1"/>
              <w:bottom w:val="single" w:color="C4965A" w:sz="1"/>
              <w:right w:val="single" w:color="C4965A" w:sz="1"/>
            </w:tcBorders>
            <w:shd w:fill="1E1710" w:val="clear"/>
            <w:tcMar>
              <w:top w:type="dxa" w:w="80"/>
              <w:left w:type="dxa" w:w="120"/>
              <w:bottom w:type="dxa" w:w="80"/>
              <w:right w:type="dxa" w:w="120"/>
            </w:tcMar>
          </w:tcPr>
          <w:p>
            <w:r>
              <w:rPr>
                <w:rFonts w:ascii="Calibri" w:cs="Calibri" w:eastAsia="Calibri" w:hAnsi="Calibri"/>
                <w:b/>
                <w:bCs/>
                <w:color w:val="C4965A"/>
                <w:sz w:val="20"/>
                <w:szCs w:val="20"/>
              </w:rPr>
              <w:t xml:space="preserve">Category</w:t>
            </w:r>
          </w:p>
        </w:tc>
        <w:tc>
          <w:tcPr>
            <w:tcW w:type="dxa" w:w="3240"/>
            <w:tcBorders>
              <w:top w:val="single" w:color="C4965A" w:sz="1"/>
              <w:left w:val="single" w:color="C4965A" w:sz="1"/>
              <w:bottom w:val="single" w:color="C4965A" w:sz="1"/>
              <w:right w:val="single" w:color="C4965A" w:sz="1"/>
            </w:tcBorders>
            <w:shd w:fill="1E1710" w:val="clear"/>
            <w:tcMar>
              <w:top w:type="dxa" w:w="80"/>
              <w:left w:type="dxa" w:w="120"/>
              <w:bottom w:type="dxa" w:w="80"/>
              <w:right w:type="dxa" w:w="120"/>
            </w:tcMar>
          </w:tcPr>
          <w:p>
            <w:r>
              <w:rPr>
                <w:rFonts w:ascii="Calibri" w:cs="Calibri" w:eastAsia="Calibri" w:hAnsi="Calibri"/>
                <w:b/>
                <w:bCs/>
                <w:color w:val="C4965A"/>
                <w:sz w:val="20"/>
                <w:szCs w:val="20"/>
              </w:rPr>
              <w:t xml:space="preserve">Status</w:t>
            </w:r>
          </w:p>
        </w:tc>
      </w:tr>
      <w:tr>
        <w:tc>
          <w:tcPr>
            <w:tcW w:type="dxa" w:w="108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1</w:t>
            </w:r>
          </w:p>
        </w:tc>
        <w:tc>
          <w:tcPr>
            <w:tcW w:type="dxa" w:w="324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Freemium limits (5/day free)</w:t>
            </w:r>
          </w:p>
        </w:tc>
        <w:tc>
          <w:tcPr>
            <w:tcW w:type="dxa" w:w="18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Monetization</w:t>
            </w:r>
          </w:p>
        </w:tc>
        <w:tc>
          <w:tcPr>
            <w:tcW w:type="dxa" w:w="324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Implemented</w:t>
            </w:r>
          </w:p>
        </w:tc>
      </w:tr>
      <w:tr>
        <w:tc>
          <w:tcPr>
            <w:tcW w:type="dxa" w:w="108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2</w:t>
            </w:r>
          </w:p>
        </w:tc>
        <w:tc>
          <w:tcPr>
            <w:tcW w:type="dxa" w:w="324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Reading Plans cut from v1</w:t>
            </w:r>
          </w:p>
        </w:tc>
        <w:tc>
          <w:tcPr>
            <w:tcW w:type="dxa" w:w="18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Scope</w:t>
            </w:r>
          </w:p>
        </w:tc>
        <w:tc>
          <w:tcPr>
            <w:tcW w:type="dxa" w:w="324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Deferred to v1.1</w:t>
            </w:r>
          </w:p>
        </w:tc>
      </w:tr>
      <w:tr>
        <w:tc>
          <w:tcPr>
            <w:tcW w:type="dxa" w:w="108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3</w:t>
            </w:r>
          </w:p>
        </w:tc>
        <w:tc>
          <w:tcPr>
            <w:tcW w:type="dxa" w:w="324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Launch pushed to late May</w:t>
            </w:r>
          </w:p>
        </w:tc>
        <w:tc>
          <w:tcPr>
            <w:tcW w:type="dxa" w:w="180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Timeline</w:t>
            </w:r>
          </w:p>
        </w:tc>
        <w:tc>
          <w:tcPr>
            <w:tcW w:type="dxa" w:w="3240"/>
            <w:tcBorders>
              <w:top w:val="single" w:color="E5DDD0" w:sz="1"/>
              <w:left w:val="single" w:color="E5DDD0" w:sz="1"/>
              <w:bottom w:val="single" w:color="E5DDD0" w:sz="1"/>
              <w:right w:val="single" w:color="E5DDD0" w:sz="1"/>
            </w:tcBorders>
            <w:shd w:fill="FFFFFF" w:val="clear"/>
            <w:tcMar>
              <w:top w:type="dxa" w:w="80"/>
              <w:left w:type="dxa" w:w="120"/>
              <w:bottom w:type="dxa" w:w="80"/>
              <w:right w:type="dxa" w:w="120"/>
            </w:tcMar>
          </w:tcPr>
          <w:p>
            <w:r>
              <w:rPr>
                <w:rFonts w:ascii="Calibri" w:cs="Calibri" w:eastAsia="Calibri" w:hAnsi="Calibri"/>
                <w:color w:val="2A1F14"/>
                <w:sz w:val="20"/>
                <w:szCs w:val="20"/>
              </w:rPr>
              <w:t xml:space="preserve">Confirmed</w:t>
            </w:r>
          </w:p>
        </w:tc>
      </w:tr>
    </w:tbl>
    <w:p>
      <w:pPr>
        <w:spacing w:after="80" w:before="240"/>
      </w:pPr>
    </w:p>
    <w:p>
      <w:pPr>
        <w:spacing w:after="80" w:before="60"/>
      </w:pPr>
      <w:r>
        <w:rPr>
          <w:rFonts w:ascii="Calibri" w:cs="Calibri" w:eastAsia="Calibri" w:hAnsi="Calibri"/>
          <w:color w:val="8B7B6A"/>
          <w:sz w:val="22"/>
          <w:szCs w:val="22"/>
        </w:rPr>
        <w:t xml:space="preserve">Next check-in: April 25, 2026 — App Store submission status + beta feedback summary.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65A" w:sz="4" w:space="2"/>
      </w:pBdr>
      <w:tabs>
        <w:tab w:val="right" w:pos="9360"/>
      </w:tabs>
      <w:spacing w:before="80"/>
    </w:pPr>
    <w:r>
      <w:rPr>
        <w:rFonts w:ascii="Calibri" w:cs="Calibri" w:eastAsia="Calibri" w:hAnsi="Calibri"/>
        <w:color w:val="8B7B6A"/>
        <w:sz w:val="16"/>
        <w:szCs w:val="16"/>
      </w:rPr>
      <w:t xml:space="preserve">Confidential · Internal Use Only</w:t>
    </w:r>
    <w:r>
      <w:rPr>
        <w:rFonts w:ascii="Calibri" w:cs="Calibri" w:eastAsia="Calibri" w:hAnsi="Calibri"/>
        <w:color w:val="8B7B6A"/>
        <w:sz w:val="16"/>
        <w:szCs w:val="16"/>
      </w:rPr>
      <w:t xml:space="preserve">	Page </w:t>
    </w:r>
    <w:r>
      <w:rPr>
        <w:rFonts w:ascii="Calibri" w:cs="Calibri" w:eastAsia="Calibri" w:hAnsi="Calibri"/>
        <w:color w:val="8B7B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65A" w:sz="6" w:space="2"/>
      </w:pBdr>
      <w:tabs>
        <w:tab w:val="right" w:pos="9360"/>
      </w:tabs>
      <w:spacing w:after="120"/>
    </w:pPr>
    <w:r>
      <w:rPr>
        <w:rFonts w:ascii="Cambria" w:cs="Cambria" w:eastAsia="Cambria" w:hAnsi="Cambria"/>
        <w:b/>
        <w:bCs/>
        <w:color w:val="1E1710"/>
        <w:sz w:val="18"/>
        <w:szCs w:val="18"/>
      </w:rPr>
      <w:t xml:space="preserve">Verse for You — Product Decision Log</w:t>
    </w:r>
    <w:r>
      <w:rPr>
        <w:rFonts w:ascii="Calibri" w:cs="Calibri" w:eastAsia="Calibri" w:hAnsi="Calibri"/>
        <w:color w:val="8B7B6A"/>
        <w:sz w:val="18"/>
        <w:szCs w:val="18"/>
      </w:rPr>
      <w:t xml:space="preserve">	April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mbria" w:cs="Cambria" w:eastAsia="Cambria" w:hAnsi="Cambria"/>
      <w:b/>
      <w:bCs/>
      <w:color w:val="1E1710"/>
      <w:sz w:val="36"/>
      <w:szCs w:val="36"/>
    </w:rPr>
  </w:style>
  <w:style w:type="paragraph" w:styleId="Heading2">
    <w:name w:val="Heading 2"/>
    <w:basedOn w:val="Normal"/>
    <w:next w:val="Normal"/>
    <w:qFormat/>
    <w:pPr>
      <w:spacing w:after="120" w:before="240"/>
      <w:outlineLvl w:val="1"/>
    </w:pPr>
    <w:rPr>
      <w:rFonts w:ascii="Cambria" w:cs="Cambria" w:eastAsia="Cambria" w:hAnsi="Cambria"/>
      <w:b/>
      <w:bCs/>
      <w:color w:val="2A1F14"/>
      <w:sz w:val="28"/>
      <w:szCs w:val="28"/>
    </w:rPr>
  </w:style>
  <w:style w:type="paragraph" w:styleId="Heading3">
    <w:name w:val="Heading 3"/>
    <w:basedOn w:val="Normal"/>
    <w:next w:val="Normal"/>
    <w:qFormat/>
    <w:pPr>
      <w:spacing w:after="80" w:before="200"/>
      <w:outlineLvl w:val="2"/>
    </w:pPr>
    <w:rPr>
      <w:rFonts w:ascii="Cambria" w:cs="Cambria" w:eastAsia="Cambria" w:hAnsi="Cambria"/>
      <w:b/>
      <w:bCs/>
      <w:color w:val="5C4A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2026-04-18T13:07:14.929Z</dcterms:created>
  <dcterms:modified xsi:type="dcterms:W3CDTF">2026-04-18T13:07:14.929Z</dcterms:modified>
</cp:coreProperties>
</file>

<file path=docProps/custom.xml><?xml version="1.0" encoding="utf-8"?>
<Properties xmlns="http://schemas.openxmlformats.org/officeDocument/2006/custom-properties" xmlns:vt="http://schemas.openxmlformats.org/officeDocument/2006/docPropsVTypes"/>
</file>