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﻿{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"session_metadata": {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"title": "Week 29 - Post-Notre Dame Submission Support",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"date": "January 23, 2024",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"week_number": "029",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"duration": "Session excerpt captured",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"participants": [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"Jenny Duan",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"Huda"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"session_focus": "Document sharing and continued support",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"context": "Day after Notre Dame deadline (Jan 22)",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"key_outcomes": [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"Continued engagement post-deadline",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"Document collaboration maintained"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"intelligence_layers_extracted": 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"1_diagnostic_intelligence": 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"timing_significance": 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"date": "January 23, 2024",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"context": "One day after Notre Dame submission",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"pattern": "Immediate post-deadline follow-up",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"value": "Continuous support without breaks"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"engagement_timing": 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"00:40:08",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"significance": "40 minutes into session",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"implication": "Substantial discussion before document share"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"2_strategic_intelligence":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"post_deadline_strategy": 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"pattern": "No rest after major deadline",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"next_targets": [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"USC Early Action preparation",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"Scholarship applications",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"Regular decision planning"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"momentum": "Maintained through transitions"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"document_sharing_purpose":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"google_docs_link": "New work in progress",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"possibilities": [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"Next application essay",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"Scholarship submission",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"Activity documentation update"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"3_tactical_intelligence": 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"collaboration_continuation":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"method": "Google Docs sharing",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"timing": "Mid-session document introduction",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"efficiency": "Real-time collaborative editing maintained"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"session_structure": {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"40_minutes_before_share": "Discussion/planning phase",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"document_introduction": "New work phase",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"pattern": "Strategy before execution"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"4_relationship_intelligence": {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"continuous_support": 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"no_break": "Meeting day after deadline",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"message": "Journey continues",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"psychological_impact": "Prevents post-submission letdown"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"student_initiative": {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"huda_shares": "Student providing document",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"ownership": "Active participation maintained"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"5_adaptive_intelligence": {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"deadline_transition": {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"from": "Notre Dame completion",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"to": "Next priority",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"seamless": "No momentum loss"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"6_systems_intelligence": {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"application_pipeline": {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"completed": "Notre Dame",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"immediate_next": "Unknown from excerpt",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"system": "Continuous flow maintained"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"7_outcome_intelligence": 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"post_deadline_engagement": {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"maintained": "Active work continues",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"no_celebration_break": "Forward momentum prioritized"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"8_multi_channel_intelligence": {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"document_collaboration": {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"platform": "Google Docs",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"sharing_method": "Direct link in chat",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"accessibility": "Immediate access for editing"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"9_hyper_relatability_intelligence": {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"availability_demonstration": {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"pattern": "Present even after major deadlines",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"message": "Sustained support through entire journey"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"hidden_techniques_discovered": {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"the_momentum_maintenance": {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"principle": "No break after major deadlines",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"execution": "Next day meeting scheduled",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"psychology": "Prevents energy drop"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"the_40_minute_discussion": {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"pattern": "Substantial discussion before document work",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"value": "Strategy before tactics",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"implementation": "Planning precedes execution"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"coaching_progression": {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"timeline_context": [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"January 20: Notre Dame essay finalization",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"January 22: Notre Dame deadline",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"January 23: Immediate continuation"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"momentum_pattern": "No pause between applications"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"session_significance": {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"timing": "Day after major deadline",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"pattern": "Continuous engagement",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"psychology": "Maintains application momentum",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"support_level": "Sustained through transitions"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"strategic_insights": {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"deadline_transitions": "Immediate pivot to next priority",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"momentum_psychology": "No celebration breaks during season",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"continuous_support": "Availability maintained throughout",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"student_ownership": "Document sharing shows active engagement"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"limited_data_note": {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"available": "Chat timestamp and document link only",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"inference": "Pattern analysis based on timing and context",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"significance": "Even brief records show coaching consistency"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