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667C5">
      <w:pPr>
        <w:ind w:firstLine="440" w:firstLineChars="200"/>
      </w:pPr>
      <w:r>
        <w:rPr>
          <w:rFonts w:ascii="Calibri" w:hAnsi="Calibri" w:eastAsia="微软雅黑"/>
          <w:b/>
          <w:color w:val="2563A0"/>
          <w:sz w:val="22"/>
        </w:rPr>
        <w:t>协议规范 / V2.3 详细增强版</w:t>
      </w:r>
    </w:p>
    <w:p w14:paraId="53142D25">
      <w:pPr>
        <w:pStyle w:val="31"/>
        <w:spacing w:before="360"/>
      </w:pPr>
      <w:r>
        <w:rPr>
          <w:rFonts w:ascii="Calibri" w:hAnsi="Calibri" w:eastAsia="微软雅黑"/>
          <w:b/>
          <w:color w:val="1A2C43"/>
          <w:sz w:val="48"/>
        </w:rPr>
        <w:t>Hybrid-WireGuard 协议 V2.3</w:t>
      </w:r>
    </w:p>
    <w:p w14:paraId="7FA316EB">
      <w:pPr>
        <w:pStyle w:val="26"/>
      </w:pPr>
      <w:r>
        <w:rPr>
          <w:rFonts w:ascii="Calibri" w:hAnsi="Calibri" w:eastAsia="微软雅黑"/>
          <w:b/>
          <w:color w:val="586371"/>
          <w:sz w:val="26"/>
        </w:rPr>
        <w:t>前瞻式响应方 KEM 棘轮增强版：详细流程、参数说明与模拟安全证明评估</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7610"/>
      </w:tblGrid>
      <w:tr w14:paraId="3FBB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50" w:type="dxa"/>
            <w:shd w:val="clear" w:color="auto" w:fill="E8EEF7"/>
            <w:tcMar>
              <w:top w:w="80" w:type="dxa"/>
              <w:left w:w="120" w:type="dxa"/>
              <w:bottom w:w="80" w:type="dxa"/>
              <w:right w:w="120" w:type="dxa"/>
            </w:tcMar>
            <w:vAlign w:val="center"/>
          </w:tcPr>
          <w:p w14:paraId="17BE4536">
            <w:pPr>
              <w:spacing w:before="0" w:after="60" w:line="276" w:lineRule="auto"/>
            </w:pPr>
            <w:r>
              <w:rPr>
                <w:rFonts w:ascii="Calibri" w:hAnsi="Calibri" w:eastAsia="微软雅黑"/>
                <w:b/>
                <w:color w:val="1A2C43"/>
                <w:sz w:val="19"/>
              </w:rPr>
              <w:t>项目</w:t>
            </w:r>
          </w:p>
        </w:tc>
        <w:tc>
          <w:tcPr>
            <w:tcW w:w="7610" w:type="dxa"/>
            <w:shd w:val="clear" w:color="auto" w:fill="E8EEF7"/>
            <w:tcMar>
              <w:top w:w="80" w:type="dxa"/>
              <w:left w:w="120" w:type="dxa"/>
              <w:bottom w:w="80" w:type="dxa"/>
              <w:right w:w="120" w:type="dxa"/>
            </w:tcMar>
            <w:vAlign w:val="center"/>
          </w:tcPr>
          <w:p w14:paraId="28D20B15">
            <w:pPr>
              <w:spacing w:before="0" w:after="60" w:line="276" w:lineRule="auto"/>
            </w:pPr>
            <w:r>
              <w:rPr>
                <w:rFonts w:ascii="Calibri" w:hAnsi="Calibri" w:eastAsia="微软雅黑"/>
                <w:b/>
                <w:color w:val="1A2C43"/>
                <w:sz w:val="19"/>
              </w:rPr>
              <w:t>内容</w:t>
            </w:r>
          </w:p>
        </w:tc>
      </w:tr>
      <w:tr w14:paraId="5A21A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Mar>
              <w:top w:w="80" w:type="dxa"/>
              <w:left w:w="120" w:type="dxa"/>
              <w:bottom w:w="80" w:type="dxa"/>
              <w:right w:w="120" w:type="dxa"/>
            </w:tcMar>
            <w:vAlign w:val="center"/>
          </w:tcPr>
          <w:p w14:paraId="7E0CBBE6">
            <w:pPr>
              <w:spacing w:before="0" w:after="60" w:line="276" w:lineRule="auto"/>
            </w:pPr>
            <w:r>
              <w:rPr>
                <w:rFonts w:ascii="Calibri" w:hAnsi="Calibri" w:eastAsia="宋体"/>
                <w:color w:val="1E293B"/>
                <w:sz w:val="19"/>
              </w:rPr>
              <w:t>版本定位</w:t>
            </w:r>
          </w:p>
        </w:tc>
        <w:tc>
          <w:tcPr>
            <w:tcW w:w="7610" w:type="dxa"/>
            <w:tcMar>
              <w:top w:w="80" w:type="dxa"/>
              <w:left w:w="120" w:type="dxa"/>
              <w:bottom w:w="80" w:type="dxa"/>
              <w:right w:w="120" w:type="dxa"/>
            </w:tcMar>
            <w:vAlign w:val="center"/>
          </w:tcPr>
          <w:p w14:paraId="35AD813A">
            <w:pPr>
              <w:spacing w:before="0" w:after="60" w:line="276" w:lineRule="auto"/>
            </w:pPr>
            <w:r>
              <w:rPr>
                <w:rFonts w:ascii="Calibri" w:hAnsi="Calibri" w:eastAsia="宋体"/>
                <w:color w:val="1E293B"/>
                <w:sz w:val="19"/>
              </w:rPr>
              <w:t>在协议 2.2 的可执行两消息结构基础上，进一步加入可演进的响应方 KEM 棘轮、Cookie 门控和 R-I 去标识化状态。</w:t>
            </w:r>
          </w:p>
        </w:tc>
      </w:tr>
      <w:tr w14:paraId="5919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Mar>
              <w:top w:w="80" w:type="dxa"/>
              <w:left w:w="120" w:type="dxa"/>
              <w:bottom w:w="80" w:type="dxa"/>
              <w:right w:w="120" w:type="dxa"/>
            </w:tcMar>
            <w:vAlign w:val="center"/>
          </w:tcPr>
          <w:p w14:paraId="544CA75B">
            <w:pPr>
              <w:spacing w:before="0" w:after="60" w:line="276" w:lineRule="auto"/>
            </w:pPr>
            <w:r>
              <w:rPr>
                <w:rFonts w:ascii="Calibri" w:hAnsi="Calibri" w:eastAsia="宋体"/>
                <w:color w:val="1E293B"/>
                <w:sz w:val="19"/>
              </w:rPr>
              <w:t>核心贡献</w:t>
            </w:r>
          </w:p>
        </w:tc>
        <w:tc>
          <w:tcPr>
            <w:tcW w:w="7610" w:type="dxa"/>
            <w:tcMar>
              <w:top w:w="80" w:type="dxa"/>
              <w:left w:w="120" w:type="dxa"/>
              <w:bottom w:w="80" w:type="dxa"/>
              <w:right w:w="120" w:type="dxa"/>
            </w:tcMar>
            <w:vAlign w:val="center"/>
          </w:tcPr>
          <w:p w14:paraId="46BD3CF8">
            <w:pPr>
              <w:spacing w:before="0" w:after="60" w:line="276" w:lineRule="auto"/>
            </w:pPr>
            <w:r>
              <w:rPr>
                <w:rFonts w:ascii="Calibri" w:hAnsi="Calibri" w:eastAsia="宋体"/>
                <w:color w:val="1E293B"/>
                <w:sz w:val="19"/>
              </w:rPr>
              <w:t>用当前认证成功会话私密交付下一轮响应方临时 KEM 公钥，使下一轮 InitHello 可以包含响应方会话级 KEM 贡献。</w:t>
            </w:r>
          </w:p>
        </w:tc>
      </w:tr>
      <w:tr w14:paraId="3725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Mar>
              <w:top w:w="80" w:type="dxa"/>
              <w:left w:w="120" w:type="dxa"/>
              <w:bottom w:w="80" w:type="dxa"/>
              <w:right w:w="120" w:type="dxa"/>
            </w:tcMar>
            <w:vAlign w:val="center"/>
          </w:tcPr>
          <w:p w14:paraId="04FE0096">
            <w:pPr>
              <w:spacing w:before="0" w:after="60" w:line="276" w:lineRule="auto"/>
            </w:pPr>
            <w:r>
              <w:rPr>
                <w:rFonts w:ascii="Calibri" w:hAnsi="Calibri" w:eastAsia="宋体"/>
                <w:color w:val="1E293B"/>
                <w:sz w:val="19"/>
              </w:rPr>
              <w:t>论文用途</w:t>
            </w:r>
          </w:p>
        </w:tc>
        <w:tc>
          <w:tcPr>
            <w:tcW w:w="7610" w:type="dxa"/>
            <w:tcMar>
              <w:top w:w="80" w:type="dxa"/>
              <w:left w:w="120" w:type="dxa"/>
              <w:bottom w:w="80" w:type="dxa"/>
              <w:right w:w="120" w:type="dxa"/>
            </w:tcMar>
            <w:vAlign w:val="center"/>
          </w:tcPr>
          <w:p w14:paraId="380D7BFD">
            <w:pPr>
              <w:spacing w:before="0" w:after="60" w:line="276" w:lineRule="auto"/>
            </w:pPr>
            <w:r>
              <w:rPr>
                <w:rFonts w:ascii="Calibri" w:hAnsi="Calibri" w:eastAsia="宋体"/>
                <w:color w:val="1E293B"/>
                <w:sz w:val="19"/>
              </w:rPr>
              <w:t>可作为协议设计章节的主协议版本，也可作为安全证明章节的对象协议。</w:t>
            </w:r>
          </w:p>
        </w:tc>
      </w:tr>
      <w:tr w14:paraId="49E7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Mar>
              <w:top w:w="80" w:type="dxa"/>
              <w:left w:w="120" w:type="dxa"/>
              <w:bottom w:w="80" w:type="dxa"/>
              <w:right w:w="120" w:type="dxa"/>
            </w:tcMar>
            <w:vAlign w:val="center"/>
          </w:tcPr>
          <w:p w14:paraId="12BBE079">
            <w:pPr>
              <w:spacing w:before="0" w:after="60" w:line="276" w:lineRule="auto"/>
            </w:pPr>
            <w:r>
              <w:rPr>
                <w:rFonts w:ascii="Calibri" w:hAnsi="Calibri" w:eastAsia="宋体"/>
                <w:color w:val="1E293B"/>
                <w:sz w:val="19"/>
              </w:rPr>
              <w:t>证明定位</w:t>
            </w:r>
          </w:p>
        </w:tc>
        <w:tc>
          <w:tcPr>
            <w:tcW w:w="7610" w:type="dxa"/>
            <w:tcMar>
              <w:top w:w="80" w:type="dxa"/>
              <w:left w:w="120" w:type="dxa"/>
              <w:bottom w:w="80" w:type="dxa"/>
              <w:right w:w="120" w:type="dxa"/>
            </w:tcMar>
            <w:vAlign w:val="center"/>
          </w:tcPr>
          <w:p w14:paraId="612046AB">
            <w:pPr>
              <w:spacing w:before="0" w:after="60" w:line="276" w:lineRule="auto"/>
            </w:pPr>
            <w:r>
              <w:rPr>
                <w:rFonts w:ascii="Calibri" w:hAnsi="Calibri" w:eastAsia="宋体"/>
                <w:color w:val="1E293B"/>
                <w:sz w:val="19"/>
              </w:rPr>
              <w:t>适合做游戏跳转式 AKE 证明和带理想会话密钥的模拟安全证明；不适合声称无条件完美后向安全。</w:t>
            </w:r>
          </w:p>
        </w:tc>
      </w:tr>
    </w:tbl>
    <w:p w14:paraId="39380465"/>
    <w:p w14:paraId="0F7EE8BA">
      <w:pPr>
        <w:pBdr>
          <w:left w:val="single" w:color="166534" w:sz="12" w:space="8"/>
        </w:pBdr>
        <w:shd w:val="clear" w:fill="ECFDF3"/>
        <w:spacing w:before="80" w:after="0"/>
        <w:ind w:left="173" w:right="173"/>
      </w:pPr>
      <w:r>
        <w:rPr>
          <w:rFonts w:ascii="Calibri" w:hAnsi="Calibri" w:eastAsia="微软雅黑"/>
          <w:b/>
          <w:color w:val="166534"/>
          <w:sz w:val="21"/>
        </w:rPr>
        <w:t>本版总判断</w:t>
      </w:r>
    </w:p>
    <w:p w14:paraId="5BA03545">
      <w:pPr>
        <w:pBdr>
          <w:left w:val="single" w:color="166534" w:sz="12" w:space="8"/>
        </w:pBdr>
        <w:shd w:val="clear" w:fill="ECFDF3"/>
        <w:spacing w:before="0" w:after="160" w:line="293" w:lineRule="auto"/>
        <w:ind w:left="173" w:right="173"/>
      </w:pPr>
      <w:r>
        <w:rPr>
          <w:rFonts w:ascii="Calibri" w:hAnsi="Calibri" w:eastAsia="宋体"/>
          <w:color w:val="1E293B"/>
          <w:sz w:val="21"/>
        </w:rPr>
        <w:t>协议 2.3 可以进行模拟安全证明，但证明目标应写成“静态长期密钥一次性泄露后的后续诚实会话恢复安全”或“增强后向安全恢复”，而不是无条件的完美后向安全。只要论文明确攻击者不能持续读取新 epoch 的 rk_e、rsk_R^e 与 psk，并且至少有一轮诚实 ratchet 会话完成，就可以建立较清晰的模拟证明路线。</w:t>
      </w:r>
    </w:p>
    <w:p w14:paraId="77362F49">
      <w:r>
        <w:br w:type="page"/>
      </w:r>
    </w:p>
    <w:p w14:paraId="50A9868A">
      <w:pPr>
        <w:pStyle w:val="3"/>
      </w:pPr>
      <w:r>
        <w:rPr>
          <w:rFonts w:ascii="Calibri" w:hAnsi="Calibri" w:eastAsia="微软雅黑"/>
        </w:rPr>
        <w:t>一、协议目标与改进点总览</w:t>
      </w:r>
    </w:p>
    <w:p w14:paraId="3C31BFD6">
      <w:r>
        <w:rPr>
          <w:rFonts w:ascii="Calibri" w:hAnsi="Calibri" w:eastAsia="宋体"/>
          <w:color w:val="1E293B"/>
        </w:rPr>
        <w:t>Hybrid-WireGuard V2.3 的设计目标不是简单叠加后量子 KEM、Cookie 和匿名标识，而是把三者统一到 per-peer epoch 状态中。每一次成功握手都会同时完成三件事：建立当前会话密钥、推进后续会话恢复材料、刷新对外不可稳定关联的身份索引。</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4200"/>
        <w:gridCol w:w="3310"/>
      </w:tblGrid>
      <w:tr w14:paraId="501E5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0" w:type="dxa"/>
            <w:shd w:val="clear" w:color="auto" w:fill="E8EEF7"/>
            <w:tcMar>
              <w:top w:w="80" w:type="dxa"/>
              <w:left w:w="120" w:type="dxa"/>
              <w:bottom w:w="80" w:type="dxa"/>
              <w:right w:w="120" w:type="dxa"/>
            </w:tcMar>
            <w:vAlign w:val="center"/>
          </w:tcPr>
          <w:p w14:paraId="0778E3EF">
            <w:pPr>
              <w:spacing w:before="0" w:after="60" w:line="276" w:lineRule="auto"/>
            </w:pPr>
            <w:r>
              <w:rPr>
                <w:rFonts w:ascii="Calibri" w:hAnsi="Calibri" w:eastAsia="微软雅黑"/>
                <w:b/>
                <w:color w:val="1A2C43"/>
                <w:sz w:val="19"/>
              </w:rPr>
              <w:t>改进点</w:t>
            </w:r>
          </w:p>
        </w:tc>
        <w:tc>
          <w:tcPr>
            <w:tcW w:w="4200" w:type="dxa"/>
            <w:shd w:val="clear" w:color="auto" w:fill="E8EEF7"/>
            <w:tcMar>
              <w:top w:w="80" w:type="dxa"/>
              <w:left w:w="120" w:type="dxa"/>
              <w:bottom w:w="80" w:type="dxa"/>
              <w:right w:w="120" w:type="dxa"/>
            </w:tcMar>
            <w:vAlign w:val="center"/>
          </w:tcPr>
          <w:p w14:paraId="37EB5836">
            <w:pPr>
              <w:spacing w:before="0" w:after="60" w:line="276" w:lineRule="auto"/>
            </w:pPr>
            <w:r>
              <w:rPr>
                <w:rFonts w:ascii="Calibri" w:hAnsi="Calibri" w:eastAsia="微软雅黑"/>
                <w:b/>
                <w:color w:val="1A2C43"/>
                <w:sz w:val="19"/>
              </w:rPr>
              <w:t>协议 2.3 中的具体体现</w:t>
            </w:r>
          </w:p>
        </w:tc>
        <w:tc>
          <w:tcPr>
            <w:tcW w:w="3310" w:type="dxa"/>
            <w:shd w:val="clear" w:color="auto" w:fill="E8EEF7"/>
            <w:tcMar>
              <w:top w:w="80" w:type="dxa"/>
              <w:left w:w="120" w:type="dxa"/>
              <w:bottom w:w="80" w:type="dxa"/>
              <w:right w:w="120" w:type="dxa"/>
            </w:tcMar>
            <w:vAlign w:val="center"/>
          </w:tcPr>
          <w:p w14:paraId="24433ED8">
            <w:pPr>
              <w:spacing w:before="0" w:after="60" w:line="276" w:lineRule="auto"/>
            </w:pPr>
            <w:r>
              <w:rPr>
                <w:rFonts w:ascii="Calibri" w:hAnsi="Calibri" w:eastAsia="微软雅黑"/>
                <w:b/>
                <w:color w:val="1A2C43"/>
                <w:sz w:val="19"/>
              </w:rPr>
              <w:t>相对原 Hybrid-WireGuard 的意义</w:t>
            </w:r>
          </w:p>
        </w:tc>
      </w:tr>
      <w:tr w14:paraId="7E92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71A2679F">
            <w:pPr>
              <w:spacing w:before="0" w:after="60" w:line="276" w:lineRule="auto"/>
            </w:pPr>
            <w:r>
              <w:rPr>
                <w:rFonts w:ascii="Calibri" w:hAnsi="Calibri" w:eastAsia="宋体"/>
                <w:color w:val="1E293B"/>
                <w:sz w:val="19"/>
              </w:rPr>
              <w:t>会话级后量子安全锚</w:t>
            </w:r>
          </w:p>
        </w:tc>
        <w:tc>
          <w:tcPr>
            <w:tcW w:w="4200" w:type="dxa"/>
            <w:tcMar>
              <w:top w:w="80" w:type="dxa"/>
              <w:left w:w="120" w:type="dxa"/>
              <w:bottom w:w="80" w:type="dxa"/>
              <w:right w:w="120" w:type="dxa"/>
            </w:tcMar>
            <w:vAlign w:val="center"/>
          </w:tcPr>
          <w:p w14:paraId="61A712C1">
            <w:pPr>
              <w:spacing w:before="0" w:after="60" w:line="276" w:lineRule="auto"/>
            </w:pPr>
            <w:r>
              <w:rPr>
                <w:rFonts w:ascii="Calibri" w:hAnsi="Calibri" w:eastAsia="宋体"/>
                <w:color w:val="1E293B"/>
                <w:sz w:val="19"/>
              </w:rPr>
              <w:t>ratchet 模式下，InitHello 携带 ctR_e=KEM_r.Encaps(RPK_R^e)，RespHello 携带 ctI_e=KEM_e.Encaps(EP_i)。</w:t>
            </w:r>
          </w:p>
        </w:tc>
        <w:tc>
          <w:tcPr>
            <w:tcW w:w="3310" w:type="dxa"/>
            <w:tcMar>
              <w:top w:w="80" w:type="dxa"/>
              <w:left w:w="120" w:type="dxa"/>
              <w:bottom w:w="80" w:type="dxa"/>
              <w:right w:w="120" w:type="dxa"/>
            </w:tcMar>
            <w:vAlign w:val="center"/>
          </w:tcPr>
          <w:p w14:paraId="6AABA211">
            <w:pPr>
              <w:spacing w:before="0" w:after="60" w:line="276" w:lineRule="auto"/>
            </w:pPr>
            <w:r>
              <w:rPr>
                <w:rFonts w:ascii="Calibri" w:hAnsi="Calibri" w:eastAsia="宋体"/>
                <w:color w:val="1E293B"/>
                <w:sz w:val="19"/>
              </w:rPr>
              <w:t>当前会话密钥不再只依赖静态 KEM 或单侧临时贡献，而是加入双方会话级 KEM 材料。</w:t>
            </w:r>
          </w:p>
        </w:tc>
      </w:tr>
      <w:tr w14:paraId="194D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01E56592">
            <w:pPr>
              <w:spacing w:before="0" w:after="60" w:line="276" w:lineRule="auto"/>
            </w:pPr>
            <w:r>
              <w:rPr>
                <w:rFonts w:ascii="Calibri" w:hAnsi="Calibri" w:eastAsia="宋体"/>
                <w:color w:val="1E293B"/>
                <w:sz w:val="19"/>
              </w:rPr>
              <w:t>增强后向安全恢复</w:t>
            </w:r>
          </w:p>
        </w:tc>
        <w:tc>
          <w:tcPr>
            <w:tcW w:w="4200" w:type="dxa"/>
            <w:tcMar>
              <w:top w:w="80" w:type="dxa"/>
              <w:left w:w="120" w:type="dxa"/>
              <w:bottom w:w="80" w:type="dxa"/>
              <w:right w:w="120" w:type="dxa"/>
            </w:tcMar>
            <w:vAlign w:val="center"/>
          </w:tcPr>
          <w:p w14:paraId="46C9E624">
            <w:pPr>
              <w:spacing w:before="0" w:after="60" w:line="276" w:lineRule="auto"/>
            </w:pPr>
            <w:r>
              <w:rPr>
                <w:rFonts w:ascii="Calibri" w:hAnsi="Calibri" w:eastAsia="宋体"/>
                <w:color w:val="1E293B"/>
                <w:sz w:val="19"/>
              </w:rPr>
              <w:t>响应方在当前成功会话的 enc_confirm 中加密交付 RPK_R^{e+1} 与 kid_R^{e+1}，下一轮会话才使用。</w:t>
            </w:r>
          </w:p>
        </w:tc>
        <w:tc>
          <w:tcPr>
            <w:tcW w:w="3310" w:type="dxa"/>
            <w:tcMar>
              <w:top w:w="80" w:type="dxa"/>
              <w:left w:w="120" w:type="dxa"/>
              <w:bottom w:w="80" w:type="dxa"/>
              <w:right w:w="120" w:type="dxa"/>
            </w:tcMar>
            <w:vAlign w:val="center"/>
          </w:tcPr>
          <w:p w14:paraId="6BCABD75">
            <w:pPr>
              <w:spacing w:before="0" w:after="60" w:line="276" w:lineRule="auto"/>
            </w:pPr>
            <w:r>
              <w:rPr>
                <w:rFonts w:ascii="Calibri" w:hAnsi="Calibri" w:eastAsia="宋体"/>
                <w:color w:val="1E293B"/>
                <w:sz w:val="19"/>
              </w:rPr>
              <w:t>长期静态密钥泄露后，只要攻击者不能继续读取新 epoch 状态，后续诚实会话可重新获得新鲜秘密。</w:t>
            </w:r>
          </w:p>
        </w:tc>
      </w:tr>
      <w:tr w14:paraId="223C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3480B0DC">
            <w:pPr>
              <w:spacing w:before="0" w:after="60" w:line="276" w:lineRule="auto"/>
            </w:pPr>
            <w:r>
              <w:rPr>
                <w:rFonts w:ascii="Calibri" w:hAnsi="Calibri" w:eastAsia="宋体"/>
                <w:color w:val="1E293B"/>
                <w:sz w:val="19"/>
              </w:rPr>
              <w:t>Cookie 前置抗 DoS</w:t>
            </w:r>
          </w:p>
        </w:tc>
        <w:tc>
          <w:tcPr>
            <w:tcW w:w="4200" w:type="dxa"/>
            <w:tcMar>
              <w:top w:w="80" w:type="dxa"/>
              <w:left w:w="120" w:type="dxa"/>
              <w:bottom w:w="80" w:type="dxa"/>
              <w:right w:w="120" w:type="dxa"/>
            </w:tcMar>
            <w:vAlign w:val="center"/>
          </w:tcPr>
          <w:p w14:paraId="7F9B4E1B">
            <w:pPr>
              <w:spacing w:before="0" w:after="60" w:line="276" w:lineRule="auto"/>
            </w:pPr>
            <w:r>
              <w:rPr>
                <w:rFonts w:ascii="Calibri" w:hAnsi="Calibri" w:eastAsia="宋体"/>
                <w:color w:val="1E293B"/>
                <w:sz w:val="19"/>
              </w:rPr>
              <w:t>未通过 Cookie/MAC 准入前，不查找、不解封装、不消耗 rsk_R^e。</w:t>
            </w:r>
          </w:p>
        </w:tc>
        <w:tc>
          <w:tcPr>
            <w:tcW w:w="3310" w:type="dxa"/>
            <w:tcMar>
              <w:top w:w="80" w:type="dxa"/>
              <w:left w:w="120" w:type="dxa"/>
              <w:bottom w:w="80" w:type="dxa"/>
              <w:right w:w="120" w:type="dxa"/>
            </w:tcMar>
            <w:vAlign w:val="center"/>
          </w:tcPr>
          <w:p w14:paraId="1CF35BBE">
            <w:pPr>
              <w:spacing w:before="0" w:after="60" w:line="276" w:lineRule="auto"/>
            </w:pPr>
            <w:r>
              <w:rPr>
                <w:rFonts w:ascii="Calibri" w:hAnsi="Calibri" w:eastAsia="宋体"/>
                <w:color w:val="1E293B"/>
                <w:sz w:val="19"/>
              </w:rPr>
              <w:t>避免攻击者用伪造 InitHello 消耗响应方一次性棘轮私钥或触发高成本 KEM 操作。</w:t>
            </w:r>
          </w:p>
        </w:tc>
      </w:tr>
      <w:tr w14:paraId="3018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5E095CA8">
            <w:pPr>
              <w:spacing w:before="0" w:after="60" w:line="276" w:lineRule="auto"/>
            </w:pPr>
            <w:r>
              <w:rPr>
                <w:rFonts w:ascii="Calibri" w:hAnsi="Calibri" w:eastAsia="宋体"/>
                <w:color w:val="1E293B"/>
                <w:sz w:val="19"/>
              </w:rPr>
              <w:t>R-I 去标识化</w:t>
            </w:r>
          </w:p>
        </w:tc>
        <w:tc>
          <w:tcPr>
            <w:tcW w:w="4200" w:type="dxa"/>
            <w:tcMar>
              <w:top w:w="80" w:type="dxa"/>
              <w:left w:w="120" w:type="dxa"/>
              <w:bottom w:w="80" w:type="dxa"/>
              <w:right w:w="120" w:type="dxa"/>
            </w:tcMar>
            <w:vAlign w:val="center"/>
          </w:tcPr>
          <w:p w14:paraId="6E8B0086">
            <w:pPr>
              <w:spacing w:before="0" w:after="60" w:line="276" w:lineRule="auto"/>
            </w:pPr>
            <w:r>
              <w:rPr>
                <w:rFonts w:ascii="Calibri" w:hAnsi="Calibri" w:eastAsia="宋体"/>
                <w:color w:val="1E293B"/>
                <w:sz w:val="19"/>
              </w:rPr>
              <w:t>公开视图只出现随 epoch 变化的 kid_R^e；ri_i^e、ri_r^e 放入 AEAD 保护字段。</w:t>
            </w:r>
          </w:p>
        </w:tc>
        <w:tc>
          <w:tcPr>
            <w:tcW w:w="3310" w:type="dxa"/>
            <w:tcMar>
              <w:top w:w="80" w:type="dxa"/>
              <w:left w:w="120" w:type="dxa"/>
              <w:bottom w:w="80" w:type="dxa"/>
              <w:right w:w="120" w:type="dxa"/>
            </w:tcMar>
            <w:vAlign w:val="center"/>
          </w:tcPr>
          <w:p w14:paraId="00487FDC">
            <w:pPr>
              <w:spacing w:before="0" w:after="60" w:line="276" w:lineRule="auto"/>
            </w:pPr>
            <w:r>
              <w:rPr>
                <w:rFonts w:ascii="Calibri" w:hAnsi="Calibri" w:eastAsia="宋体"/>
                <w:color w:val="1E293B"/>
                <w:sz w:val="19"/>
              </w:rPr>
              <w:t>降低跨会话稳定身份特征，增强不可链接性。</w:t>
            </w:r>
          </w:p>
        </w:tc>
      </w:tr>
    </w:tbl>
    <w:p w14:paraId="3056D7EF"/>
    <w:p w14:paraId="4A93EF39">
      <w:pPr>
        <w:pBdr>
          <w:left w:val="single" w:color="2563A0" w:sz="12" w:space="8"/>
        </w:pBdr>
        <w:shd w:val="clear" w:fill="F5F7FA"/>
        <w:spacing w:before="80" w:after="0"/>
        <w:ind w:left="173" w:right="173"/>
      </w:pPr>
      <w:r>
        <w:rPr>
          <w:rFonts w:ascii="Calibri" w:hAnsi="Calibri" w:eastAsia="微软雅黑"/>
          <w:b/>
          <w:color w:val="2563A0"/>
          <w:sz w:val="21"/>
        </w:rPr>
        <w:t>论文表述建议</w:t>
      </w:r>
    </w:p>
    <w:p w14:paraId="6C6458AA">
      <w:pPr>
        <w:pBdr>
          <w:left w:val="single" w:color="2563A0" w:sz="12" w:space="8"/>
        </w:pBdr>
        <w:shd w:val="clear" w:fill="F5F7FA"/>
        <w:spacing w:before="0" w:after="160" w:line="293" w:lineRule="auto"/>
        <w:ind w:left="173" w:right="173"/>
      </w:pPr>
      <w:r>
        <w:rPr>
          <w:rFonts w:ascii="Calibri" w:hAnsi="Calibri" w:eastAsia="宋体"/>
          <w:color w:val="1E293B"/>
          <w:sz w:val="21"/>
        </w:rPr>
        <w:t>建议把主贡献写成“面向 Hybrid-WireGuard 的会话演进型后量子握手机制”。其中后向安全是一个重要改进，但不是孤立补丁；它和 Cookie 门控、R-I 去标识化一起构成同一个 epoch 演进框架。</w:t>
      </w:r>
    </w:p>
    <w:p w14:paraId="7FB74E06">
      <w:pPr>
        <w:pStyle w:val="3"/>
      </w:pPr>
      <w:r>
        <w:rPr>
          <w:rFonts w:ascii="Calibri" w:hAnsi="Calibri" w:eastAsia="微软雅黑"/>
        </w:rPr>
        <w:t>二、准备知识与安全概念</w:t>
      </w:r>
    </w:p>
    <w:p w14:paraId="78E1C956">
      <w:pPr>
        <w:pStyle w:val="4"/>
      </w:pPr>
      <w:r>
        <w:rPr>
          <w:rFonts w:ascii="Calibri" w:hAnsi="Calibri" w:eastAsia="微软雅黑"/>
        </w:rPr>
        <w:t>2.1 参与方、会话与 epoch</w:t>
      </w:r>
    </w:p>
    <w:p w14:paraId="6CE7651F">
      <w:r>
        <w:rPr>
          <w:rFonts w:ascii="Calibri" w:hAnsi="Calibri" w:eastAsia="宋体"/>
          <w:color w:val="1E293B"/>
        </w:rPr>
        <w:t>协议包含发起方 I 与响应方 R。双方预先知道对方的长期公钥和必要配置，并为每个对等方维护一个本地 epoch。epoch 表示双方当前同步到的会话演进轮次。bootstrap 模式用于首次建立或恢复状态；ratchet 模式用于双方已经拥有下一轮响应方 KEM 公钥后的正常会话。</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7660"/>
      </w:tblGrid>
      <w:tr w14:paraId="2277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dxa"/>
            <w:shd w:val="clear" w:color="auto" w:fill="E8EEF7"/>
            <w:tcMar>
              <w:top w:w="80" w:type="dxa"/>
              <w:left w:w="120" w:type="dxa"/>
              <w:bottom w:w="80" w:type="dxa"/>
              <w:right w:w="120" w:type="dxa"/>
            </w:tcMar>
            <w:vAlign w:val="center"/>
          </w:tcPr>
          <w:p w14:paraId="2A5B8AEB">
            <w:pPr>
              <w:spacing w:before="0" w:after="60" w:line="276" w:lineRule="auto"/>
            </w:pPr>
            <w:r>
              <w:rPr>
                <w:rFonts w:ascii="Calibri" w:hAnsi="Calibri" w:eastAsia="微软雅黑"/>
                <w:b/>
                <w:color w:val="1A2C43"/>
                <w:sz w:val="19"/>
              </w:rPr>
              <w:t>符号</w:t>
            </w:r>
          </w:p>
        </w:tc>
        <w:tc>
          <w:tcPr>
            <w:tcW w:w="7660" w:type="dxa"/>
            <w:shd w:val="clear" w:color="auto" w:fill="E8EEF7"/>
            <w:tcMar>
              <w:top w:w="80" w:type="dxa"/>
              <w:left w:w="120" w:type="dxa"/>
              <w:bottom w:w="80" w:type="dxa"/>
              <w:right w:w="120" w:type="dxa"/>
            </w:tcMar>
            <w:vAlign w:val="center"/>
          </w:tcPr>
          <w:p w14:paraId="54E687AF">
            <w:pPr>
              <w:spacing w:before="0" w:after="60" w:line="276" w:lineRule="auto"/>
            </w:pPr>
            <w:r>
              <w:rPr>
                <w:rFonts w:ascii="Calibri" w:hAnsi="Calibri" w:eastAsia="微软雅黑"/>
                <w:b/>
                <w:color w:val="1A2C43"/>
                <w:sz w:val="19"/>
              </w:rPr>
              <w:t>说明</w:t>
            </w:r>
          </w:p>
        </w:tc>
      </w:tr>
      <w:tr w14:paraId="2525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712DE03">
            <w:pPr>
              <w:spacing w:before="0" w:after="60" w:line="276" w:lineRule="auto"/>
            </w:pPr>
            <w:r>
              <w:rPr>
                <w:rFonts w:ascii="Calibri" w:hAnsi="Calibri" w:eastAsia="宋体"/>
                <w:color w:val="1E293B"/>
                <w:sz w:val="19"/>
              </w:rPr>
              <w:t>I / R</w:t>
            </w:r>
          </w:p>
        </w:tc>
        <w:tc>
          <w:tcPr>
            <w:tcW w:w="7660" w:type="dxa"/>
            <w:tcMar>
              <w:top w:w="80" w:type="dxa"/>
              <w:left w:w="120" w:type="dxa"/>
              <w:bottom w:w="80" w:type="dxa"/>
              <w:right w:w="120" w:type="dxa"/>
            </w:tcMar>
            <w:vAlign w:val="center"/>
          </w:tcPr>
          <w:p w14:paraId="4B94C7F4">
            <w:pPr>
              <w:spacing w:before="0" w:after="60" w:line="276" w:lineRule="auto"/>
            </w:pPr>
            <w:r>
              <w:rPr>
                <w:rFonts w:ascii="Calibri" w:hAnsi="Calibri" w:eastAsia="宋体"/>
                <w:color w:val="1E293B"/>
                <w:sz w:val="19"/>
              </w:rPr>
              <w:t>发起方 / 响应方。</w:t>
            </w:r>
          </w:p>
        </w:tc>
      </w:tr>
      <w:tr w14:paraId="7B21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1C8E1977">
            <w:pPr>
              <w:spacing w:before="0" w:after="60" w:line="276" w:lineRule="auto"/>
            </w:pPr>
            <w:r>
              <w:rPr>
                <w:rFonts w:ascii="Calibri" w:hAnsi="Calibri" w:eastAsia="宋体"/>
                <w:color w:val="1E293B"/>
                <w:sz w:val="19"/>
              </w:rPr>
              <w:t>e</w:t>
            </w:r>
          </w:p>
        </w:tc>
        <w:tc>
          <w:tcPr>
            <w:tcW w:w="7660" w:type="dxa"/>
            <w:tcMar>
              <w:top w:w="80" w:type="dxa"/>
              <w:left w:w="120" w:type="dxa"/>
              <w:bottom w:w="80" w:type="dxa"/>
              <w:right w:w="120" w:type="dxa"/>
            </w:tcMar>
            <w:vAlign w:val="center"/>
          </w:tcPr>
          <w:p w14:paraId="6DC417D1">
            <w:pPr>
              <w:spacing w:before="0" w:after="60" w:line="276" w:lineRule="auto"/>
            </w:pPr>
            <w:r>
              <w:rPr>
                <w:rFonts w:ascii="Calibri" w:hAnsi="Calibri" w:eastAsia="宋体"/>
                <w:color w:val="1E293B"/>
                <w:sz w:val="19"/>
              </w:rPr>
              <w:t>当前对等关系的 epoch。成功提交一次 ratchet 会话后推进到 e+1。</w:t>
            </w:r>
          </w:p>
        </w:tc>
      </w:tr>
      <w:tr w14:paraId="7178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F2AD7CD">
            <w:pPr>
              <w:spacing w:before="0" w:after="60" w:line="276" w:lineRule="auto"/>
            </w:pPr>
            <w:r>
              <w:rPr>
                <w:rFonts w:ascii="Calibri" w:hAnsi="Calibri" w:eastAsia="宋体"/>
                <w:color w:val="1E293B"/>
                <w:sz w:val="19"/>
              </w:rPr>
              <w:t>sid_i, sid_r</w:t>
            </w:r>
          </w:p>
        </w:tc>
        <w:tc>
          <w:tcPr>
            <w:tcW w:w="7660" w:type="dxa"/>
            <w:tcMar>
              <w:top w:w="80" w:type="dxa"/>
              <w:left w:w="120" w:type="dxa"/>
              <w:bottom w:w="80" w:type="dxa"/>
              <w:right w:w="120" w:type="dxa"/>
            </w:tcMar>
            <w:vAlign w:val="center"/>
          </w:tcPr>
          <w:p w14:paraId="6988B61F">
            <w:pPr>
              <w:spacing w:before="0" w:after="60" w:line="276" w:lineRule="auto"/>
            </w:pPr>
            <w:r>
              <w:rPr>
                <w:rFonts w:ascii="Calibri" w:hAnsi="Calibri" w:eastAsia="宋体"/>
                <w:color w:val="1E293B"/>
                <w:sz w:val="19"/>
              </w:rPr>
              <w:t>双方为本轮握手生成的随机会话标识，用于区分并发会话。</w:t>
            </w:r>
          </w:p>
        </w:tc>
      </w:tr>
      <w:tr w14:paraId="260D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3B5CBAB1">
            <w:pPr>
              <w:spacing w:before="0" w:after="60" w:line="276" w:lineRule="auto"/>
            </w:pPr>
            <w:r>
              <w:rPr>
                <w:rFonts w:ascii="Calibri" w:hAnsi="Calibri" w:eastAsia="宋体"/>
                <w:color w:val="1E293B"/>
                <w:sz w:val="19"/>
              </w:rPr>
              <w:t>TH_i, TH_r</w:t>
            </w:r>
          </w:p>
        </w:tc>
        <w:tc>
          <w:tcPr>
            <w:tcW w:w="7660" w:type="dxa"/>
            <w:tcMar>
              <w:top w:w="80" w:type="dxa"/>
              <w:left w:w="120" w:type="dxa"/>
              <w:bottom w:w="80" w:type="dxa"/>
              <w:right w:w="120" w:type="dxa"/>
            </w:tcMar>
            <w:vAlign w:val="center"/>
          </w:tcPr>
          <w:p w14:paraId="1B6CE46C">
            <w:pPr>
              <w:spacing w:before="0" w:after="60" w:line="276" w:lineRule="auto"/>
            </w:pPr>
            <w:r>
              <w:rPr>
                <w:rFonts w:ascii="Calibri" w:hAnsi="Calibri" w:eastAsia="宋体"/>
                <w:color w:val="1E293B"/>
                <w:sz w:val="19"/>
              </w:rPr>
              <w:t>InitHello 阶段与 RespHello 阶段的转录哈希。</w:t>
            </w:r>
          </w:p>
        </w:tc>
      </w:tr>
      <w:tr w14:paraId="1198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7DBB0359">
            <w:pPr>
              <w:spacing w:before="0" w:after="60" w:line="276" w:lineRule="auto"/>
            </w:pPr>
            <w:r>
              <w:rPr>
                <w:rFonts w:ascii="Calibri" w:hAnsi="Calibri" w:eastAsia="宋体"/>
                <w:color w:val="1E293B"/>
                <w:sz w:val="19"/>
              </w:rPr>
              <w:t>mode</w:t>
            </w:r>
          </w:p>
        </w:tc>
        <w:tc>
          <w:tcPr>
            <w:tcW w:w="7660" w:type="dxa"/>
            <w:tcMar>
              <w:top w:w="80" w:type="dxa"/>
              <w:left w:w="120" w:type="dxa"/>
              <w:bottom w:w="80" w:type="dxa"/>
              <w:right w:w="120" w:type="dxa"/>
            </w:tcMar>
            <w:vAlign w:val="center"/>
          </w:tcPr>
          <w:p w14:paraId="379064EC">
            <w:pPr>
              <w:spacing w:before="0" w:after="60" w:line="276" w:lineRule="auto"/>
            </w:pPr>
            <w:r>
              <w:rPr>
                <w:rFonts w:ascii="Calibri" w:hAnsi="Calibri" w:eastAsia="宋体"/>
                <w:color w:val="1E293B"/>
                <w:sz w:val="19"/>
              </w:rPr>
              <w:t>握手模式，取 bootstrap、ratchet 或 resync。</w:t>
            </w:r>
          </w:p>
        </w:tc>
      </w:tr>
      <w:tr w14:paraId="36E5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74DA8B8A">
            <w:pPr>
              <w:spacing w:before="0" w:after="60" w:line="276" w:lineRule="auto"/>
            </w:pPr>
            <w:r>
              <w:rPr>
                <w:rFonts w:ascii="Calibri" w:hAnsi="Calibri" w:eastAsia="宋体"/>
                <w:color w:val="1E293B"/>
                <w:sz w:val="19"/>
              </w:rPr>
              <w:t>peer_id</w:t>
            </w:r>
          </w:p>
        </w:tc>
        <w:tc>
          <w:tcPr>
            <w:tcW w:w="7660" w:type="dxa"/>
            <w:tcMar>
              <w:top w:w="80" w:type="dxa"/>
              <w:left w:w="120" w:type="dxa"/>
              <w:bottom w:w="80" w:type="dxa"/>
              <w:right w:w="120" w:type="dxa"/>
            </w:tcMar>
            <w:vAlign w:val="center"/>
          </w:tcPr>
          <w:p w14:paraId="42A7B4DE">
            <w:pPr>
              <w:spacing w:before="0" w:after="60" w:line="276" w:lineRule="auto"/>
            </w:pPr>
            <w:r>
              <w:rPr>
                <w:rFonts w:ascii="Calibri" w:hAnsi="Calibri" w:eastAsia="宋体"/>
                <w:color w:val="1E293B"/>
                <w:sz w:val="19"/>
              </w:rPr>
              <w:t>长期身份或配置身份，只在加密认证字段中出现。</w:t>
            </w:r>
          </w:p>
        </w:tc>
      </w:tr>
    </w:tbl>
    <w:p w14:paraId="4AC23491">
      <w:bookmarkStart w:id="0" w:name="_GoBack"/>
      <w:bookmarkEnd w:id="0"/>
    </w:p>
    <w:p w14:paraId="106FF2A4">
      <w:pPr>
        <w:pStyle w:val="4"/>
      </w:pPr>
      <w:r>
        <w:rPr>
          <w:rFonts w:ascii="Calibri" w:hAnsi="Calibri" w:eastAsia="微软雅黑"/>
        </w:rPr>
        <w:t>2.2 密码原语</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0"/>
        <w:gridCol w:w="3650"/>
        <w:gridCol w:w="4310"/>
      </w:tblGrid>
      <w:tr w14:paraId="308F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00" w:type="dxa"/>
            <w:shd w:val="clear" w:color="auto" w:fill="E8EEF7"/>
            <w:tcMar>
              <w:top w:w="80" w:type="dxa"/>
              <w:left w:w="120" w:type="dxa"/>
              <w:bottom w:w="80" w:type="dxa"/>
              <w:right w:w="120" w:type="dxa"/>
            </w:tcMar>
            <w:vAlign w:val="center"/>
          </w:tcPr>
          <w:p w14:paraId="5CFC90DF">
            <w:pPr>
              <w:spacing w:before="0" w:after="60" w:line="276" w:lineRule="auto"/>
            </w:pPr>
            <w:r>
              <w:rPr>
                <w:rFonts w:ascii="Calibri" w:hAnsi="Calibri" w:eastAsia="微软雅黑"/>
                <w:b/>
                <w:color w:val="1A2C43"/>
                <w:sz w:val="19"/>
              </w:rPr>
              <w:t>原语</w:t>
            </w:r>
          </w:p>
        </w:tc>
        <w:tc>
          <w:tcPr>
            <w:tcW w:w="3650" w:type="dxa"/>
            <w:shd w:val="clear" w:color="auto" w:fill="E8EEF7"/>
            <w:tcMar>
              <w:top w:w="80" w:type="dxa"/>
              <w:left w:w="120" w:type="dxa"/>
              <w:bottom w:w="80" w:type="dxa"/>
              <w:right w:w="120" w:type="dxa"/>
            </w:tcMar>
            <w:vAlign w:val="center"/>
          </w:tcPr>
          <w:p w14:paraId="14E18E82">
            <w:pPr>
              <w:spacing w:before="0" w:after="60" w:line="276" w:lineRule="auto"/>
            </w:pPr>
            <w:r>
              <w:rPr>
                <w:rFonts w:ascii="Calibri" w:hAnsi="Calibri" w:eastAsia="微软雅黑"/>
                <w:b/>
                <w:color w:val="1A2C43"/>
                <w:sz w:val="19"/>
              </w:rPr>
              <w:t>用途</w:t>
            </w:r>
          </w:p>
        </w:tc>
        <w:tc>
          <w:tcPr>
            <w:tcW w:w="4310" w:type="dxa"/>
            <w:shd w:val="clear" w:color="auto" w:fill="E8EEF7"/>
            <w:tcMar>
              <w:top w:w="80" w:type="dxa"/>
              <w:left w:w="120" w:type="dxa"/>
              <w:bottom w:w="80" w:type="dxa"/>
              <w:right w:w="120" w:type="dxa"/>
            </w:tcMar>
            <w:vAlign w:val="center"/>
          </w:tcPr>
          <w:p w14:paraId="26DD98F9">
            <w:pPr>
              <w:spacing w:before="0" w:after="60" w:line="276" w:lineRule="auto"/>
            </w:pPr>
            <w:r>
              <w:rPr>
                <w:rFonts w:ascii="Calibri" w:hAnsi="Calibri" w:eastAsia="微软雅黑"/>
                <w:b/>
                <w:color w:val="1A2C43"/>
                <w:sz w:val="19"/>
              </w:rPr>
              <w:t>证明中需要的假设</w:t>
            </w:r>
          </w:p>
        </w:tc>
      </w:tr>
      <w:tr w14:paraId="16AC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2D1DA937">
            <w:pPr>
              <w:spacing w:before="0" w:after="60" w:line="276" w:lineRule="auto"/>
            </w:pPr>
            <w:r>
              <w:rPr>
                <w:rFonts w:ascii="Calibri" w:hAnsi="Calibri" w:eastAsia="宋体"/>
                <w:color w:val="1E293B"/>
                <w:sz w:val="19"/>
              </w:rPr>
              <w:t>DH</w:t>
            </w:r>
          </w:p>
        </w:tc>
        <w:tc>
          <w:tcPr>
            <w:tcW w:w="3650" w:type="dxa"/>
            <w:tcMar>
              <w:top w:w="80" w:type="dxa"/>
              <w:left w:w="120" w:type="dxa"/>
              <w:bottom w:w="80" w:type="dxa"/>
              <w:right w:w="120" w:type="dxa"/>
            </w:tcMar>
            <w:vAlign w:val="center"/>
          </w:tcPr>
          <w:p w14:paraId="4DD64C3A">
            <w:pPr>
              <w:spacing w:before="0" w:after="60" w:line="276" w:lineRule="auto"/>
            </w:pPr>
            <w:r>
              <w:rPr>
                <w:rFonts w:ascii="Calibri" w:hAnsi="Calibri" w:eastAsia="宋体"/>
                <w:color w:val="1E293B"/>
                <w:sz w:val="19"/>
              </w:rPr>
              <w:t>保留 WireGuard 风格的经典 Diffie-Hellman 分支。</w:t>
            </w:r>
          </w:p>
        </w:tc>
        <w:tc>
          <w:tcPr>
            <w:tcW w:w="4310" w:type="dxa"/>
            <w:tcMar>
              <w:top w:w="80" w:type="dxa"/>
              <w:left w:w="120" w:type="dxa"/>
              <w:bottom w:w="80" w:type="dxa"/>
              <w:right w:w="120" w:type="dxa"/>
            </w:tcMar>
            <w:vAlign w:val="center"/>
          </w:tcPr>
          <w:p w14:paraId="7BDCBC28">
            <w:pPr>
              <w:spacing w:before="0" w:after="60" w:line="276" w:lineRule="auto"/>
            </w:pPr>
            <w:r>
              <w:rPr>
                <w:rFonts w:ascii="Calibri" w:hAnsi="Calibri" w:eastAsia="宋体"/>
                <w:color w:val="1E293B"/>
                <w:sz w:val="19"/>
              </w:rPr>
              <w:t>在对应群上满足会话密钥交换所需的计算安全假设。</w:t>
            </w:r>
          </w:p>
        </w:tc>
      </w:tr>
      <w:tr w14:paraId="20ED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12EC69CD">
            <w:pPr>
              <w:spacing w:before="0" w:after="60" w:line="276" w:lineRule="auto"/>
            </w:pPr>
            <w:r>
              <w:rPr>
                <w:rFonts w:ascii="Calibri" w:hAnsi="Calibri" w:eastAsia="宋体"/>
                <w:color w:val="1E293B"/>
                <w:sz w:val="19"/>
              </w:rPr>
              <w:t>KEM_s</w:t>
            </w:r>
          </w:p>
        </w:tc>
        <w:tc>
          <w:tcPr>
            <w:tcW w:w="3650" w:type="dxa"/>
            <w:tcMar>
              <w:top w:w="80" w:type="dxa"/>
              <w:left w:w="120" w:type="dxa"/>
              <w:bottom w:w="80" w:type="dxa"/>
              <w:right w:w="120" w:type="dxa"/>
            </w:tcMar>
            <w:vAlign w:val="center"/>
          </w:tcPr>
          <w:p w14:paraId="4CC05F6B">
            <w:pPr>
              <w:spacing w:before="0" w:after="60" w:line="276" w:lineRule="auto"/>
            </w:pPr>
            <w:r>
              <w:rPr>
                <w:rFonts w:ascii="Calibri" w:hAnsi="Calibri" w:eastAsia="宋体"/>
                <w:color w:val="1E293B"/>
                <w:sz w:val="19"/>
              </w:rPr>
              <w:t>面向长期 KEM 公钥的静态封装，用于身份绑定和 bootstrap。</w:t>
            </w:r>
          </w:p>
        </w:tc>
        <w:tc>
          <w:tcPr>
            <w:tcW w:w="4310" w:type="dxa"/>
            <w:tcMar>
              <w:top w:w="80" w:type="dxa"/>
              <w:left w:w="120" w:type="dxa"/>
              <w:bottom w:w="80" w:type="dxa"/>
              <w:right w:w="120" w:type="dxa"/>
            </w:tcMar>
            <w:vAlign w:val="center"/>
          </w:tcPr>
          <w:p w14:paraId="3791018E">
            <w:pPr>
              <w:spacing w:before="0" w:after="60" w:line="276" w:lineRule="auto"/>
            </w:pPr>
            <w:r>
              <w:rPr>
                <w:rFonts w:ascii="Calibri" w:hAnsi="Calibri" w:eastAsia="宋体"/>
                <w:color w:val="1E293B"/>
                <w:sz w:val="19"/>
              </w:rPr>
              <w:t>IND-CCA 安全。</w:t>
            </w:r>
          </w:p>
        </w:tc>
      </w:tr>
      <w:tr w14:paraId="1D4A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2C8EF874">
            <w:pPr>
              <w:spacing w:before="0" w:after="60" w:line="276" w:lineRule="auto"/>
            </w:pPr>
            <w:r>
              <w:rPr>
                <w:rFonts w:ascii="Calibri" w:hAnsi="Calibri" w:eastAsia="宋体"/>
                <w:color w:val="1E293B"/>
                <w:sz w:val="19"/>
              </w:rPr>
              <w:t>KEM_e</w:t>
            </w:r>
          </w:p>
        </w:tc>
        <w:tc>
          <w:tcPr>
            <w:tcW w:w="3650" w:type="dxa"/>
            <w:tcMar>
              <w:top w:w="80" w:type="dxa"/>
              <w:left w:w="120" w:type="dxa"/>
              <w:bottom w:w="80" w:type="dxa"/>
              <w:right w:w="120" w:type="dxa"/>
            </w:tcMar>
            <w:vAlign w:val="center"/>
          </w:tcPr>
          <w:p w14:paraId="620E74D1">
            <w:pPr>
              <w:spacing w:before="0" w:after="60" w:line="276" w:lineRule="auto"/>
            </w:pPr>
            <w:r>
              <w:rPr>
                <w:rFonts w:ascii="Calibri" w:hAnsi="Calibri" w:eastAsia="宋体"/>
                <w:color w:val="1E293B"/>
                <w:sz w:val="19"/>
              </w:rPr>
              <w:t>响应方对发起方本轮临时 KEM 公钥 EP_i 执行封装。</w:t>
            </w:r>
          </w:p>
        </w:tc>
        <w:tc>
          <w:tcPr>
            <w:tcW w:w="4310" w:type="dxa"/>
            <w:tcMar>
              <w:top w:w="80" w:type="dxa"/>
              <w:left w:w="120" w:type="dxa"/>
              <w:bottom w:w="80" w:type="dxa"/>
              <w:right w:w="120" w:type="dxa"/>
            </w:tcMar>
            <w:vAlign w:val="center"/>
          </w:tcPr>
          <w:p w14:paraId="71069B73">
            <w:pPr>
              <w:spacing w:before="0" w:after="60" w:line="276" w:lineRule="auto"/>
            </w:pPr>
            <w:r>
              <w:rPr>
                <w:rFonts w:ascii="Calibri" w:hAnsi="Calibri" w:eastAsia="宋体"/>
                <w:color w:val="1E293B"/>
                <w:sz w:val="19"/>
              </w:rPr>
              <w:t>IND-CCA 安全，密文与共享秘密不可被攻击者区分。</w:t>
            </w:r>
          </w:p>
        </w:tc>
      </w:tr>
      <w:tr w14:paraId="39AA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06BA622E">
            <w:pPr>
              <w:spacing w:before="0" w:after="60" w:line="276" w:lineRule="auto"/>
            </w:pPr>
            <w:r>
              <w:rPr>
                <w:rFonts w:ascii="Calibri" w:hAnsi="Calibri" w:eastAsia="宋体"/>
                <w:color w:val="1E293B"/>
                <w:sz w:val="19"/>
              </w:rPr>
              <w:t>KEM_r</w:t>
            </w:r>
          </w:p>
        </w:tc>
        <w:tc>
          <w:tcPr>
            <w:tcW w:w="3650" w:type="dxa"/>
            <w:tcMar>
              <w:top w:w="80" w:type="dxa"/>
              <w:left w:w="120" w:type="dxa"/>
              <w:bottom w:w="80" w:type="dxa"/>
              <w:right w:w="120" w:type="dxa"/>
            </w:tcMar>
            <w:vAlign w:val="center"/>
          </w:tcPr>
          <w:p w14:paraId="628B4C4E">
            <w:pPr>
              <w:spacing w:before="0" w:after="60" w:line="276" w:lineRule="auto"/>
            </w:pPr>
            <w:r>
              <w:rPr>
                <w:rFonts w:ascii="Calibri" w:hAnsi="Calibri" w:eastAsia="宋体"/>
                <w:color w:val="1E293B"/>
                <w:sz w:val="19"/>
              </w:rPr>
              <w:t>发起方对响应方上一轮私密交付的 RPK_R^e 执行封装。</w:t>
            </w:r>
          </w:p>
        </w:tc>
        <w:tc>
          <w:tcPr>
            <w:tcW w:w="4310" w:type="dxa"/>
            <w:tcMar>
              <w:top w:w="80" w:type="dxa"/>
              <w:left w:w="120" w:type="dxa"/>
              <w:bottom w:w="80" w:type="dxa"/>
              <w:right w:w="120" w:type="dxa"/>
            </w:tcMar>
            <w:vAlign w:val="center"/>
          </w:tcPr>
          <w:p w14:paraId="00AF2C0C">
            <w:pPr>
              <w:spacing w:before="0" w:after="60" w:line="276" w:lineRule="auto"/>
            </w:pPr>
            <w:r>
              <w:rPr>
                <w:rFonts w:ascii="Calibri" w:hAnsi="Calibri" w:eastAsia="宋体"/>
                <w:color w:val="1E293B"/>
                <w:sz w:val="19"/>
              </w:rPr>
              <w:t>IND-CCA 安全；rsk_R^e 应按一次性或限次状态管理。</w:t>
            </w:r>
          </w:p>
        </w:tc>
      </w:tr>
      <w:tr w14:paraId="501C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5A289DF5">
            <w:pPr>
              <w:spacing w:before="0" w:after="60" w:line="276" w:lineRule="auto"/>
            </w:pPr>
            <w:r>
              <w:rPr>
                <w:rFonts w:ascii="Calibri" w:hAnsi="Calibri" w:eastAsia="宋体"/>
                <w:color w:val="1E293B"/>
                <w:sz w:val="19"/>
              </w:rPr>
              <w:t>KDF</w:t>
            </w:r>
          </w:p>
        </w:tc>
        <w:tc>
          <w:tcPr>
            <w:tcW w:w="3650" w:type="dxa"/>
            <w:tcMar>
              <w:top w:w="80" w:type="dxa"/>
              <w:left w:w="120" w:type="dxa"/>
              <w:bottom w:w="80" w:type="dxa"/>
              <w:right w:w="120" w:type="dxa"/>
            </w:tcMar>
            <w:vAlign w:val="center"/>
          </w:tcPr>
          <w:p w14:paraId="2355F447">
            <w:pPr>
              <w:spacing w:before="0" w:after="60" w:line="276" w:lineRule="auto"/>
            </w:pPr>
            <w:r>
              <w:rPr>
                <w:rFonts w:ascii="Calibri" w:hAnsi="Calibri" w:eastAsia="宋体"/>
                <w:color w:val="1E293B"/>
                <w:sz w:val="19"/>
              </w:rPr>
              <w:t>从 DH、KEM、psk、rk_e、转录哈希中提取会话密钥和下一轮状态。</w:t>
            </w:r>
          </w:p>
        </w:tc>
        <w:tc>
          <w:tcPr>
            <w:tcW w:w="4310" w:type="dxa"/>
            <w:tcMar>
              <w:top w:w="80" w:type="dxa"/>
              <w:left w:w="120" w:type="dxa"/>
              <w:bottom w:w="80" w:type="dxa"/>
              <w:right w:w="120" w:type="dxa"/>
            </w:tcMar>
            <w:vAlign w:val="center"/>
          </w:tcPr>
          <w:p w14:paraId="19FC5CCC">
            <w:pPr>
              <w:spacing w:before="0" w:after="60" w:line="276" w:lineRule="auto"/>
            </w:pPr>
            <w:r>
              <w:rPr>
                <w:rFonts w:ascii="Calibri" w:hAnsi="Calibri" w:eastAsia="宋体"/>
                <w:color w:val="1E293B"/>
                <w:sz w:val="19"/>
              </w:rPr>
              <w:t>PRF/随机性提取性质；所有用途必须带不同 label。</w:t>
            </w:r>
          </w:p>
        </w:tc>
      </w:tr>
      <w:tr w14:paraId="3CC1F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63E1303B">
            <w:pPr>
              <w:spacing w:before="0" w:after="60" w:line="276" w:lineRule="auto"/>
            </w:pPr>
            <w:r>
              <w:rPr>
                <w:rFonts w:ascii="Calibri" w:hAnsi="Calibri" w:eastAsia="宋体"/>
                <w:color w:val="1E293B"/>
                <w:sz w:val="19"/>
              </w:rPr>
              <w:t>AEAD</w:t>
            </w:r>
          </w:p>
        </w:tc>
        <w:tc>
          <w:tcPr>
            <w:tcW w:w="3650" w:type="dxa"/>
            <w:tcMar>
              <w:top w:w="80" w:type="dxa"/>
              <w:left w:w="120" w:type="dxa"/>
              <w:bottom w:w="80" w:type="dxa"/>
              <w:right w:w="120" w:type="dxa"/>
            </w:tcMar>
            <w:vAlign w:val="center"/>
          </w:tcPr>
          <w:p w14:paraId="314723E6">
            <w:pPr>
              <w:spacing w:before="0" w:after="60" w:line="276" w:lineRule="auto"/>
            </w:pPr>
            <w:r>
              <w:rPr>
                <w:rFonts w:ascii="Calibri" w:hAnsi="Calibri" w:eastAsia="宋体"/>
                <w:color w:val="1E293B"/>
                <w:sz w:val="19"/>
              </w:rPr>
              <w:t>加密身份、R-I 标签、RPK_R^{e+1} 和确认字段。</w:t>
            </w:r>
          </w:p>
        </w:tc>
        <w:tc>
          <w:tcPr>
            <w:tcW w:w="4310" w:type="dxa"/>
            <w:tcMar>
              <w:top w:w="80" w:type="dxa"/>
              <w:left w:w="120" w:type="dxa"/>
              <w:bottom w:w="80" w:type="dxa"/>
              <w:right w:w="120" w:type="dxa"/>
            </w:tcMar>
            <w:vAlign w:val="center"/>
          </w:tcPr>
          <w:p w14:paraId="1E860975">
            <w:pPr>
              <w:spacing w:before="0" w:after="60" w:line="276" w:lineRule="auto"/>
            </w:pPr>
            <w:r>
              <w:rPr>
                <w:rFonts w:ascii="Calibri" w:hAnsi="Calibri" w:eastAsia="宋体"/>
                <w:color w:val="1E293B"/>
                <w:sz w:val="19"/>
              </w:rPr>
              <w:t>机密性与密文完整性。</w:t>
            </w:r>
          </w:p>
        </w:tc>
      </w:tr>
      <w:tr w14:paraId="4A51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dxa"/>
            <w:tcMar>
              <w:top w:w="80" w:type="dxa"/>
              <w:left w:w="120" w:type="dxa"/>
              <w:bottom w:w="80" w:type="dxa"/>
              <w:right w:w="120" w:type="dxa"/>
            </w:tcMar>
            <w:vAlign w:val="center"/>
          </w:tcPr>
          <w:p w14:paraId="60C4E2D1">
            <w:pPr>
              <w:spacing w:before="0" w:after="60" w:line="276" w:lineRule="auto"/>
            </w:pPr>
            <w:r>
              <w:rPr>
                <w:rFonts w:ascii="Calibri" w:hAnsi="Calibri" w:eastAsia="宋体"/>
                <w:color w:val="1E293B"/>
                <w:sz w:val="19"/>
              </w:rPr>
              <w:t>MAC/HASH</w:t>
            </w:r>
          </w:p>
        </w:tc>
        <w:tc>
          <w:tcPr>
            <w:tcW w:w="3650" w:type="dxa"/>
            <w:tcMar>
              <w:top w:w="80" w:type="dxa"/>
              <w:left w:w="120" w:type="dxa"/>
              <w:bottom w:w="80" w:type="dxa"/>
              <w:right w:w="120" w:type="dxa"/>
            </w:tcMar>
            <w:vAlign w:val="center"/>
          </w:tcPr>
          <w:p w14:paraId="1E16F69F">
            <w:pPr>
              <w:spacing w:before="0" w:after="60" w:line="276" w:lineRule="auto"/>
            </w:pPr>
            <w:r>
              <w:rPr>
                <w:rFonts w:ascii="Calibri" w:hAnsi="Calibri" w:eastAsia="宋体"/>
                <w:color w:val="1E293B"/>
                <w:sz w:val="19"/>
              </w:rPr>
              <w:t>Cookie、认证标签、kid 派生、转录绑定。</w:t>
            </w:r>
          </w:p>
        </w:tc>
        <w:tc>
          <w:tcPr>
            <w:tcW w:w="4310" w:type="dxa"/>
            <w:tcMar>
              <w:top w:w="80" w:type="dxa"/>
              <w:left w:w="120" w:type="dxa"/>
              <w:bottom w:w="80" w:type="dxa"/>
              <w:right w:w="120" w:type="dxa"/>
            </w:tcMar>
            <w:vAlign w:val="center"/>
          </w:tcPr>
          <w:p w14:paraId="70E35446">
            <w:pPr>
              <w:spacing w:before="0" w:after="60" w:line="276" w:lineRule="auto"/>
            </w:pPr>
            <w:r>
              <w:rPr>
                <w:rFonts w:ascii="Calibri" w:hAnsi="Calibri" w:eastAsia="宋体"/>
                <w:color w:val="1E293B"/>
                <w:sz w:val="19"/>
              </w:rPr>
              <w:t>不可伪造与抗碰撞；在证明中可按需要理想化为随机预言机。</w:t>
            </w:r>
          </w:p>
        </w:tc>
      </w:tr>
    </w:tbl>
    <w:p w14:paraId="63F2252D"/>
    <w:p w14:paraId="21D1182F">
      <w:pPr>
        <w:pStyle w:val="4"/>
      </w:pPr>
      <w:r>
        <w:rPr>
          <w:rFonts w:ascii="Calibri" w:hAnsi="Calibri" w:eastAsia="微软雅黑"/>
        </w:rPr>
        <w:t>2.3 后向安全与模拟安全证明</w:t>
      </w:r>
    </w:p>
    <w:p w14:paraId="26175D81">
      <w:r>
        <w:rPr>
          <w:rFonts w:ascii="Calibri" w:hAnsi="Calibri" w:eastAsia="宋体"/>
          <w:color w:val="1E293B"/>
        </w:rPr>
        <w:t>本文中的后向安全不应理解为攻击者获得任意运行时状态后协议仍无条件安全。更合理的定义是：攻击者在某一时刻获得长期静态密钥或旧 epoch 材料后，只要之后不能持续读取新产生的 rk_e、rsk_R^e、psk 和双方内存状态，并且双方至少完成一轮诚实 ratchet 会话，则后续会话密钥对攻击者保持不可区分。</w:t>
      </w:r>
    </w:p>
    <w:p w14:paraId="1F3EE444">
      <w:r>
        <w:rPr>
          <w:rFonts w:ascii="Calibri" w:hAnsi="Calibri" w:eastAsia="宋体"/>
          <w:color w:val="1E293B"/>
        </w:rPr>
        <w:t>模拟安全证明的核心是：在理想世界中，模拟器只向环境暴露协议消息外观和允许泄露的信息，而真实会话密钥由理想功能生成；若环境无法区分真实协议和理想执行，则说明协议达到相应安全目标。V2.3 的消息字段、状态提交规则和失败规则已经足够具体，因此可以建立模拟证明框架。</w:t>
      </w:r>
    </w:p>
    <w:p w14:paraId="4EFEDDE3">
      <w:pPr>
        <w:pBdr>
          <w:left w:val="single" w:color="865C00" w:sz="12" w:space="8"/>
        </w:pBdr>
        <w:shd w:val="clear" w:fill="FFF7E6"/>
        <w:spacing w:before="80" w:after="0"/>
        <w:ind w:left="173" w:right="173"/>
      </w:pPr>
      <w:r>
        <w:rPr>
          <w:rFonts w:ascii="Calibri" w:hAnsi="Calibri" w:eastAsia="微软雅黑"/>
          <w:b/>
          <w:color w:val="865C00"/>
          <w:sz w:val="21"/>
        </w:rPr>
        <w:t>证明边界</w:t>
      </w:r>
    </w:p>
    <w:p w14:paraId="6075A50E">
      <w:pPr>
        <w:pBdr>
          <w:left w:val="single" w:color="865C00" w:sz="12" w:space="8"/>
        </w:pBdr>
        <w:shd w:val="clear" w:fill="FFF7E6"/>
        <w:spacing w:before="0" w:after="160" w:line="293" w:lineRule="auto"/>
        <w:ind w:left="173" w:right="173"/>
      </w:pPr>
      <w:r>
        <w:rPr>
          <w:rFonts w:ascii="Calibri" w:hAnsi="Calibri" w:eastAsia="宋体"/>
          <w:color w:val="1E293B"/>
          <w:sz w:val="21"/>
        </w:rPr>
        <w:t>可以证明：当前会话密钥安全、后续诚实会话恢复安全、Cookie 门控下的资源安全、R-I 公开视图不可链接。不能证明：攻击者持续控制设备内存时仍能恢复；不能证明未完成任何新诚实会话前已经恢复；也不能在没有具体参数和实现约束时证明绝对性能安全。</w:t>
      </w:r>
    </w:p>
    <w:p w14:paraId="7E8F6019">
      <w:pPr>
        <w:pStyle w:val="3"/>
      </w:pPr>
      <w:r>
        <w:rPr>
          <w:rFonts w:ascii="Calibri" w:hAnsi="Calibri" w:eastAsia="微软雅黑"/>
        </w:rPr>
        <w:t>三、参数、状态与不变量</w:t>
      </w:r>
    </w:p>
    <w:p w14:paraId="4416E31E">
      <w:pPr>
        <w:pStyle w:val="4"/>
      </w:pPr>
      <w:r>
        <w:rPr>
          <w:rFonts w:ascii="Calibri" w:hAnsi="Calibri" w:eastAsia="微软雅黑"/>
        </w:rPr>
        <w:t>3.1 长期配置参数</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1550"/>
        <w:gridCol w:w="5360"/>
      </w:tblGrid>
      <w:tr w14:paraId="5467E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50" w:type="dxa"/>
            <w:shd w:val="clear" w:color="auto" w:fill="E8EEF7"/>
            <w:tcMar>
              <w:top w:w="80" w:type="dxa"/>
              <w:left w:w="120" w:type="dxa"/>
              <w:bottom w:w="80" w:type="dxa"/>
              <w:right w:w="120" w:type="dxa"/>
            </w:tcMar>
            <w:vAlign w:val="center"/>
          </w:tcPr>
          <w:p w14:paraId="61763D71">
            <w:pPr>
              <w:spacing w:before="0" w:after="60" w:line="276" w:lineRule="auto"/>
            </w:pPr>
            <w:r>
              <w:rPr>
                <w:rFonts w:ascii="Calibri" w:hAnsi="Calibri" w:eastAsia="微软雅黑"/>
                <w:b/>
                <w:color w:val="1A2C43"/>
                <w:sz w:val="19"/>
              </w:rPr>
              <w:t>参数</w:t>
            </w:r>
          </w:p>
        </w:tc>
        <w:tc>
          <w:tcPr>
            <w:tcW w:w="1550" w:type="dxa"/>
            <w:shd w:val="clear" w:color="auto" w:fill="E8EEF7"/>
            <w:tcMar>
              <w:top w:w="80" w:type="dxa"/>
              <w:left w:w="120" w:type="dxa"/>
              <w:bottom w:w="80" w:type="dxa"/>
              <w:right w:w="120" w:type="dxa"/>
            </w:tcMar>
            <w:vAlign w:val="center"/>
          </w:tcPr>
          <w:p w14:paraId="77D6BD34">
            <w:pPr>
              <w:spacing w:before="0" w:after="60" w:line="276" w:lineRule="auto"/>
            </w:pPr>
            <w:r>
              <w:rPr>
                <w:rFonts w:ascii="Calibri" w:hAnsi="Calibri" w:eastAsia="微软雅黑"/>
                <w:b/>
                <w:color w:val="1A2C43"/>
                <w:sz w:val="19"/>
              </w:rPr>
              <w:t>持有方</w:t>
            </w:r>
          </w:p>
        </w:tc>
        <w:tc>
          <w:tcPr>
            <w:tcW w:w="5360" w:type="dxa"/>
            <w:shd w:val="clear" w:color="auto" w:fill="E8EEF7"/>
            <w:tcMar>
              <w:top w:w="80" w:type="dxa"/>
              <w:left w:w="120" w:type="dxa"/>
              <w:bottom w:w="80" w:type="dxa"/>
              <w:right w:w="120" w:type="dxa"/>
            </w:tcMar>
            <w:vAlign w:val="center"/>
          </w:tcPr>
          <w:p w14:paraId="566F6B6B">
            <w:pPr>
              <w:spacing w:before="0" w:after="60" w:line="276" w:lineRule="auto"/>
            </w:pPr>
            <w:r>
              <w:rPr>
                <w:rFonts w:ascii="Calibri" w:hAnsi="Calibri" w:eastAsia="微软雅黑"/>
                <w:b/>
                <w:color w:val="1A2C43"/>
                <w:sz w:val="19"/>
              </w:rPr>
              <w:t>作用</w:t>
            </w:r>
          </w:p>
        </w:tc>
      </w:tr>
      <w:tr w14:paraId="4D51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Mar>
              <w:top w:w="80" w:type="dxa"/>
              <w:left w:w="120" w:type="dxa"/>
              <w:bottom w:w="80" w:type="dxa"/>
              <w:right w:w="120" w:type="dxa"/>
            </w:tcMar>
            <w:vAlign w:val="center"/>
          </w:tcPr>
          <w:p w14:paraId="4D77811D">
            <w:pPr>
              <w:spacing w:before="0" w:after="60" w:line="276" w:lineRule="auto"/>
            </w:pPr>
            <w:r>
              <w:rPr>
                <w:rFonts w:ascii="Calibri" w:hAnsi="Calibri" w:eastAsia="宋体"/>
                <w:color w:val="1E293B"/>
                <w:sz w:val="19"/>
              </w:rPr>
              <w:t>sc_i, Sc_i / sc_r, Sc_r</w:t>
            </w:r>
          </w:p>
        </w:tc>
        <w:tc>
          <w:tcPr>
            <w:tcW w:w="1550" w:type="dxa"/>
            <w:tcMar>
              <w:top w:w="80" w:type="dxa"/>
              <w:left w:w="120" w:type="dxa"/>
              <w:bottom w:w="80" w:type="dxa"/>
              <w:right w:w="120" w:type="dxa"/>
            </w:tcMar>
            <w:vAlign w:val="center"/>
          </w:tcPr>
          <w:p w14:paraId="7D25937F">
            <w:pPr>
              <w:spacing w:before="0" w:after="60" w:line="276" w:lineRule="auto"/>
            </w:pPr>
            <w:r>
              <w:rPr>
                <w:rFonts w:ascii="Calibri" w:hAnsi="Calibri" w:eastAsia="宋体"/>
                <w:color w:val="1E293B"/>
                <w:sz w:val="19"/>
              </w:rPr>
              <w:t>I / R</w:t>
            </w:r>
          </w:p>
        </w:tc>
        <w:tc>
          <w:tcPr>
            <w:tcW w:w="5360" w:type="dxa"/>
            <w:tcMar>
              <w:top w:w="80" w:type="dxa"/>
              <w:left w:w="120" w:type="dxa"/>
              <w:bottom w:w="80" w:type="dxa"/>
              <w:right w:w="120" w:type="dxa"/>
            </w:tcMar>
            <w:vAlign w:val="center"/>
          </w:tcPr>
          <w:p w14:paraId="0A4AA7FD">
            <w:pPr>
              <w:spacing w:before="0" w:after="60" w:line="276" w:lineRule="auto"/>
            </w:pPr>
            <w:r>
              <w:rPr>
                <w:rFonts w:ascii="Calibri" w:hAnsi="Calibri" w:eastAsia="宋体"/>
                <w:color w:val="1E293B"/>
                <w:sz w:val="19"/>
              </w:rPr>
              <w:t>经典 DH 静态密钥对。</w:t>
            </w:r>
          </w:p>
        </w:tc>
      </w:tr>
      <w:tr w14:paraId="1840D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Mar>
              <w:top w:w="80" w:type="dxa"/>
              <w:left w:w="120" w:type="dxa"/>
              <w:bottom w:w="80" w:type="dxa"/>
              <w:right w:w="120" w:type="dxa"/>
            </w:tcMar>
            <w:vAlign w:val="center"/>
          </w:tcPr>
          <w:p w14:paraId="5203233C">
            <w:pPr>
              <w:spacing w:before="0" w:after="60" w:line="276" w:lineRule="auto"/>
            </w:pPr>
            <w:r>
              <w:rPr>
                <w:rFonts w:ascii="Calibri" w:hAnsi="Calibri" w:eastAsia="宋体"/>
                <w:color w:val="1E293B"/>
                <w:sz w:val="19"/>
              </w:rPr>
              <w:t>sks_i, Pks_i / sks_r, Pks_r</w:t>
            </w:r>
          </w:p>
        </w:tc>
        <w:tc>
          <w:tcPr>
            <w:tcW w:w="1550" w:type="dxa"/>
            <w:tcMar>
              <w:top w:w="80" w:type="dxa"/>
              <w:left w:w="120" w:type="dxa"/>
              <w:bottom w:w="80" w:type="dxa"/>
              <w:right w:w="120" w:type="dxa"/>
            </w:tcMar>
            <w:vAlign w:val="center"/>
          </w:tcPr>
          <w:p w14:paraId="7B4BC7FB">
            <w:pPr>
              <w:spacing w:before="0" w:after="60" w:line="276" w:lineRule="auto"/>
            </w:pPr>
            <w:r>
              <w:rPr>
                <w:rFonts w:ascii="Calibri" w:hAnsi="Calibri" w:eastAsia="宋体"/>
                <w:color w:val="1E293B"/>
                <w:sz w:val="19"/>
              </w:rPr>
              <w:t>I / R</w:t>
            </w:r>
          </w:p>
        </w:tc>
        <w:tc>
          <w:tcPr>
            <w:tcW w:w="5360" w:type="dxa"/>
            <w:tcMar>
              <w:top w:w="80" w:type="dxa"/>
              <w:left w:w="120" w:type="dxa"/>
              <w:bottom w:w="80" w:type="dxa"/>
              <w:right w:w="120" w:type="dxa"/>
            </w:tcMar>
            <w:vAlign w:val="center"/>
          </w:tcPr>
          <w:p w14:paraId="09F842A3">
            <w:pPr>
              <w:spacing w:before="0" w:after="60" w:line="276" w:lineRule="auto"/>
            </w:pPr>
            <w:r>
              <w:rPr>
                <w:rFonts w:ascii="Calibri" w:hAnsi="Calibri" w:eastAsia="宋体"/>
                <w:color w:val="1E293B"/>
                <w:sz w:val="19"/>
              </w:rPr>
              <w:t>静态 KEM 密钥对，主要用于 bootstrap 与身份绑定。</w:t>
            </w:r>
          </w:p>
        </w:tc>
      </w:tr>
      <w:tr w14:paraId="5FD6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Mar>
              <w:top w:w="80" w:type="dxa"/>
              <w:left w:w="120" w:type="dxa"/>
              <w:bottom w:w="80" w:type="dxa"/>
              <w:right w:w="120" w:type="dxa"/>
            </w:tcMar>
            <w:vAlign w:val="center"/>
          </w:tcPr>
          <w:p w14:paraId="10EFBD0D">
            <w:pPr>
              <w:spacing w:before="0" w:after="60" w:line="276" w:lineRule="auto"/>
            </w:pPr>
            <w:r>
              <w:rPr>
                <w:rFonts w:ascii="Calibri" w:hAnsi="Calibri" w:eastAsia="宋体"/>
                <w:color w:val="1E293B"/>
                <w:sz w:val="19"/>
              </w:rPr>
              <w:t>psk</w:t>
            </w:r>
          </w:p>
        </w:tc>
        <w:tc>
          <w:tcPr>
            <w:tcW w:w="1550" w:type="dxa"/>
            <w:tcMar>
              <w:top w:w="80" w:type="dxa"/>
              <w:left w:w="120" w:type="dxa"/>
              <w:bottom w:w="80" w:type="dxa"/>
              <w:right w:w="120" w:type="dxa"/>
            </w:tcMar>
            <w:vAlign w:val="center"/>
          </w:tcPr>
          <w:p w14:paraId="60F565CE">
            <w:pPr>
              <w:spacing w:before="0" w:after="60" w:line="276" w:lineRule="auto"/>
            </w:pPr>
            <w:r>
              <w:rPr>
                <w:rFonts w:ascii="Calibri" w:hAnsi="Calibri" w:eastAsia="宋体"/>
                <w:color w:val="1E293B"/>
                <w:sz w:val="19"/>
              </w:rPr>
              <w:t>I 与 R</w:t>
            </w:r>
          </w:p>
        </w:tc>
        <w:tc>
          <w:tcPr>
            <w:tcW w:w="5360" w:type="dxa"/>
            <w:tcMar>
              <w:top w:w="80" w:type="dxa"/>
              <w:left w:w="120" w:type="dxa"/>
              <w:bottom w:w="80" w:type="dxa"/>
              <w:right w:w="120" w:type="dxa"/>
            </w:tcMar>
            <w:vAlign w:val="center"/>
          </w:tcPr>
          <w:p w14:paraId="64CDAC50">
            <w:pPr>
              <w:spacing w:before="0" w:after="60" w:line="276" w:lineRule="auto"/>
            </w:pPr>
            <w:r>
              <w:rPr>
                <w:rFonts w:ascii="Calibri" w:hAnsi="Calibri" w:eastAsia="宋体"/>
                <w:color w:val="1E293B"/>
                <w:sz w:val="19"/>
              </w:rPr>
              <w:t>预共享认证材料，可由配置阶段或首次配对阶段生成。</w:t>
            </w:r>
          </w:p>
        </w:tc>
      </w:tr>
      <w:tr w14:paraId="64F9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Mar>
              <w:top w:w="80" w:type="dxa"/>
              <w:left w:w="120" w:type="dxa"/>
              <w:bottom w:w="80" w:type="dxa"/>
              <w:right w:w="120" w:type="dxa"/>
            </w:tcMar>
            <w:vAlign w:val="center"/>
          </w:tcPr>
          <w:p w14:paraId="08512CB3">
            <w:pPr>
              <w:spacing w:before="0" w:after="60" w:line="276" w:lineRule="auto"/>
            </w:pPr>
            <w:r>
              <w:rPr>
                <w:rFonts w:ascii="Calibri" w:hAnsi="Calibri" w:eastAsia="宋体"/>
                <w:color w:val="1E293B"/>
                <w:sz w:val="19"/>
              </w:rPr>
              <w:t>cookie_master</w:t>
            </w:r>
          </w:p>
        </w:tc>
        <w:tc>
          <w:tcPr>
            <w:tcW w:w="1550" w:type="dxa"/>
            <w:tcMar>
              <w:top w:w="80" w:type="dxa"/>
              <w:left w:w="120" w:type="dxa"/>
              <w:bottom w:w="80" w:type="dxa"/>
              <w:right w:w="120" w:type="dxa"/>
            </w:tcMar>
            <w:vAlign w:val="center"/>
          </w:tcPr>
          <w:p w14:paraId="02958614">
            <w:pPr>
              <w:spacing w:before="0" w:after="60" w:line="276" w:lineRule="auto"/>
            </w:pPr>
            <w:r>
              <w:rPr>
                <w:rFonts w:ascii="Calibri" w:hAnsi="Calibri" w:eastAsia="宋体"/>
                <w:color w:val="1E293B"/>
                <w:sz w:val="19"/>
              </w:rPr>
              <w:t>R</w:t>
            </w:r>
          </w:p>
        </w:tc>
        <w:tc>
          <w:tcPr>
            <w:tcW w:w="5360" w:type="dxa"/>
            <w:tcMar>
              <w:top w:w="80" w:type="dxa"/>
              <w:left w:w="120" w:type="dxa"/>
              <w:bottom w:w="80" w:type="dxa"/>
              <w:right w:w="120" w:type="dxa"/>
            </w:tcMar>
            <w:vAlign w:val="center"/>
          </w:tcPr>
          <w:p w14:paraId="7F3C9E35">
            <w:pPr>
              <w:spacing w:before="0" w:after="60" w:line="276" w:lineRule="auto"/>
            </w:pPr>
            <w:r>
              <w:rPr>
                <w:rFonts w:ascii="Calibri" w:hAnsi="Calibri" w:eastAsia="宋体"/>
                <w:color w:val="1E293B"/>
                <w:sz w:val="19"/>
              </w:rPr>
              <w:t>响应方本地 Cookie 根密钥，只用于资源准入，不从身份私钥派生。</w:t>
            </w:r>
          </w:p>
        </w:tc>
      </w:tr>
      <w:tr w14:paraId="5BE9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Mar>
              <w:top w:w="80" w:type="dxa"/>
              <w:left w:w="120" w:type="dxa"/>
              <w:bottom w:w="80" w:type="dxa"/>
              <w:right w:w="120" w:type="dxa"/>
            </w:tcMar>
            <w:vAlign w:val="center"/>
          </w:tcPr>
          <w:p w14:paraId="48A12B39">
            <w:pPr>
              <w:spacing w:before="0" w:after="60" w:line="276" w:lineRule="auto"/>
            </w:pPr>
            <w:r>
              <w:rPr>
                <w:rFonts w:ascii="Calibri" w:hAnsi="Calibri" w:eastAsia="宋体"/>
                <w:color w:val="1E293B"/>
                <w:sz w:val="19"/>
              </w:rPr>
              <w:t>peer_id</w:t>
            </w:r>
          </w:p>
        </w:tc>
        <w:tc>
          <w:tcPr>
            <w:tcW w:w="1550" w:type="dxa"/>
            <w:tcMar>
              <w:top w:w="80" w:type="dxa"/>
              <w:left w:w="120" w:type="dxa"/>
              <w:bottom w:w="80" w:type="dxa"/>
              <w:right w:w="120" w:type="dxa"/>
            </w:tcMar>
            <w:vAlign w:val="center"/>
          </w:tcPr>
          <w:p w14:paraId="042A6245">
            <w:pPr>
              <w:spacing w:before="0" w:after="60" w:line="276" w:lineRule="auto"/>
            </w:pPr>
            <w:r>
              <w:rPr>
                <w:rFonts w:ascii="Calibri" w:hAnsi="Calibri" w:eastAsia="宋体"/>
                <w:color w:val="1E293B"/>
                <w:sz w:val="19"/>
              </w:rPr>
              <w:t>I 与 R</w:t>
            </w:r>
          </w:p>
        </w:tc>
        <w:tc>
          <w:tcPr>
            <w:tcW w:w="5360" w:type="dxa"/>
            <w:tcMar>
              <w:top w:w="80" w:type="dxa"/>
              <w:left w:w="120" w:type="dxa"/>
              <w:bottom w:w="80" w:type="dxa"/>
              <w:right w:w="120" w:type="dxa"/>
            </w:tcMar>
            <w:vAlign w:val="center"/>
          </w:tcPr>
          <w:p w14:paraId="2D7A4800">
            <w:pPr>
              <w:spacing w:before="0" w:after="60" w:line="276" w:lineRule="auto"/>
            </w:pPr>
            <w:r>
              <w:rPr>
                <w:rFonts w:ascii="Calibri" w:hAnsi="Calibri" w:eastAsia="宋体"/>
                <w:color w:val="1E293B"/>
                <w:sz w:val="19"/>
              </w:rPr>
              <w:t>长期对等方身份，不允许以明文稳定字段出现在公网握手视图中。</w:t>
            </w:r>
          </w:p>
        </w:tc>
      </w:tr>
    </w:tbl>
    <w:p w14:paraId="27FC1530"/>
    <w:p w14:paraId="07948C5D">
      <w:pPr>
        <w:pStyle w:val="4"/>
      </w:pPr>
      <w:r>
        <w:rPr>
          <w:rFonts w:ascii="Calibri" w:hAnsi="Calibri" w:eastAsia="微软雅黑"/>
        </w:rPr>
        <w:t>3.2 每个 peer 的演进状态</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450"/>
        <w:gridCol w:w="2450"/>
        <w:gridCol w:w="2960"/>
      </w:tblGrid>
      <w:tr w14:paraId="6AB4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7"/>
            <w:tcMar>
              <w:top w:w="80" w:type="dxa"/>
              <w:left w:w="120" w:type="dxa"/>
              <w:bottom w:w="80" w:type="dxa"/>
              <w:right w:w="120" w:type="dxa"/>
            </w:tcMar>
            <w:vAlign w:val="center"/>
          </w:tcPr>
          <w:p w14:paraId="03DB66BD">
            <w:pPr>
              <w:spacing w:before="0" w:after="60" w:line="276" w:lineRule="auto"/>
            </w:pPr>
            <w:r>
              <w:rPr>
                <w:rFonts w:ascii="Calibri" w:hAnsi="Calibri" w:eastAsia="微软雅黑"/>
                <w:b/>
                <w:color w:val="1A2C43"/>
                <w:sz w:val="19"/>
              </w:rPr>
              <w:t>状态</w:t>
            </w:r>
          </w:p>
        </w:tc>
        <w:tc>
          <w:tcPr>
            <w:tcW w:w="2450" w:type="dxa"/>
            <w:shd w:val="clear" w:color="auto" w:fill="E8EEF7"/>
            <w:tcMar>
              <w:top w:w="80" w:type="dxa"/>
              <w:left w:w="120" w:type="dxa"/>
              <w:bottom w:w="80" w:type="dxa"/>
              <w:right w:w="120" w:type="dxa"/>
            </w:tcMar>
            <w:vAlign w:val="center"/>
          </w:tcPr>
          <w:p w14:paraId="27C5B3EE">
            <w:pPr>
              <w:spacing w:before="0" w:after="60" w:line="276" w:lineRule="auto"/>
            </w:pPr>
            <w:r>
              <w:rPr>
                <w:rFonts w:ascii="Calibri" w:hAnsi="Calibri" w:eastAsia="微软雅黑"/>
                <w:b/>
                <w:color w:val="1A2C43"/>
                <w:sz w:val="19"/>
              </w:rPr>
              <w:t>发起方 I</w:t>
            </w:r>
          </w:p>
        </w:tc>
        <w:tc>
          <w:tcPr>
            <w:tcW w:w="2450" w:type="dxa"/>
            <w:shd w:val="clear" w:color="auto" w:fill="E8EEF7"/>
            <w:tcMar>
              <w:top w:w="80" w:type="dxa"/>
              <w:left w:w="120" w:type="dxa"/>
              <w:bottom w:w="80" w:type="dxa"/>
              <w:right w:w="120" w:type="dxa"/>
            </w:tcMar>
            <w:vAlign w:val="center"/>
          </w:tcPr>
          <w:p w14:paraId="34502EFF">
            <w:pPr>
              <w:spacing w:before="0" w:after="60" w:line="276" w:lineRule="auto"/>
            </w:pPr>
            <w:r>
              <w:rPr>
                <w:rFonts w:ascii="Calibri" w:hAnsi="Calibri" w:eastAsia="微软雅黑"/>
                <w:b/>
                <w:color w:val="1A2C43"/>
                <w:sz w:val="19"/>
              </w:rPr>
              <w:t>响应方 R</w:t>
            </w:r>
          </w:p>
        </w:tc>
        <w:tc>
          <w:tcPr>
            <w:tcW w:w="2960" w:type="dxa"/>
            <w:shd w:val="clear" w:color="auto" w:fill="E8EEF7"/>
            <w:tcMar>
              <w:top w:w="80" w:type="dxa"/>
              <w:left w:w="120" w:type="dxa"/>
              <w:bottom w:w="80" w:type="dxa"/>
              <w:right w:w="120" w:type="dxa"/>
            </w:tcMar>
            <w:vAlign w:val="center"/>
          </w:tcPr>
          <w:p w14:paraId="6C77B75D">
            <w:pPr>
              <w:spacing w:before="0" w:after="60" w:line="276" w:lineRule="auto"/>
            </w:pPr>
            <w:r>
              <w:rPr>
                <w:rFonts w:ascii="Calibri" w:hAnsi="Calibri" w:eastAsia="微软雅黑"/>
                <w:b/>
                <w:color w:val="1A2C43"/>
                <w:sz w:val="19"/>
              </w:rPr>
              <w:t>不变量</w:t>
            </w:r>
          </w:p>
        </w:tc>
      </w:tr>
      <w:tr w14:paraId="145D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BB16A7D">
            <w:pPr>
              <w:spacing w:before="0" w:after="60" w:line="276" w:lineRule="auto"/>
            </w:pPr>
            <w:r>
              <w:rPr>
                <w:rFonts w:ascii="Calibri" w:hAnsi="Calibri" w:eastAsia="宋体"/>
                <w:color w:val="1E293B"/>
                <w:sz w:val="19"/>
              </w:rPr>
              <w:t>epoch e</w:t>
            </w:r>
          </w:p>
        </w:tc>
        <w:tc>
          <w:tcPr>
            <w:tcW w:w="2450" w:type="dxa"/>
            <w:tcMar>
              <w:top w:w="80" w:type="dxa"/>
              <w:left w:w="120" w:type="dxa"/>
              <w:bottom w:w="80" w:type="dxa"/>
              <w:right w:w="120" w:type="dxa"/>
            </w:tcMar>
            <w:vAlign w:val="center"/>
          </w:tcPr>
          <w:p w14:paraId="5E3FC567">
            <w:pPr>
              <w:spacing w:before="0" w:after="60" w:line="276" w:lineRule="auto"/>
            </w:pPr>
            <w:r>
              <w:rPr>
                <w:rFonts w:ascii="Calibri" w:hAnsi="Calibri" w:eastAsia="宋体"/>
                <w:color w:val="1E293B"/>
                <w:sz w:val="19"/>
              </w:rPr>
              <w:t>保存当前同步轮次。</w:t>
            </w:r>
          </w:p>
        </w:tc>
        <w:tc>
          <w:tcPr>
            <w:tcW w:w="2450" w:type="dxa"/>
            <w:tcMar>
              <w:top w:w="80" w:type="dxa"/>
              <w:left w:w="120" w:type="dxa"/>
              <w:bottom w:w="80" w:type="dxa"/>
              <w:right w:w="120" w:type="dxa"/>
            </w:tcMar>
            <w:vAlign w:val="center"/>
          </w:tcPr>
          <w:p w14:paraId="4B90CCFA">
            <w:pPr>
              <w:spacing w:before="0" w:after="60" w:line="276" w:lineRule="auto"/>
            </w:pPr>
            <w:r>
              <w:rPr>
                <w:rFonts w:ascii="Calibri" w:hAnsi="Calibri" w:eastAsia="宋体"/>
                <w:color w:val="1E293B"/>
                <w:sz w:val="19"/>
              </w:rPr>
              <w:t>保存当前同步轮次。</w:t>
            </w:r>
          </w:p>
        </w:tc>
        <w:tc>
          <w:tcPr>
            <w:tcW w:w="2960" w:type="dxa"/>
            <w:tcMar>
              <w:top w:w="80" w:type="dxa"/>
              <w:left w:w="120" w:type="dxa"/>
              <w:bottom w:w="80" w:type="dxa"/>
              <w:right w:w="120" w:type="dxa"/>
            </w:tcMar>
            <w:vAlign w:val="center"/>
          </w:tcPr>
          <w:p w14:paraId="32D11AEE">
            <w:pPr>
              <w:spacing w:before="0" w:after="60" w:line="276" w:lineRule="auto"/>
            </w:pPr>
            <w:r>
              <w:rPr>
                <w:rFonts w:ascii="Calibri" w:hAnsi="Calibri" w:eastAsia="宋体"/>
                <w:color w:val="1E293B"/>
                <w:sz w:val="19"/>
              </w:rPr>
              <w:t>成功提交后单调递增，禁止自动回滚。</w:t>
            </w:r>
          </w:p>
        </w:tc>
      </w:tr>
      <w:tr w14:paraId="3284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DF2B938">
            <w:pPr>
              <w:spacing w:before="0" w:after="60" w:line="276" w:lineRule="auto"/>
            </w:pPr>
            <w:r>
              <w:rPr>
                <w:rFonts w:ascii="Calibri" w:hAnsi="Calibri" w:eastAsia="宋体"/>
                <w:color w:val="1E293B"/>
                <w:sz w:val="19"/>
              </w:rPr>
              <w:t>rk_e</w:t>
            </w:r>
          </w:p>
        </w:tc>
        <w:tc>
          <w:tcPr>
            <w:tcW w:w="2450" w:type="dxa"/>
            <w:tcMar>
              <w:top w:w="80" w:type="dxa"/>
              <w:left w:w="120" w:type="dxa"/>
              <w:bottom w:w="80" w:type="dxa"/>
              <w:right w:w="120" w:type="dxa"/>
            </w:tcMar>
            <w:vAlign w:val="center"/>
          </w:tcPr>
          <w:p w14:paraId="075A21AA">
            <w:pPr>
              <w:spacing w:before="0" w:after="60" w:line="276" w:lineRule="auto"/>
            </w:pPr>
            <w:r>
              <w:rPr>
                <w:rFonts w:ascii="Calibri" w:hAnsi="Calibri" w:eastAsia="宋体"/>
                <w:color w:val="1E293B"/>
                <w:sz w:val="19"/>
              </w:rPr>
              <w:t>恢复根密钥。</w:t>
            </w:r>
          </w:p>
        </w:tc>
        <w:tc>
          <w:tcPr>
            <w:tcW w:w="2450" w:type="dxa"/>
            <w:tcMar>
              <w:top w:w="80" w:type="dxa"/>
              <w:left w:w="120" w:type="dxa"/>
              <w:bottom w:w="80" w:type="dxa"/>
              <w:right w:w="120" w:type="dxa"/>
            </w:tcMar>
            <w:vAlign w:val="center"/>
          </w:tcPr>
          <w:p w14:paraId="7C3EC9A5">
            <w:pPr>
              <w:spacing w:before="0" w:after="60" w:line="276" w:lineRule="auto"/>
            </w:pPr>
            <w:r>
              <w:rPr>
                <w:rFonts w:ascii="Calibri" w:hAnsi="Calibri" w:eastAsia="宋体"/>
                <w:color w:val="1E293B"/>
                <w:sz w:val="19"/>
              </w:rPr>
              <w:t>恢复根密钥。</w:t>
            </w:r>
          </w:p>
        </w:tc>
        <w:tc>
          <w:tcPr>
            <w:tcW w:w="2960" w:type="dxa"/>
            <w:tcMar>
              <w:top w:w="80" w:type="dxa"/>
              <w:left w:w="120" w:type="dxa"/>
              <w:bottom w:w="80" w:type="dxa"/>
              <w:right w:w="120" w:type="dxa"/>
            </w:tcMar>
            <w:vAlign w:val="center"/>
          </w:tcPr>
          <w:p w14:paraId="2238F8F1">
            <w:pPr>
              <w:spacing w:before="0" w:after="60" w:line="276" w:lineRule="auto"/>
            </w:pPr>
            <w:r>
              <w:rPr>
                <w:rFonts w:ascii="Calibri" w:hAnsi="Calibri" w:eastAsia="宋体"/>
                <w:color w:val="1E293B"/>
                <w:sz w:val="19"/>
              </w:rPr>
              <w:t>每轮成功握手后更新，旧值销毁。</w:t>
            </w:r>
          </w:p>
        </w:tc>
      </w:tr>
      <w:tr w14:paraId="2E17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536CF9B">
            <w:pPr>
              <w:spacing w:before="0" w:after="60" w:line="276" w:lineRule="auto"/>
            </w:pPr>
            <w:r>
              <w:rPr>
                <w:rFonts w:ascii="Calibri" w:hAnsi="Calibri" w:eastAsia="宋体"/>
                <w:color w:val="1E293B"/>
                <w:sz w:val="19"/>
              </w:rPr>
              <w:t>K_ri^e</w:t>
            </w:r>
          </w:p>
        </w:tc>
        <w:tc>
          <w:tcPr>
            <w:tcW w:w="2450" w:type="dxa"/>
            <w:tcMar>
              <w:top w:w="80" w:type="dxa"/>
              <w:left w:w="120" w:type="dxa"/>
              <w:bottom w:w="80" w:type="dxa"/>
              <w:right w:w="120" w:type="dxa"/>
            </w:tcMar>
            <w:vAlign w:val="center"/>
          </w:tcPr>
          <w:p w14:paraId="73D20535">
            <w:pPr>
              <w:spacing w:before="0" w:after="60" w:line="276" w:lineRule="auto"/>
            </w:pPr>
            <w:r>
              <w:rPr>
                <w:rFonts w:ascii="Calibri" w:hAnsi="Calibri" w:eastAsia="宋体"/>
                <w:color w:val="1E293B"/>
                <w:sz w:val="19"/>
              </w:rPr>
              <w:t>R-I 标签密钥。</w:t>
            </w:r>
          </w:p>
        </w:tc>
        <w:tc>
          <w:tcPr>
            <w:tcW w:w="2450" w:type="dxa"/>
            <w:tcMar>
              <w:top w:w="80" w:type="dxa"/>
              <w:left w:w="120" w:type="dxa"/>
              <w:bottom w:w="80" w:type="dxa"/>
              <w:right w:w="120" w:type="dxa"/>
            </w:tcMar>
            <w:vAlign w:val="center"/>
          </w:tcPr>
          <w:p w14:paraId="0F542A6D">
            <w:pPr>
              <w:spacing w:before="0" w:after="60" w:line="276" w:lineRule="auto"/>
            </w:pPr>
            <w:r>
              <w:rPr>
                <w:rFonts w:ascii="Calibri" w:hAnsi="Calibri" w:eastAsia="宋体"/>
                <w:color w:val="1E293B"/>
                <w:sz w:val="19"/>
              </w:rPr>
              <w:t>R-I 标签密钥。</w:t>
            </w:r>
          </w:p>
        </w:tc>
        <w:tc>
          <w:tcPr>
            <w:tcW w:w="2960" w:type="dxa"/>
            <w:tcMar>
              <w:top w:w="80" w:type="dxa"/>
              <w:left w:w="120" w:type="dxa"/>
              <w:bottom w:w="80" w:type="dxa"/>
              <w:right w:w="120" w:type="dxa"/>
            </w:tcMar>
            <w:vAlign w:val="center"/>
          </w:tcPr>
          <w:p w14:paraId="73DB6E18">
            <w:pPr>
              <w:spacing w:before="0" w:after="60" w:line="276" w:lineRule="auto"/>
            </w:pPr>
            <w:r>
              <w:rPr>
                <w:rFonts w:ascii="Calibri" w:hAnsi="Calibri" w:eastAsia="宋体"/>
                <w:color w:val="1E293B"/>
                <w:sz w:val="19"/>
              </w:rPr>
              <w:t>随 epoch 更新，不跨 peer 复用。</w:t>
            </w:r>
          </w:p>
        </w:tc>
      </w:tr>
      <w:tr w14:paraId="7F59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FB5B8D9">
            <w:pPr>
              <w:spacing w:before="0" w:after="60" w:line="276" w:lineRule="auto"/>
            </w:pPr>
            <w:r>
              <w:rPr>
                <w:rFonts w:ascii="Calibri" w:hAnsi="Calibri" w:eastAsia="宋体"/>
                <w:color w:val="1E293B"/>
                <w:sz w:val="19"/>
              </w:rPr>
              <w:t>RPK_R^e / kid_R^e</w:t>
            </w:r>
          </w:p>
        </w:tc>
        <w:tc>
          <w:tcPr>
            <w:tcW w:w="2450" w:type="dxa"/>
            <w:tcMar>
              <w:top w:w="80" w:type="dxa"/>
              <w:left w:w="120" w:type="dxa"/>
              <w:bottom w:w="80" w:type="dxa"/>
              <w:right w:w="120" w:type="dxa"/>
            </w:tcMar>
            <w:vAlign w:val="center"/>
          </w:tcPr>
          <w:p w14:paraId="636EAEFE">
            <w:pPr>
              <w:spacing w:before="0" w:after="60" w:line="276" w:lineRule="auto"/>
            </w:pPr>
            <w:r>
              <w:rPr>
                <w:rFonts w:ascii="Calibri" w:hAnsi="Calibri" w:eastAsia="宋体"/>
                <w:color w:val="1E293B"/>
                <w:sz w:val="19"/>
              </w:rPr>
              <w:t>保存下一轮要使用的响应方 KEM 公钥和索引。</w:t>
            </w:r>
          </w:p>
        </w:tc>
        <w:tc>
          <w:tcPr>
            <w:tcW w:w="2450" w:type="dxa"/>
            <w:tcMar>
              <w:top w:w="80" w:type="dxa"/>
              <w:left w:w="120" w:type="dxa"/>
              <w:bottom w:w="80" w:type="dxa"/>
              <w:right w:w="120" w:type="dxa"/>
            </w:tcMar>
            <w:vAlign w:val="center"/>
          </w:tcPr>
          <w:p w14:paraId="46E951C5">
            <w:pPr>
              <w:spacing w:before="0" w:after="60" w:line="276" w:lineRule="auto"/>
            </w:pPr>
            <w:r>
              <w:rPr>
                <w:rFonts w:ascii="Calibri" w:hAnsi="Calibri" w:eastAsia="宋体"/>
                <w:color w:val="1E293B"/>
                <w:sz w:val="19"/>
              </w:rPr>
              <w:t>不保存公钥也可以，但保存对应 kid 便于一致性检查。</w:t>
            </w:r>
          </w:p>
        </w:tc>
        <w:tc>
          <w:tcPr>
            <w:tcW w:w="2960" w:type="dxa"/>
            <w:tcMar>
              <w:top w:w="80" w:type="dxa"/>
              <w:left w:w="120" w:type="dxa"/>
              <w:bottom w:w="80" w:type="dxa"/>
              <w:right w:w="120" w:type="dxa"/>
            </w:tcMar>
            <w:vAlign w:val="center"/>
          </w:tcPr>
          <w:p w14:paraId="39F26F22">
            <w:pPr>
              <w:spacing w:before="0" w:after="60" w:line="276" w:lineRule="auto"/>
            </w:pPr>
            <w:r>
              <w:rPr>
                <w:rFonts w:ascii="Calibri" w:hAnsi="Calibri" w:eastAsia="宋体"/>
                <w:color w:val="1E293B"/>
                <w:sz w:val="19"/>
              </w:rPr>
              <w:t>只能由上一轮认证成功的 enc_confirm 引入。</w:t>
            </w:r>
          </w:p>
        </w:tc>
      </w:tr>
      <w:tr w14:paraId="595D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A81E12F">
            <w:pPr>
              <w:spacing w:before="0" w:after="60" w:line="276" w:lineRule="auto"/>
            </w:pPr>
            <w:r>
              <w:rPr>
                <w:rFonts w:ascii="Calibri" w:hAnsi="Calibri" w:eastAsia="宋体"/>
                <w:color w:val="1E293B"/>
                <w:sz w:val="19"/>
              </w:rPr>
              <w:t>rsk_R^e</w:t>
            </w:r>
          </w:p>
        </w:tc>
        <w:tc>
          <w:tcPr>
            <w:tcW w:w="2450" w:type="dxa"/>
            <w:tcMar>
              <w:top w:w="80" w:type="dxa"/>
              <w:left w:w="120" w:type="dxa"/>
              <w:bottom w:w="80" w:type="dxa"/>
              <w:right w:w="120" w:type="dxa"/>
            </w:tcMar>
            <w:vAlign w:val="center"/>
          </w:tcPr>
          <w:p w14:paraId="388D768C">
            <w:pPr>
              <w:spacing w:before="0" w:after="60" w:line="276" w:lineRule="auto"/>
            </w:pPr>
            <w:r>
              <w:rPr>
                <w:rFonts w:ascii="Calibri" w:hAnsi="Calibri" w:eastAsia="宋体"/>
                <w:color w:val="1E293B"/>
                <w:sz w:val="19"/>
              </w:rPr>
              <w:t>无。</w:t>
            </w:r>
          </w:p>
        </w:tc>
        <w:tc>
          <w:tcPr>
            <w:tcW w:w="2450" w:type="dxa"/>
            <w:tcMar>
              <w:top w:w="80" w:type="dxa"/>
              <w:left w:w="120" w:type="dxa"/>
              <w:bottom w:w="80" w:type="dxa"/>
              <w:right w:w="120" w:type="dxa"/>
            </w:tcMar>
            <w:vAlign w:val="center"/>
          </w:tcPr>
          <w:p w14:paraId="12DA4B77">
            <w:pPr>
              <w:spacing w:before="0" w:after="60" w:line="276" w:lineRule="auto"/>
            </w:pPr>
            <w:r>
              <w:rPr>
                <w:rFonts w:ascii="Calibri" w:hAnsi="Calibri" w:eastAsia="宋体"/>
                <w:color w:val="1E293B"/>
                <w:sz w:val="19"/>
              </w:rPr>
              <w:t>保存与 RPK_R^e 对应的响应方棘轮私钥。</w:t>
            </w:r>
          </w:p>
        </w:tc>
        <w:tc>
          <w:tcPr>
            <w:tcW w:w="2960" w:type="dxa"/>
            <w:tcMar>
              <w:top w:w="80" w:type="dxa"/>
              <w:left w:w="120" w:type="dxa"/>
              <w:bottom w:w="80" w:type="dxa"/>
              <w:right w:w="120" w:type="dxa"/>
            </w:tcMar>
            <w:vAlign w:val="center"/>
          </w:tcPr>
          <w:p w14:paraId="64154B5C">
            <w:pPr>
              <w:spacing w:before="0" w:after="60" w:line="276" w:lineRule="auto"/>
            </w:pPr>
            <w:r>
              <w:rPr>
                <w:rFonts w:ascii="Calibri" w:hAnsi="Calibri" w:eastAsia="宋体"/>
                <w:color w:val="1E293B"/>
                <w:sz w:val="19"/>
              </w:rPr>
              <w:t>未通过门控不得消耗；认证成功后才提交删除。</w:t>
            </w:r>
          </w:p>
        </w:tc>
      </w:tr>
      <w:tr w14:paraId="7775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ABB0EF9">
            <w:pPr>
              <w:spacing w:before="0" w:after="60" w:line="276" w:lineRule="auto"/>
            </w:pPr>
            <w:r>
              <w:rPr>
                <w:rFonts w:ascii="Calibri" w:hAnsi="Calibri" w:eastAsia="宋体"/>
                <w:color w:val="1E293B"/>
                <w:sz w:val="19"/>
              </w:rPr>
              <w:t>pending state</w:t>
            </w:r>
          </w:p>
        </w:tc>
        <w:tc>
          <w:tcPr>
            <w:tcW w:w="2450" w:type="dxa"/>
            <w:tcMar>
              <w:top w:w="80" w:type="dxa"/>
              <w:left w:w="120" w:type="dxa"/>
              <w:bottom w:w="80" w:type="dxa"/>
              <w:right w:w="120" w:type="dxa"/>
            </w:tcMar>
            <w:vAlign w:val="center"/>
          </w:tcPr>
          <w:p w14:paraId="0ADB53AB">
            <w:pPr>
              <w:spacing w:before="0" w:after="60" w:line="276" w:lineRule="auto"/>
            </w:pPr>
            <w:r>
              <w:rPr>
                <w:rFonts w:ascii="Calibri" w:hAnsi="Calibri" w:eastAsia="宋体"/>
                <w:color w:val="1E293B"/>
                <w:sz w:val="19"/>
              </w:rPr>
              <w:t>保存本轮未完成握手的临时 DH/KEM 私钥和 ssR_e。</w:t>
            </w:r>
          </w:p>
        </w:tc>
        <w:tc>
          <w:tcPr>
            <w:tcW w:w="2450" w:type="dxa"/>
            <w:tcMar>
              <w:top w:w="80" w:type="dxa"/>
              <w:left w:w="120" w:type="dxa"/>
              <w:bottom w:w="80" w:type="dxa"/>
              <w:right w:w="120" w:type="dxa"/>
            </w:tcMar>
            <w:vAlign w:val="center"/>
          </w:tcPr>
          <w:p w14:paraId="5821AA65">
            <w:pPr>
              <w:spacing w:before="0" w:after="60" w:line="276" w:lineRule="auto"/>
            </w:pPr>
            <w:r>
              <w:rPr>
                <w:rFonts w:ascii="Calibri" w:hAnsi="Calibri" w:eastAsia="宋体"/>
                <w:color w:val="1E293B"/>
                <w:sz w:val="19"/>
              </w:rPr>
              <w:t>保存本轮候选状态和 rsk_R^{e+1}。</w:t>
            </w:r>
          </w:p>
        </w:tc>
        <w:tc>
          <w:tcPr>
            <w:tcW w:w="2960" w:type="dxa"/>
            <w:tcMar>
              <w:top w:w="80" w:type="dxa"/>
              <w:left w:w="120" w:type="dxa"/>
              <w:bottom w:w="80" w:type="dxa"/>
              <w:right w:w="120" w:type="dxa"/>
            </w:tcMar>
            <w:vAlign w:val="center"/>
          </w:tcPr>
          <w:p w14:paraId="6022B060">
            <w:pPr>
              <w:spacing w:before="0" w:after="60" w:line="276" w:lineRule="auto"/>
            </w:pPr>
            <w:r>
              <w:rPr>
                <w:rFonts w:ascii="Calibri" w:hAnsi="Calibri" w:eastAsia="宋体"/>
                <w:color w:val="1E293B"/>
                <w:sz w:val="19"/>
              </w:rPr>
              <w:t>失败时释放；成功时原子提交。</w:t>
            </w:r>
          </w:p>
        </w:tc>
      </w:tr>
    </w:tbl>
    <w:p w14:paraId="33867851"/>
    <w:p w14:paraId="07948DB7">
      <w:pPr>
        <w:pStyle w:val="4"/>
      </w:pPr>
      <w:r>
        <w:rPr>
          <w:rFonts w:ascii="Calibri" w:hAnsi="Calibri" w:eastAsia="微软雅黑"/>
        </w:rPr>
        <w:t>3.3 核心不变量</w:t>
      </w:r>
    </w:p>
    <w:p w14:paraId="5C6897A6">
      <w:pPr>
        <w:numPr>
          <w:ilvl w:val="0"/>
          <w:numId w:val="7"/>
        </w:numPr>
        <w:spacing w:after="80" w:line="300" w:lineRule="auto"/>
        <w:ind w:left="540" w:hanging="271"/>
      </w:pPr>
      <w:r>
        <w:rPr>
          <w:rFonts w:ascii="Calibri" w:hAnsi="Calibri" w:eastAsia="宋体"/>
          <w:color w:val="1E293B"/>
          <w:sz w:val="21"/>
        </w:rPr>
        <w:t>I 只有在解密并认证 RespHello 成功后，才能把 RPK_R^{e+1} 写入本地 ratchet 状态。</w:t>
      </w:r>
    </w:p>
    <w:p w14:paraId="7035F5D9">
      <w:pPr>
        <w:numPr>
          <w:ilvl w:val="0"/>
          <w:numId w:val="7"/>
        </w:numPr>
        <w:spacing w:after="80" w:line="300" w:lineRule="auto"/>
        <w:ind w:left="540" w:hanging="271"/>
      </w:pPr>
      <w:r>
        <w:rPr>
          <w:rFonts w:ascii="Calibri" w:hAnsi="Calibri" w:eastAsia="宋体"/>
          <w:color w:val="1E293B"/>
          <w:sz w:val="21"/>
        </w:rPr>
        <w:t>R 只有在 Cookie/MAC 准入、身份验证和 auth_i 验证全部通过后，才能把 rsk_R^e 标记为已使用。</w:t>
      </w:r>
    </w:p>
    <w:p w14:paraId="09D828E4">
      <w:pPr>
        <w:numPr>
          <w:ilvl w:val="0"/>
          <w:numId w:val="7"/>
        </w:numPr>
        <w:spacing w:after="80" w:line="300" w:lineRule="auto"/>
        <w:ind w:left="540" w:hanging="271"/>
      </w:pPr>
      <w:r>
        <w:rPr>
          <w:rFonts w:ascii="Calibri" w:hAnsi="Calibri" w:eastAsia="宋体"/>
          <w:color w:val="1E293B"/>
          <w:sz w:val="21"/>
        </w:rPr>
        <w:t>kid_R^e 只是查找一次性响应方 KEM 私钥的短索引，不是长期身份标识。</w:t>
      </w:r>
    </w:p>
    <w:p w14:paraId="72A9B016">
      <w:pPr>
        <w:numPr>
          <w:ilvl w:val="0"/>
          <w:numId w:val="7"/>
        </w:numPr>
        <w:spacing w:after="80" w:line="300" w:lineRule="auto"/>
        <w:ind w:left="540" w:hanging="271"/>
      </w:pPr>
      <w:r>
        <w:rPr>
          <w:rFonts w:ascii="Calibri" w:hAnsi="Calibri" w:eastAsia="宋体"/>
          <w:color w:val="1E293B"/>
          <w:sz w:val="21"/>
        </w:rPr>
        <w:t>bootstrap、ratchet、resync 必须进入 KDF 的 mode label，防止不同模式下的转录混用。</w:t>
      </w:r>
    </w:p>
    <w:p w14:paraId="73E90C05">
      <w:pPr>
        <w:numPr>
          <w:ilvl w:val="0"/>
          <w:numId w:val="7"/>
        </w:numPr>
        <w:spacing w:after="80" w:line="300" w:lineRule="auto"/>
        <w:ind w:left="540" w:hanging="271"/>
      </w:pPr>
      <w:r>
        <w:rPr>
          <w:rFonts w:ascii="Calibri" w:hAnsi="Calibri" w:eastAsia="宋体"/>
          <w:color w:val="1E293B"/>
          <w:sz w:val="21"/>
        </w:rPr>
        <w:t>任何失败路径都不得推进 epoch，也不得删除仍可能被合法重试使用的 rsk_R^e。</w:t>
      </w:r>
    </w:p>
    <w:p w14:paraId="33B61457">
      <w:pPr>
        <w:pStyle w:val="3"/>
      </w:pPr>
      <w:r>
        <w:rPr>
          <w:rFonts w:ascii="Calibri" w:hAnsi="Calibri" w:eastAsia="微软雅黑"/>
        </w:rPr>
        <w:t>四、消息格式与字段解释</w:t>
      </w:r>
    </w:p>
    <w:p w14:paraId="34DFDD1E">
      <w:pPr>
        <w:pStyle w:val="4"/>
      </w:pPr>
      <w:r>
        <w:rPr>
          <w:rFonts w:ascii="Calibri" w:hAnsi="Calibri" w:eastAsia="微软雅黑"/>
        </w:rPr>
        <w:t>4.1 InitHello：I -&gt; R</w:t>
      </w:r>
    </w:p>
    <w:p w14:paraId="6DA87685">
      <w:pPr>
        <w:shd w:val="clear" w:fill="F5F7FA"/>
        <w:spacing w:before="60" w:after="120"/>
        <w:ind w:left="259" w:right="115"/>
      </w:pPr>
      <w:r>
        <w:rPr>
          <w:rFonts w:ascii="Consolas" w:hAnsi="Consolas" w:eastAsia="等线"/>
          <w:color w:val="1E293B"/>
          <w:sz w:val="18"/>
        </w:rPr>
        <w:t>InitHello_e = type_i || mode || e || sid_i || E_i || EP_i || kid_R^e || ctR_e || ct1enc || enc_id || enc_time || auth_i || m1_i || m2_i</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050"/>
        <w:gridCol w:w="2350"/>
        <w:gridCol w:w="3460"/>
      </w:tblGrid>
      <w:tr w14:paraId="73AE9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E8EEF7"/>
            <w:tcMar>
              <w:top w:w="80" w:type="dxa"/>
              <w:left w:w="120" w:type="dxa"/>
              <w:bottom w:w="80" w:type="dxa"/>
              <w:right w:w="120" w:type="dxa"/>
            </w:tcMar>
            <w:vAlign w:val="center"/>
          </w:tcPr>
          <w:p w14:paraId="7A9C950C">
            <w:pPr>
              <w:spacing w:before="0" w:after="60" w:line="276" w:lineRule="auto"/>
            </w:pPr>
            <w:r>
              <w:rPr>
                <w:rFonts w:ascii="Calibri" w:hAnsi="Calibri" w:eastAsia="微软雅黑"/>
                <w:b/>
                <w:color w:val="1A2C43"/>
                <w:sz w:val="19"/>
              </w:rPr>
              <w:t>字段</w:t>
            </w:r>
          </w:p>
        </w:tc>
        <w:tc>
          <w:tcPr>
            <w:tcW w:w="2050" w:type="dxa"/>
            <w:shd w:val="clear" w:color="auto" w:fill="E8EEF7"/>
            <w:tcMar>
              <w:top w:w="80" w:type="dxa"/>
              <w:left w:w="120" w:type="dxa"/>
              <w:bottom w:w="80" w:type="dxa"/>
              <w:right w:w="120" w:type="dxa"/>
            </w:tcMar>
            <w:vAlign w:val="center"/>
          </w:tcPr>
          <w:p w14:paraId="2E43B5A7">
            <w:pPr>
              <w:spacing w:before="0" w:after="60" w:line="276" w:lineRule="auto"/>
            </w:pPr>
            <w:r>
              <w:rPr>
                <w:rFonts w:ascii="Calibri" w:hAnsi="Calibri" w:eastAsia="微软雅黑"/>
                <w:b/>
                <w:color w:val="1A2C43"/>
                <w:sz w:val="19"/>
              </w:rPr>
              <w:t>bootstrap 模式</w:t>
            </w:r>
          </w:p>
        </w:tc>
        <w:tc>
          <w:tcPr>
            <w:tcW w:w="2350" w:type="dxa"/>
            <w:shd w:val="clear" w:color="auto" w:fill="E8EEF7"/>
            <w:tcMar>
              <w:top w:w="80" w:type="dxa"/>
              <w:left w:w="120" w:type="dxa"/>
              <w:bottom w:w="80" w:type="dxa"/>
              <w:right w:w="120" w:type="dxa"/>
            </w:tcMar>
            <w:vAlign w:val="center"/>
          </w:tcPr>
          <w:p w14:paraId="1CF64EE4">
            <w:pPr>
              <w:spacing w:before="0" w:after="60" w:line="276" w:lineRule="auto"/>
            </w:pPr>
            <w:r>
              <w:rPr>
                <w:rFonts w:ascii="Calibri" w:hAnsi="Calibri" w:eastAsia="微软雅黑"/>
                <w:b/>
                <w:color w:val="1A2C43"/>
                <w:sz w:val="19"/>
              </w:rPr>
              <w:t>ratchet 模式</w:t>
            </w:r>
          </w:p>
        </w:tc>
        <w:tc>
          <w:tcPr>
            <w:tcW w:w="3460" w:type="dxa"/>
            <w:shd w:val="clear" w:color="auto" w:fill="E8EEF7"/>
            <w:tcMar>
              <w:top w:w="80" w:type="dxa"/>
              <w:left w:w="120" w:type="dxa"/>
              <w:bottom w:w="80" w:type="dxa"/>
              <w:right w:w="120" w:type="dxa"/>
            </w:tcMar>
            <w:vAlign w:val="center"/>
          </w:tcPr>
          <w:p w14:paraId="1A49DD71">
            <w:pPr>
              <w:spacing w:before="0" w:after="60" w:line="276" w:lineRule="auto"/>
            </w:pPr>
            <w:r>
              <w:rPr>
                <w:rFonts w:ascii="Calibri" w:hAnsi="Calibri" w:eastAsia="微软雅黑"/>
                <w:b/>
                <w:color w:val="1A2C43"/>
                <w:sz w:val="19"/>
              </w:rPr>
              <w:t>安全作用</w:t>
            </w:r>
          </w:p>
        </w:tc>
      </w:tr>
      <w:tr w14:paraId="7B2D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35699F4">
            <w:pPr>
              <w:spacing w:before="0" w:after="60" w:line="276" w:lineRule="auto"/>
            </w:pPr>
            <w:r>
              <w:rPr>
                <w:rFonts w:ascii="Calibri" w:hAnsi="Calibri" w:eastAsia="宋体"/>
                <w:color w:val="1E293B"/>
                <w:sz w:val="19"/>
              </w:rPr>
              <w:t>type_i, mode, e</w:t>
            </w:r>
          </w:p>
        </w:tc>
        <w:tc>
          <w:tcPr>
            <w:tcW w:w="2050" w:type="dxa"/>
            <w:tcMar>
              <w:top w:w="80" w:type="dxa"/>
              <w:left w:w="120" w:type="dxa"/>
              <w:bottom w:w="80" w:type="dxa"/>
              <w:right w:w="120" w:type="dxa"/>
            </w:tcMar>
            <w:vAlign w:val="center"/>
          </w:tcPr>
          <w:p w14:paraId="6DEE2A2C">
            <w:pPr>
              <w:spacing w:before="0" w:after="60" w:line="276" w:lineRule="auto"/>
            </w:pPr>
            <w:r>
              <w:rPr>
                <w:rFonts w:ascii="Calibri" w:hAnsi="Calibri" w:eastAsia="宋体"/>
                <w:color w:val="1E293B"/>
                <w:sz w:val="19"/>
              </w:rPr>
              <w:t>声明 bootstrap。</w:t>
            </w:r>
          </w:p>
        </w:tc>
        <w:tc>
          <w:tcPr>
            <w:tcW w:w="2350" w:type="dxa"/>
            <w:tcMar>
              <w:top w:w="80" w:type="dxa"/>
              <w:left w:w="120" w:type="dxa"/>
              <w:bottom w:w="80" w:type="dxa"/>
              <w:right w:w="120" w:type="dxa"/>
            </w:tcMar>
            <w:vAlign w:val="center"/>
          </w:tcPr>
          <w:p w14:paraId="60F3C145">
            <w:pPr>
              <w:spacing w:before="0" w:after="60" w:line="276" w:lineRule="auto"/>
            </w:pPr>
            <w:r>
              <w:rPr>
                <w:rFonts w:ascii="Calibri" w:hAnsi="Calibri" w:eastAsia="宋体"/>
                <w:color w:val="1E293B"/>
                <w:sz w:val="19"/>
              </w:rPr>
              <w:t>声明 ratchet 与 epoch e。</w:t>
            </w:r>
          </w:p>
        </w:tc>
        <w:tc>
          <w:tcPr>
            <w:tcW w:w="3460" w:type="dxa"/>
            <w:tcMar>
              <w:top w:w="80" w:type="dxa"/>
              <w:left w:w="120" w:type="dxa"/>
              <w:bottom w:w="80" w:type="dxa"/>
              <w:right w:w="120" w:type="dxa"/>
            </w:tcMar>
            <w:vAlign w:val="center"/>
          </w:tcPr>
          <w:p w14:paraId="0DB71511">
            <w:pPr>
              <w:spacing w:before="0" w:after="60" w:line="276" w:lineRule="auto"/>
            </w:pPr>
            <w:r>
              <w:rPr>
                <w:rFonts w:ascii="Calibri" w:hAnsi="Calibri" w:eastAsia="宋体"/>
                <w:color w:val="1E293B"/>
                <w:sz w:val="19"/>
              </w:rPr>
              <w:t>绑定协议分支，防止降级与跨模式重放。</w:t>
            </w:r>
          </w:p>
        </w:tc>
      </w:tr>
      <w:tr w14:paraId="1843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C3878C4">
            <w:pPr>
              <w:spacing w:before="0" w:after="60" w:line="276" w:lineRule="auto"/>
            </w:pPr>
            <w:r>
              <w:rPr>
                <w:rFonts w:ascii="Calibri" w:hAnsi="Calibri" w:eastAsia="宋体"/>
                <w:color w:val="1E293B"/>
                <w:sz w:val="19"/>
              </w:rPr>
              <w:t>sid_i</w:t>
            </w:r>
          </w:p>
        </w:tc>
        <w:tc>
          <w:tcPr>
            <w:tcW w:w="2050" w:type="dxa"/>
            <w:tcMar>
              <w:top w:w="80" w:type="dxa"/>
              <w:left w:w="120" w:type="dxa"/>
              <w:bottom w:w="80" w:type="dxa"/>
              <w:right w:w="120" w:type="dxa"/>
            </w:tcMar>
            <w:vAlign w:val="center"/>
          </w:tcPr>
          <w:p w14:paraId="788C9FA1">
            <w:pPr>
              <w:spacing w:before="0" w:after="60" w:line="276" w:lineRule="auto"/>
            </w:pPr>
            <w:r>
              <w:rPr>
                <w:rFonts w:ascii="Calibri" w:hAnsi="Calibri" w:eastAsia="宋体"/>
                <w:color w:val="1E293B"/>
                <w:sz w:val="19"/>
              </w:rPr>
              <w:t>随机生成。</w:t>
            </w:r>
          </w:p>
        </w:tc>
        <w:tc>
          <w:tcPr>
            <w:tcW w:w="2350" w:type="dxa"/>
            <w:tcMar>
              <w:top w:w="80" w:type="dxa"/>
              <w:left w:w="120" w:type="dxa"/>
              <w:bottom w:w="80" w:type="dxa"/>
              <w:right w:w="120" w:type="dxa"/>
            </w:tcMar>
            <w:vAlign w:val="center"/>
          </w:tcPr>
          <w:p w14:paraId="0B839973">
            <w:pPr>
              <w:spacing w:before="0" w:after="60" w:line="276" w:lineRule="auto"/>
            </w:pPr>
            <w:r>
              <w:rPr>
                <w:rFonts w:ascii="Calibri" w:hAnsi="Calibri" w:eastAsia="宋体"/>
                <w:color w:val="1E293B"/>
                <w:sz w:val="19"/>
              </w:rPr>
              <w:t>随机生成。</w:t>
            </w:r>
          </w:p>
        </w:tc>
        <w:tc>
          <w:tcPr>
            <w:tcW w:w="3460" w:type="dxa"/>
            <w:tcMar>
              <w:top w:w="80" w:type="dxa"/>
              <w:left w:w="120" w:type="dxa"/>
              <w:bottom w:w="80" w:type="dxa"/>
              <w:right w:w="120" w:type="dxa"/>
            </w:tcMar>
            <w:vAlign w:val="center"/>
          </w:tcPr>
          <w:p w14:paraId="4A7A0DBA">
            <w:pPr>
              <w:spacing w:before="0" w:after="60" w:line="276" w:lineRule="auto"/>
            </w:pPr>
            <w:r>
              <w:rPr>
                <w:rFonts w:ascii="Calibri" w:hAnsi="Calibri" w:eastAsia="宋体"/>
                <w:color w:val="1E293B"/>
                <w:sz w:val="19"/>
              </w:rPr>
              <w:t>区分并发握手，进入转录哈希。</w:t>
            </w:r>
          </w:p>
        </w:tc>
      </w:tr>
      <w:tr w14:paraId="4A0C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0F1A66B">
            <w:pPr>
              <w:spacing w:before="0" w:after="60" w:line="276" w:lineRule="auto"/>
            </w:pPr>
            <w:r>
              <w:rPr>
                <w:rFonts w:ascii="Calibri" w:hAnsi="Calibri" w:eastAsia="宋体"/>
                <w:color w:val="1E293B"/>
                <w:sz w:val="19"/>
              </w:rPr>
              <w:t>E_i</w:t>
            </w:r>
          </w:p>
        </w:tc>
        <w:tc>
          <w:tcPr>
            <w:tcW w:w="2050" w:type="dxa"/>
            <w:tcMar>
              <w:top w:w="80" w:type="dxa"/>
              <w:left w:w="120" w:type="dxa"/>
              <w:bottom w:w="80" w:type="dxa"/>
              <w:right w:w="120" w:type="dxa"/>
            </w:tcMar>
            <w:vAlign w:val="center"/>
          </w:tcPr>
          <w:p w14:paraId="39B160D0">
            <w:pPr>
              <w:spacing w:before="0" w:after="60" w:line="276" w:lineRule="auto"/>
            </w:pPr>
            <w:r>
              <w:rPr>
                <w:rFonts w:ascii="Calibri" w:hAnsi="Calibri" w:eastAsia="宋体"/>
                <w:color w:val="1E293B"/>
                <w:sz w:val="19"/>
              </w:rPr>
              <w:t>发起方 DH 临时公钥。</w:t>
            </w:r>
          </w:p>
        </w:tc>
        <w:tc>
          <w:tcPr>
            <w:tcW w:w="2350" w:type="dxa"/>
            <w:tcMar>
              <w:top w:w="80" w:type="dxa"/>
              <w:left w:w="120" w:type="dxa"/>
              <w:bottom w:w="80" w:type="dxa"/>
              <w:right w:w="120" w:type="dxa"/>
            </w:tcMar>
            <w:vAlign w:val="center"/>
          </w:tcPr>
          <w:p w14:paraId="2174AB1C">
            <w:pPr>
              <w:spacing w:before="0" w:after="60" w:line="276" w:lineRule="auto"/>
            </w:pPr>
            <w:r>
              <w:rPr>
                <w:rFonts w:ascii="Calibri" w:hAnsi="Calibri" w:eastAsia="宋体"/>
                <w:color w:val="1E293B"/>
                <w:sz w:val="19"/>
              </w:rPr>
              <w:t>发起方 DH 临时公钥。</w:t>
            </w:r>
          </w:p>
        </w:tc>
        <w:tc>
          <w:tcPr>
            <w:tcW w:w="3460" w:type="dxa"/>
            <w:tcMar>
              <w:top w:w="80" w:type="dxa"/>
              <w:left w:w="120" w:type="dxa"/>
              <w:bottom w:w="80" w:type="dxa"/>
              <w:right w:w="120" w:type="dxa"/>
            </w:tcMar>
            <w:vAlign w:val="center"/>
          </w:tcPr>
          <w:p w14:paraId="6310221C">
            <w:pPr>
              <w:spacing w:before="0" w:after="60" w:line="276" w:lineRule="auto"/>
            </w:pPr>
            <w:r>
              <w:rPr>
                <w:rFonts w:ascii="Calibri" w:hAnsi="Calibri" w:eastAsia="宋体"/>
                <w:color w:val="1E293B"/>
                <w:sz w:val="19"/>
              </w:rPr>
              <w:t>提供经典临时秘密贡献。</w:t>
            </w:r>
          </w:p>
        </w:tc>
      </w:tr>
      <w:tr w14:paraId="4294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06653AD8">
            <w:pPr>
              <w:spacing w:before="0" w:after="60" w:line="276" w:lineRule="auto"/>
            </w:pPr>
            <w:r>
              <w:rPr>
                <w:rFonts w:ascii="Calibri" w:hAnsi="Calibri" w:eastAsia="宋体"/>
                <w:color w:val="1E293B"/>
                <w:sz w:val="19"/>
              </w:rPr>
              <w:t>EP_i</w:t>
            </w:r>
          </w:p>
        </w:tc>
        <w:tc>
          <w:tcPr>
            <w:tcW w:w="2050" w:type="dxa"/>
            <w:tcMar>
              <w:top w:w="80" w:type="dxa"/>
              <w:left w:w="120" w:type="dxa"/>
              <w:bottom w:w="80" w:type="dxa"/>
              <w:right w:w="120" w:type="dxa"/>
            </w:tcMar>
            <w:vAlign w:val="center"/>
          </w:tcPr>
          <w:p w14:paraId="454DA656">
            <w:pPr>
              <w:spacing w:before="0" w:after="60" w:line="276" w:lineRule="auto"/>
            </w:pPr>
            <w:r>
              <w:rPr>
                <w:rFonts w:ascii="Calibri" w:hAnsi="Calibri" w:eastAsia="宋体"/>
                <w:color w:val="1E293B"/>
                <w:sz w:val="19"/>
              </w:rPr>
              <w:t>发起方 KEM 临时公钥。</w:t>
            </w:r>
          </w:p>
        </w:tc>
        <w:tc>
          <w:tcPr>
            <w:tcW w:w="2350" w:type="dxa"/>
            <w:tcMar>
              <w:top w:w="80" w:type="dxa"/>
              <w:left w:w="120" w:type="dxa"/>
              <w:bottom w:w="80" w:type="dxa"/>
              <w:right w:w="120" w:type="dxa"/>
            </w:tcMar>
            <w:vAlign w:val="center"/>
          </w:tcPr>
          <w:p w14:paraId="0D0330FB">
            <w:pPr>
              <w:spacing w:before="0" w:after="60" w:line="276" w:lineRule="auto"/>
            </w:pPr>
            <w:r>
              <w:rPr>
                <w:rFonts w:ascii="Calibri" w:hAnsi="Calibri" w:eastAsia="宋体"/>
                <w:color w:val="1E293B"/>
                <w:sz w:val="19"/>
              </w:rPr>
              <w:t>发起方 KEM 临时公钥。</w:t>
            </w:r>
          </w:p>
        </w:tc>
        <w:tc>
          <w:tcPr>
            <w:tcW w:w="3460" w:type="dxa"/>
            <w:tcMar>
              <w:top w:w="80" w:type="dxa"/>
              <w:left w:w="120" w:type="dxa"/>
              <w:bottom w:w="80" w:type="dxa"/>
              <w:right w:w="120" w:type="dxa"/>
            </w:tcMar>
            <w:vAlign w:val="center"/>
          </w:tcPr>
          <w:p w14:paraId="6B802ED6">
            <w:pPr>
              <w:spacing w:before="0" w:after="60" w:line="276" w:lineRule="auto"/>
            </w:pPr>
            <w:r>
              <w:rPr>
                <w:rFonts w:ascii="Calibri" w:hAnsi="Calibri" w:eastAsia="宋体"/>
                <w:color w:val="1E293B"/>
                <w:sz w:val="19"/>
              </w:rPr>
              <w:t>供响应方封装得到 ssI_e。</w:t>
            </w:r>
          </w:p>
        </w:tc>
      </w:tr>
      <w:tr w14:paraId="77A0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5F6219F1">
            <w:pPr>
              <w:spacing w:before="0" w:after="60" w:line="276" w:lineRule="auto"/>
            </w:pPr>
            <w:r>
              <w:rPr>
                <w:rFonts w:ascii="Calibri" w:hAnsi="Calibri" w:eastAsia="宋体"/>
                <w:color w:val="1E293B"/>
                <w:sz w:val="19"/>
              </w:rPr>
              <w:t>kid_R^e</w:t>
            </w:r>
          </w:p>
        </w:tc>
        <w:tc>
          <w:tcPr>
            <w:tcW w:w="2050" w:type="dxa"/>
            <w:tcMar>
              <w:top w:w="80" w:type="dxa"/>
              <w:left w:w="120" w:type="dxa"/>
              <w:bottom w:w="80" w:type="dxa"/>
              <w:right w:w="120" w:type="dxa"/>
            </w:tcMar>
            <w:vAlign w:val="center"/>
          </w:tcPr>
          <w:p w14:paraId="4FC33995">
            <w:pPr>
              <w:spacing w:before="0" w:after="60" w:line="276" w:lineRule="auto"/>
            </w:pPr>
            <w:r>
              <w:rPr>
                <w:rFonts w:ascii="Calibri" w:hAnsi="Calibri" w:eastAsia="宋体"/>
                <w:color w:val="1E293B"/>
                <w:sz w:val="19"/>
              </w:rPr>
              <w:t>空或 bootstrap 标记。</w:t>
            </w:r>
          </w:p>
        </w:tc>
        <w:tc>
          <w:tcPr>
            <w:tcW w:w="2350" w:type="dxa"/>
            <w:tcMar>
              <w:top w:w="80" w:type="dxa"/>
              <w:left w:w="120" w:type="dxa"/>
              <w:bottom w:w="80" w:type="dxa"/>
              <w:right w:w="120" w:type="dxa"/>
            </w:tcMar>
            <w:vAlign w:val="center"/>
          </w:tcPr>
          <w:p w14:paraId="1F1C7887">
            <w:pPr>
              <w:spacing w:before="0" w:after="60" w:line="276" w:lineRule="auto"/>
            </w:pPr>
            <w:r>
              <w:rPr>
                <w:rFonts w:ascii="Calibri" w:hAnsi="Calibri" w:eastAsia="宋体"/>
                <w:color w:val="1E293B"/>
                <w:sz w:val="19"/>
              </w:rPr>
              <w:t>上一轮认证获得的响应方 KEM 索引。</w:t>
            </w:r>
          </w:p>
        </w:tc>
        <w:tc>
          <w:tcPr>
            <w:tcW w:w="3460" w:type="dxa"/>
            <w:tcMar>
              <w:top w:w="80" w:type="dxa"/>
              <w:left w:w="120" w:type="dxa"/>
              <w:bottom w:w="80" w:type="dxa"/>
              <w:right w:w="120" w:type="dxa"/>
            </w:tcMar>
            <w:vAlign w:val="center"/>
          </w:tcPr>
          <w:p w14:paraId="27D65FE1">
            <w:pPr>
              <w:spacing w:before="0" w:after="60" w:line="276" w:lineRule="auto"/>
            </w:pPr>
            <w:r>
              <w:rPr>
                <w:rFonts w:ascii="Calibri" w:hAnsi="Calibri" w:eastAsia="宋体"/>
                <w:color w:val="1E293B"/>
                <w:sz w:val="19"/>
              </w:rPr>
              <w:t>帮助 R 定位 rsk_R^e，但不暴露长期身份。</w:t>
            </w:r>
          </w:p>
        </w:tc>
      </w:tr>
      <w:tr w14:paraId="5609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321EF9F0">
            <w:pPr>
              <w:spacing w:before="0" w:after="60" w:line="276" w:lineRule="auto"/>
            </w:pPr>
            <w:r>
              <w:rPr>
                <w:rFonts w:ascii="Calibri" w:hAnsi="Calibri" w:eastAsia="宋体"/>
                <w:color w:val="1E293B"/>
                <w:sz w:val="19"/>
              </w:rPr>
              <w:t>ctR_e</w:t>
            </w:r>
          </w:p>
        </w:tc>
        <w:tc>
          <w:tcPr>
            <w:tcW w:w="2050" w:type="dxa"/>
            <w:tcMar>
              <w:top w:w="80" w:type="dxa"/>
              <w:left w:w="120" w:type="dxa"/>
              <w:bottom w:w="80" w:type="dxa"/>
              <w:right w:w="120" w:type="dxa"/>
            </w:tcMar>
            <w:vAlign w:val="center"/>
          </w:tcPr>
          <w:p w14:paraId="75F8BA82">
            <w:pPr>
              <w:spacing w:before="0" w:after="60" w:line="276" w:lineRule="auto"/>
            </w:pPr>
            <w:r>
              <w:rPr>
                <w:rFonts w:ascii="Calibri" w:hAnsi="Calibri" w:eastAsia="宋体"/>
                <w:color w:val="1E293B"/>
                <w:sz w:val="19"/>
              </w:rPr>
              <w:t>空。</w:t>
            </w:r>
          </w:p>
        </w:tc>
        <w:tc>
          <w:tcPr>
            <w:tcW w:w="2350" w:type="dxa"/>
            <w:tcMar>
              <w:top w:w="80" w:type="dxa"/>
              <w:left w:w="120" w:type="dxa"/>
              <w:bottom w:w="80" w:type="dxa"/>
              <w:right w:w="120" w:type="dxa"/>
            </w:tcMar>
            <w:vAlign w:val="center"/>
          </w:tcPr>
          <w:p w14:paraId="1E69D8E2">
            <w:pPr>
              <w:spacing w:before="0" w:after="60" w:line="276" w:lineRule="auto"/>
            </w:pPr>
            <w:r>
              <w:rPr>
                <w:rFonts w:ascii="Calibri" w:hAnsi="Calibri" w:eastAsia="宋体"/>
                <w:color w:val="1E293B"/>
                <w:sz w:val="19"/>
              </w:rPr>
              <w:t>KEM_r.Encaps(RPK_R^e) 的密文。</w:t>
            </w:r>
          </w:p>
        </w:tc>
        <w:tc>
          <w:tcPr>
            <w:tcW w:w="3460" w:type="dxa"/>
            <w:tcMar>
              <w:top w:w="80" w:type="dxa"/>
              <w:left w:w="120" w:type="dxa"/>
              <w:bottom w:w="80" w:type="dxa"/>
              <w:right w:w="120" w:type="dxa"/>
            </w:tcMar>
            <w:vAlign w:val="center"/>
          </w:tcPr>
          <w:p w14:paraId="2423884F">
            <w:pPr>
              <w:spacing w:before="0" w:after="60" w:line="276" w:lineRule="auto"/>
            </w:pPr>
            <w:r>
              <w:rPr>
                <w:rFonts w:ascii="Calibri" w:hAnsi="Calibri" w:eastAsia="宋体"/>
                <w:color w:val="1E293B"/>
                <w:sz w:val="19"/>
              </w:rPr>
              <w:t>让本轮会话包含响应方预交付 KEM 私钥对应的秘密 ssR_e。</w:t>
            </w:r>
          </w:p>
        </w:tc>
      </w:tr>
      <w:tr w14:paraId="278D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62D199A0">
            <w:pPr>
              <w:spacing w:before="0" w:after="60" w:line="276" w:lineRule="auto"/>
            </w:pPr>
            <w:r>
              <w:rPr>
                <w:rFonts w:ascii="Calibri" w:hAnsi="Calibri" w:eastAsia="宋体"/>
                <w:color w:val="1E293B"/>
                <w:sz w:val="19"/>
              </w:rPr>
              <w:t>ct1enc</w:t>
            </w:r>
          </w:p>
        </w:tc>
        <w:tc>
          <w:tcPr>
            <w:tcW w:w="2050" w:type="dxa"/>
            <w:tcMar>
              <w:top w:w="80" w:type="dxa"/>
              <w:left w:w="120" w:type="dxa"/>
              <w:bottom w:w="80" w:type="dxa"/>
              <w:right w:w="120" w:type="dxa"/>
            </w:tcMar>
            <w:vAlign w:val="center"/>
          </w:tcPr>
          <w:p w14:paraId="17A0FC65">
            <w:pPr>
              <w:spacing w:before="0" w:after="60" w:line="276" w:lineRule="auto"/>
            </w:pPr>
            <w:r>
              <w:rPr>
                <w:rFonts w:ascii="Calibri" w:hAnsi="Calibri" w:eastAsia="宋体"/>
                <w:color w:val="1E293B"/>
                <w:sz w:val="19"/>
              </w:rPr>
              <w:t>静态 KEM 或身份绑定密文。</w:t>
            </w:r>
          </w:p>
        </w:tc>
        <w:tc>
          <w:tcPr>
            <w:tcW w:w="2350" w:type="dxa"/>
            <w:tcMar>
              <w:top w:w="80" w:type="dxa"/>
              <w:left w:w="120" w:type="dxa"/>
              <w:bottom w:w="80" w:type="dxa"/>
              <w:right w:w="120" w:type="dxa"/>
            </w:tcMar>
            <w:vAlign w:val="center"/>
          </w:tcPr>
          <w:p w14:paraId="0212FB2E">
            <w:pPr>
              <w:spacing w:before="0" w:after="60" w:line="276" w:lineRule="auto"/>
            </w:pPr>
            <w:r>
              <w:rPr>
                <w:rFonts w:ascii="Calibri" w:hAnsi="Calibri" w:eastAsia="宋体"/>
                <w:color w:val="1E293B"/>
                <w:sz w:val="19"/>
              </w:rPr>
              <w:t>静态 KEM 或身份绑定密文。</w:t>
            </w:r>
          </w:p>
        </w:tc>
        <w:tc>
          <w:tcPr>
            <w:tcW w:w="3460" w:type="dxa"/>
            <w:tcMar>
              <w:top w:w="80" w:type="dxa"/>
              <w:left w:w="120" w:type="dxa"/>
              <w:bottom w:w="80" w:type="dxa"/>
              <w:right w:w="120" w:type="dxa"/>
            </w:tcMar>
            <w:vAlign w:val="center"/>
          </w:tcPr>
          <w:p w14:paraId="399E56D4">
            <w:pPr>
              <w:spacing w:before="0" w:after="60" w:line="276" w:lineRule="auto"/>
            </w:pPr>
            <w:r>
              <w:rPr>
                <w:rFonts w:ascii="Calibri" w:hAnsi="Calibri" w:eastAsia="宋体"/>
                <w:color w:val="1E293B"/>
                <w:sz w:val="19"/>
              </w:rPr>
              <w:t>把长期配置身份纳入密钥材料，但不单独依赖它恢复安全。</w:t>
            </w:r>
          </w:p>
        </w:tc>
      </w:tr>
      <w:tr w14:paraId="466BF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6A861784">
            <w:pPr>
              <w:spacing w:before="0" w:after="60" w:line="276" w:lineRule="auto"/>
            </w:pPr>
            <w:r>
              <w:rPr>
                <w:rFonts w:ascii="Calibri" w:hAnsi="Calibri" w:eastAsia="宋体"/>
                <w:color w:val="1E293B"/>
                <w:sz w:val="19"/>
              </w:rPr>
              <w:t>enc_id</w:t>
            </w:r>
          </w:p>
        </w:tc>
        <w:tc>
          <w:tcPr>
            <w:tcW w:w="2050" w:type="dxa"/>
            <w:tcMar>
              <w:top w:w="80" w:type="dxa"/>
              <w:left w:w="120" w:type="dxa"/>
              <w:bottom w:w="80" w:type="dxa"/>
              <w:right w:w="120" w:type="dxa"/>
            </w:tcMar>
            <w:vAlign w:val="center"/>
          </w:tcPr>
          <w:p w14:paraId="515B4B86">
            <w:pPr>
              <w:spacing w:before="0" w:after="60" w:line="276" w:lineRule="auto"/>
            </w:pPr>
            <w:r>
              <w:rPr>
                <w:rFonts w:ascii="Calibri" w:hAnsi="Calibri" w:eastAsia="宋体"/>
                <w:color w:val="1E293B"/>
                <w:sz w:val="19"/>
              </w:rPr>
              <w:t>AEAD 加密的 peer_id、ri_i^e、版本和可选能力。</w:t>
            </w:r>
          </w:p>
        </w:tc>
        <w:tc>
          <w:tcPr>
            <w:tcW w:w="2350" w:type="dxa"/>
            <w:tcMar>
              <w:top w:w="80" w:type="dxa"/>
              <w:left w:w="120" w:type="dxa"/>
              <w:bottom w:w="80" w:type="dxa"/>
              <w:right w:w="120" w:type="dxa"/>
            </w:tcMar>
            <w:vAlign w:val="center"/>
          </w:tcPr>
          <w:p w14:paraId="2098712D">
            <w:pPr>
              <w:spacing w:before="0" w:after="60" w:line="276" w:lineRule="auto"/>
            </w:pPr>
            <w:r>
              <w:rPr>
                <w:rFonts w:ascii="Calibri" w:hAnsi="Calibri" w:eastAsia="宋体"/>
                <w:color w:val="1E293B"/>
                <w:sz w:val="19"/>
              </w:rPr>
              <w:t>同左。</w:t>
            </w:r>
          </w:p>
        </w:tc>
        <w:tc>
          <w:tcPr>
            <w:tcW w:w="3460" w:type="dxa"/>
            <w:tcMar>
              <w:top w:w="80" w:type="dxa"/>
              <w:left w:w="120" w:type="dxa"/>
              <w:bottom w:w="80" w:type="dxa"/>
              <w:right w:w="120" w:type="dxa"/>
            </w:tcMar>
            <w:vAlign w:val="center"/>
          </w:tcPr>
          <w:p w14:paraId="00CE2E24">
            <w:pPr>
              <w:spacing w:before="0" w:after="60" w:line="276" w:lineRule="auto"/>
            </w:pPr>
            <w:r>
              <w:rPr>
                <w:rFonts w:ascii="Calibri" w:hAnsi="Calibri" w:eastAsia="宋体"/>
                <w:color w:val="1E293B"/>
                <w:sz w:val="19"/>
              </w:rPr>
              <w:t>避免明文身份暴露，绑定 R-I 去标识化标签。</w:t>
            </w:r>
          </w:p>
        </w:tc>
      </w:tr>
      <w:tr w14:paraId="7476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140D8A61">
            <w:pPr>
              <w:spacing w:before="0" w:after="60" w:line="276" w:lineRule="auto"/>
            </w:pPr>
            <w:r>
              <w:rPr>
                <w:rFonts w:ascii="Calibri" w:hAnsi="Calibri" w:eastAsia="宋体"/>
                <w:color w:val="1E293B"/>
                <w:sz w:val="19"/>
              </w:rPr>
              <w:t>enc_time</w:t>
            </w:r>
          </w:p>
        </w:tc>
        <w:tc>
          <w:tcPr>
            <w:tcW w:w="2050" w:type="dxa"/>
            <w:tcMar>
              <w:top w:w="80" w:type="dxa"/>
              <w:left w:w="120" w:type="dxa"/>
              <w:bottom w:w="80" w:type="dxa"/>
              <w:right w:w="120" w:type="dxa"/>
            </w:tcMar>
            <w:vAlign w:val="center"/>
          </w:tcPr>
          <w:p w14:paraId="6EAED520">
            <w:pPr>
              <w:spacing w:before="0" w:after="60" w:line="276" w:lineRule="auto"/>
            </w:pPr>
            <w:r>
              <w:rPr>
                <w:rFonts w:ascii="Calibri" w:hAnsi="Calibri" w:eastAsia="宋体"/>
                <w:color w:val="1E293B"/>
                <w:sz w:val="19"/>
              </w:rPr>
              <w:t>AEAD 加密时间戳或窗口信息。</w:t>
            </w:r>
          </w:p>
        </w:tc>
        <w:tc>
          <w:tcPr>
            <w:tcW w:w="2350" w:type="dxa"/>
            <w:tcMar>
              <w:top w:w="80" w:type="dxa"/>
              <w:left w:w="120" w:type="dxa"/>
              <w:bottom w:w="80" w:type="dxa"/>
              <w:right w:w="120" w:type="dxa"/>
            </w:tcMar>
            <w:vAlign w:val="center"/>
          </w:tcPr>
          <w:p w14:paraId="184AA036">
            <w:pPr>
              <w:spacing w:before="0" w:after="60" w:line="276" w:lineRule="auto"/>
            </w:pPr>
            <w:r>
              <w:rPr>
                <w:rFonts w:ascii="Calibri" w:hAnsi="Calibri" w:eastAsia="宋体"/>
                <w:color w:val="1E293B"/>
                <w:sz w:val="19"/>
              </w:rPr>
              <w:t>同左。</w:t>
            </w:r>
          </w:p>
        </w:tc>
        <w:tc>
          <w:tcPr>
            <w:tcW w:w="3460" w:type="dxa"/>
            <w:tcMar>
              <w:top w:w="80" w:type="dxa"/>
              <w:left w:w="120" w:type="dxa"/>
              <w:bottom w:w="80" w:type="dxa"/>
              <w:right w:w="120" w:type="dxa"/>
            </w:tcMar>
            <w:vAlign w:val="center"/>
          </w:tcPr>
          <w:p w14:paraId="18923979">
            <w:pPr>
              <w:spacing w:before="0" w:after="60" w:line="276" w:lineRule="auto"/>
            </w:pPr>
            <w:r>
              <w:rPr>
                <w:rFonts w:ascii="Calibri" w:hAnsi="Calibri" w:eastAsia="宋体"/>
                <w:color w:val="1E293B"/>
                <w:sz w:val="19"/>
              </w:rPr>
              <w:t>限制重放窗口。</w:t>
            </w:r>
          </w:p>
        </w:tc>
      </w:tr>
      <w:tr w14:paraId="17CC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49541A19">
            <w:pPr>
              <w:spacing w:before="0" w:after="60" w:line="276" w:lineRule="auto"/>
            </w:pPr>
            <w:r>
              <w:rPr>
                <w:rFonts w:ascii="Calibri" w:hAnsi="Calibri" w:eastAsia="宋体"/>
                <w:color w:val="1E293B"/>
                <w:sz w:val="19"/>
              </w:rPr>
              <w:t>auth_i</w:t>
            </w:r>
          </w:p>
        </w:tc>
        <w:tc>
          <w:tcPr>
            <w:tcW w:w="2050" w:type="dxa"/>
            <w:tcMar>
              <w:top w:w="80" w:type="dxa"/>
              <w:left w:w="120" w:type="dxa"/>
              <w:bottom w:w="80" w:type="dxa"/>
              <w:right w:w="120" w:type="dxa"/>
            </w:tcMar>
            <w:vAlign w:val="center"/>
          </w:tcPr>
          <w:p w14:paraId="4DF3FEC1">
            <w:pPr>
              <w:spacing w:before="0" w:after="60" w:line="276" w:lineRule="auto"/>
            </w:pPr>
            <w:r>
              <w:rPr>
                <w:rFonts w:ascii="Calibri" w:hAnsi="Calibri" w:eastAsia="宋体"/>
                <w:color w:val="1E293B"/>
                <w:sz w:val="19"/>
              </w:rPr>
              <w:t>发起方认证标签。</w:t>
            </w:r>
          </w:p>
        </w:tc>
        <w:tc>
          <w:tcPr>
            <w:tcW w:w="2350" w:type="dxa"/>
            <w:tcMar>
              <w:top w:w="80" w:type="dxa"/>
              <w:left w:w="120" w:type="dxa"/>
              <w:bottom w:w="80" w:type="dxa"/>
              <w:right w:w="120" w:type="dxa"/>
            </w:tcMar>
            <w:vAlign w:val="center"/>
          </w:tcPr>
          <w:p w14:paraId="05502669">
            <w:pPr>
              <w:spacing w:before="0" w:after="60" w:line="276" w:lineRule="auto"/>
            </w:pPr>
            <w:r>
              <w:rPr>
                <w:rFonts w:ascii="Calibri" w:hAnsi="Calibri" w:eastAsia="宋体"/>
                <w:color w:val="1E293B"/>
                <w:sz w:val="19"/>
              </w:rPr>
              <w:t>发起方认证标签。</w:t>
            </w:r>
          </w:p>
        </w:tc>
        <w:tc>
          <w:tcPr>
            <w:tcW w:w="3460" w:type="dxa"/>
            <w:tcMar>
              <w:top w:w="80" w:type="dxa"/>
              <w:left w:w="120" w:type="dxa"/>
              <w:bottom w:w="80" w:type="dxa"/>
              <w:right w:w="120" w:type="dxa"/>
            </w:tcMar>
            <w:vAlign w:val="center"/>
          </w:tcPr>
          <w:p w14:paraId="71FAE2FD">
            <w:pPr>
              <w:spacing w:before="0" w:after="60" w:line="276" w:lineRule="auto"/>
            </w:pPr>
            <w:r>
              <w:rPr>
                <w:rFonts w:ascii="Calibri" w:hAnsi="Calibri" w:eastAsia="宋体"/>
                <w:color w:val="1E293B"/>
                <w:sz w:val="19"/>
              </w:rPr>
              <w:t>绑定 InitHello 全部关键字段。</w:t>
            </w:r>
          </w:p>
        </w:tc>
      </w:tr>
      <w:tr w14:paraId="6D62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Mar>
              <w:top w:w="80" w:type="dxa"/>
              <w:left w:w="120" w:type="dxa"/>
              <w:bottom w:w="80" w:type="dxa"/>
              <w:right w:w="120" w:type="dxa"/>
            </w:tcMar>
            <w:vAlign w:val="center"/>
          </w:tcPr>
          <w:p w14:paraId="77101F6C">
            <w:pPr>
              <w:spacing w:before="0" w:after="60" w:line="276" w:lineRule="auto"/>
            </w:pPr>
            <w:r>
              <w:rPr>
                <w:rFonts w:ascii="Calibri" w:hAnsi="Calibri" w:eastAsia="宋体"/>
                <w:color w:val="1E293B"/>
                <w:sz w:val="19"/>
              </w:rPr>
              <w:t>m1_i, m2_i</w:t>
            </w:r>
          </w:p>
        </w:tc>
        <w:tc>
          <w:tcPr>
            <w:tcW w:w="2050" w:type="dxa"/>
            <w:tcMar>
              <w:top w:w="80" w:type="dxa"/>
              <w:left w:w="120" w:type="dxa"/>
              <w:bottom w:w="80" w:type="dxa"/>
              <w:right w:w="120" w:type="dxa"/>
            </w:tcMar>
            <w:vAlign w:val="center"/>
          </w:tcPr>
          <w:p w14:paraId="6986A0CD">
            <w:pPr>
              <w:spacing w:before="0" w:after="60" w:line="276" w:lineRule="auto"/>
            </w:pPr>
            <w:r>
              <w:rPr>
                <w:rFonts w:ascii="Calibri" w:hAnsi="Calibri" w:eastAsia="宋体"/>
                <w:color w:val="1E293B"/>
                <w:sz w:val="19"/>
              </w:rPr>
              <w:t>Cookie MAC 字段。</w:t>
            </w:r>
          </w:p>
        </w:tc>
        <w:tc>
          <w:tcPr>
            <w:tcW w:w="2350" w:type="dxa"/>
            <w:tcMar>
              <w:top w:w="80" w:type="dxa"/>
              <w:left w:w="120" w:type="dxa"/>
              <w:bottom w:w="80" w:type="dxa"/>
              <w:right w:w="120" w:type="dxa"/>
            </w:tcMar>
            <w:vAlign w:val="center"/>
          </w:tcPr>
          <w:p w14:paraId="055E0E83">
            <w:pPr>
              <w:spacing w:before="0" w:after="60" w:line="276" w:lineRule="auto"/>
            </w:pPr>
            <w:r>
              <w:rPr>
                <w:rFonts w:ascii="Calibri" w:hAnsi="Calibri" w:eastAsia="宋体"/>
                <w:color w:val="1E293B"/>
                <w:sz w:val="19"/>
              </w:rPr>
              <w:t>Cookie MAC 字段。</w:t>
            </w:r>
          </w:p>
        </w:tc>
        <w:tc>
          <w:tcPr>
            <w:tcW w:w="3460" w:type="dxa"/>
            <w:tcMar>
              <w:top w:w="80" w:type="dxa"/>
              <w:left w:w="120" w:type="dxa"/>
              <w:bottom w:w="80" w:type="dxa"/>
              <w:right w:w="120" w:type="dxa"/>
            </w:tcMar>
            <w:vAlign w:val="center"/>
          </w:tcPr>
          <w:p w14:paraId="5CFB97FB">
            <w:pPr>
              <w:spacing w:before="0" w:after="60" w:line="276" w:lineRule="auto"/>
            </w:pPr>
            <w:r>
              <w:rPr>
                <w:rFonts w:ascii="Calibri" w:hAnsi="Calibri" w:eastAsia="宋体"/>
                <w:color w:val="1E293B"/>
                <w:sz w:val="19"/>
              </w:rPr>
              <w:t>用于前置资源准入。</w:t>
            </w:r>
          </w:p>
        </w:tc>
      </w:tr>
    </w:tbl>
    <w:p w14:paraId="03687EF2"/>
    <w:p w14:paraId="0C798CDB">
      <w:pPr>
        <w:pStyle w:val="4"/>
      </w:pPr>
      <w:r>
        <w:rPr>
          <w:rFonts w:ascii="Calibri" w:hAnsi="Calibri" w:eastAsia="微软雅黑"/>
        </w:rPr>
        <w:t>4.2 RespHello：R -&gt; I</w:t>
      </w:r>
    </w:p>
    <w:p w14:paraId="796A79B7">
      <w:pPr>
        <w:shd w:val="clear" w:fill="F5F7FA"/>
        <w:spacing w:before="60" w:after="120"/>
        <w:ind w:left="259" w:right="115"/>
      </w:pPr>
      <w:r>
        <w:rPr>
          <w:rFonts w:ascii="Consolas" w:hAnsi="Consolas" w:eastAsia="等线"/>
          <w:color w:val="1E293B"/>
          <w:sz w:val="18"/>
        </w:rPr>
        <w:t>RespHello_e = type_r || mode || e || sid_r || sid_i || E_r || ctI_e || ct3enc || enc_confirm || auth_r</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4100"/>
        <w:gridCol w:w="3660"/>
      </w:tblGrid>
      <w:tr w14:paraId="1B6DF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E8EEF7"/>
            <w:tcMar>
              <w:top w:w="80" w:type="dxa"/>
              <w:left w:w="120" w:type="dxa"/>
              <w:bottom w:w="80" w:type="dxa"/>
              <w:right w:w="120" w:type="dxa"/>
            </w:tcMar>
            <w:vAlign w:val="center"/>
          </w:tcPr>
          <w:p w14:paraId="1B0C1A9F">
            <w:pPr>
              <w:spacing w:before="0" w:after="60" w:line="276" w:lineRule="auto"/>
            </w:pPr>
            <w:r>
              <w:rPr>
                <w:rFonts w:ascii="Calibri" w:hAnsi="Calibri" w:eastAsia="微软雅黑"/>
                <w:b/>
                <w:color w:val="1A2C43"/>
                <w:sz w:val="19"/>
              </w:rPr>
              <w:t>字段</w:t>
            </w:r>
          </w:p>
        </w:tc>
        <w:tc>
          <w:tcPr>
            <w:tcW w:w="4100" w:type="dxa"/>
            <w:shd w:val="clear" w:color="auto" w:fill="E8EEF7"/>
            <w:tcMar>
              <w:top w:w="80" w:type="dxa"/>
              <w:left w:w="120" w:type="dxa"/>
              <w:bottom w:w="80" w:type="dxa"/>
              <w:right w:w="120" w:type="dxa"/>
            </w:tcMar>
            <w:vAlign w:val="center"/>
          </w:tcPr>
          <w:p w14:paraId="49AC301F">
            <w:pPr>
              <w:spacing w:before="0" w:after="60" w:line="276" w:lineRule="auto"/>
            </w:pPr>
            <w:r>
              <w:rPr>
                <w:rFonts w:ascii="Calibri" w:hAnsi="Calibri" w:eastAsia="微软雅黑"/>
                <w:b/>
                <w:color w:val="1A2C43"/>
                <w:sz w:val="19"/>
              </w:rPr>
              <w:t>含义</w:t>
            </w:r>
          </w:p>
        </w:tc>
        <w:tc>
          <w:tcPr>
            <w:tcW w:w="3660" w:type="dxa"/>
            <w:shd w:val="clear" w:color="auto" w:fill="E8EEF7"/>
            <w:tcMar>
              <w:top w:w="80" w:type="dxa"/>
              <w:left w:w="120" w:type="dxa"/>
              <w:bottom w:w="80" w:type="dxa"/>
              <w:right w:w="120" w:type="dxa"/>
            </w:tcMar>
            <w:vAlign w:val="center"/>
          </w:tcPr>
          <w:p w14:paraId="15B556CD">
            <w:pPr>
              <w:spacing w:before="0" w:after="60" w:line="276" w:lineRule="auto"/>
            </w:pPr>
            <w:r>
              <w:rPr>
                <w:rFonts w:ascii="Calibri" w:hAnsi="Calibri" w:eastAsia="微软雅黑"/>
                <w:b/>
                <w:color w:val="1A2C43"/>
                <w:sz w:val="19"/>
              </w:rPr>
              <w:t>安全作用</w:t>
            </w:r>
          </w:p>
        </w:tc>
      </w:tr>
      <w:tr w14:paraId="6555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558C009">
            <w:pPr>
              <w:spacing w:before="0" w:after="60" w:line="276" w:lineRule="auto"/>
            </w:pPr>
            <w:r>
              <w:rPr>
                <w:rFonts w:ascii="Calibri" w:hAnsi="Calibri" w:eastAsia="宋体"/>
                <w:color w:val="1E293B"/>
                <w:sz w:val="19"/>
              </w:rPr>
              <w:t>sid_r, sid_i</w:t>
            </w:r>
          </w:p>
        </w:tc>
        <w:tc>
          <w:tcPr>
            <w:tcW w:w="4100" w:type="dxa"/>
            <w:tcMar>
              <w:top w:w="80" w:type="dxa"/>
              <w:left w:w="120" w:type="dxa"/>
              <w:bottom w:w="80" w:type="dxa"/>
              <w:right w:w="120" w:type="dxa"/>
            </w:tcMar>
            <w:vAlign w:val="center"/>
          </w:tcPr>
          <w:p w14:paraId="257D9DD1">
            <w:pPr>
              <w:spacing w:before="0" w:after="60" w:line="276" w:lineRule="auto"/>
            </w:pPr>
            <w:r>
              <w:rPr>
                <w:rFonts w:ascii="Calibri" w:hAnsi="Calibri" w:eastAsia="宋体"/>
                <w:color w:val="1E293B"/>
                <w:sz w:val="19"/>
              </w:rPr>
              <w:t>响应方随机会话标识以及对 sid_i 的回显。</w:t>
            </w:r>
          </w:p>
        </w:tc>
        <w:tc>
          <w:tcPr>
            <w:tcW w:w="3660" w:type="dxa"/>
            <w:tcMar>
              <w:top w:w="80" w:type="dxa"/>
              <w:left w:w="120" w:type="dxa"/>
              <w:bottom w:w="80" w:type="dxa"/>
              <w:right w:w="120" w:type="dxa"/>
            </w:tcMar>
            <w:vAlign w:val="center"/>
          </w:tcPr>
          <w:p w14:paraId="783AB669">
            <w:pPr>
              <w:spacing w:before="0" w:after="60" w:line="276" w:lineRule="auto"/>
            </w:pPr>
            <w:r>
              <w:rPr>
                <w:rFonts w:ascii="Calibri" w:hAnsi="Calibri" w:eastAsia="宋体"/>
                <w:color w:val="1E293B"/>
                <w:sz w:val="19"/>
              </w:rPr>
              <w:t>确认响应属于对应 InitHello，避免并发混淆。</w:t>
            </w:r>
          </w:p>
        </w:tc>
      </w:tr>
      <w:tr w14:paraId="374A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CC3B56F">
            <w:pPr>
              <w:spacing w:before="0" w:after="60" w:line="276" w:lineRule="auto"/>
            </w:pPr>
            <w:r>
              <w:rPr>
                <w:rFonts w:ascii="Calibri" w:hAnsi="Calibri" w:eastAsia="宋体"/>
                <w:color w:val="1E293B"/>
                <w:sz w:val="19"/>
              </w:rPr>
              <w:t>E_r</w:t>
            </w:r>
          </w:p>
        </w:tc>
        <w:tc>
          <w:tcPr>
            <w:tcW w:w="4100" w:type="dxa"/>
            <w:tcMar>
              <w:top w:w="80" w:type="dxa"/>
              <w:left w:w="120" w:type="dxa"/>
              <w:bottom w:w="80" w:type="dxa"/>
              <w:right w:w="120" w:type="dxa"/>
            </w:tcMar>
            <w:vAlign w:val="center"/>
          </w:tcPr>
          <w:p w14:paraId="732E2298">
            <w:pPr>
              <w:spacing w:before="0" w:after="60" w:line="276" w:lineRule="auto"/>
            </w:pPr>
            <w:r>
              <w:rPr>
                <w:rFonts w:ascii="Calibri" w:hAnsi="Calibri" w:eastAsia="宋体"/>
                <w:color w:val="1E293B"/>
                <w:sz w:val="19"/>
              </w:rPr>
              <w:t>响应方 DH 临时公钥。</w:t>
            </w:r>
          </w:p>
        </w:tc>
        <w:tc>
          <w:tcPr>
            <w:tcW w:w="3660" w:type="dxa"/>
            <w:tcMar>
              <w:top w:w="80" w:type="dxa"/>
              <w:left w:w="120" w:type="dxa"/>
              <w:bottom w:w="80" w:type="dxa"/>
              <w:right w:w="120" w:type="dxa"/>
            </w:tcMar>
            <w:vAlign w:val="center"/>
          </w:tcPr>
          <w:p w14:paraId="6DFD58F9">
            <w:pPr>
              <w:spacing w:before="0" w:after="60" w:line="276" w:lineRule="auto"/>
            </w:pPr>
            <w:r>
              <w:rPr>
                <w:rFonts w:ascii="Calibri" w:hAnsi="Calibri" w:eastAsia="宋体"/>
                <w:color w:val="1E293B"/>
                <w:sz w:val="19"/>
              </w:rPr>
              <w:t>提供经典响应方临时贡献。</w:t>
            </w:r>
          </w:p>
        </w:tc>
      </w:tr>
      <w:tr w14:paraId="4E4E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9BB0351">
            <w:pPr>
              <w:spacing w:before="0" w:after="60" w:line="276" w:lineRule="auto"/>
            </w:pPr>
            <w:r>
              <w:rPr>
                <w:rFonts w:ascii="Calibri" w:hAnsi="Calibri" w:eastAsia="宋体"/>
                <w:color w:val="1E293B"/>
                <w:sz w:val="19"/>
              </w:rPr>
              <w:t>ctI_e</w:t>
            </w:r>
          </w:p>
        </w:tc>
        <w:tc>
          <w:tcPr>
            <w:tcW w:w="4100" w:type="dxa"/>
            <w:tcMar>
              <w:top w:w="80" w:type="dxa"/>
              <w:left w:w="120" w:type="dxa"/>
              <w:bottom w:w="80" w:type="dxa"/>
              <w:right w:w="120" w:type="dxa"/>
            </w:tcMar>
            <w:vAlign w:val="center"/>
          </w:tcPr>
          <w:p w14:paraId="19D61086">
            <w:pPr>
              <w:spacing w:before="0" w:after="60" w:line="276" w:lineRule="auto"/>
            </w:pPr>
            <w:r>
              <w:rPr>
                <w:rFonts w:ascii="Calibri" w:hAnsi="Calibri" w:eastAsia="宋体"/>
                <w:color w:val="1E293B"/>
                <w:sz w:val="19"/>
              </w:rPr>
              <w:t>KEM_e.Encaps(EP_i) 的密文。</w:t>
            </w:r>
          </w:p>
        </w:tc>
        <w:tc>
          <w:tcPr>
            <w:tcW w:w="3660" w:type="dxa"/>
            <w:tcMar>
              <w:top w:w="80" w:type="dxa"/>
              <w:left w:w="120" w:type="dxa"/>
              <w:bottom w:w="80" w:type="dxa"/>
              <w:right w:w="120" w:type="dxa"/>
            </w:tcMar>
            <w:vAlign w:val="center"/>
          </w:tcPr>
          <w:p w14:paraId="609BF16A">
            <w:pPr>
              <w:spacing w:before="0" w:after="60" w:line="276" w:lineRule="auto"/>
            </w:pPr>
            <w:r>
              <w:rPr>
                <w:rFonts w:ascii="Calibri" w:hAnsi="Calibri" w:eastAsia="宋体"/>
                <w:color w:val="1E293B"/>
                <w:sz w:val="19"/>
              </w:rPr>
              <w:t>让发起方临时 KEM 私钥参与当前会话密钥。</w:t>
            </w:r>
          </w:p>
        </w:tc>
      </w:tr>
      <w:tr w14:paraId="5727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4449B6F">
            <w:pPr>
              <w:spacing w:before="0" w:after="60" w:line="276" w:lineRule="auto"/>
            </w:pPr>
            <w:r>
              <w:rPr>
                <w:rFonts w:ascii="Calibri" w:hAnsi="Calibri" w:eastAsia="宋体"/>
                <w:color w:val="1E293B"/>
                <w:sz w:val="19"/>
              </w:rPr>
              <w:t>ct3enc</w:t>
            </w:r>
          </w:p>
        </w:tc>
        <w:tc>
          <w:tcPr>
            <w:tcW w:w="4100" w:type="dxa"/>
            <w:tcMar>
              <w:top w:w="80" w:type="dxa"/>
              <w:left w:w="120" w:type="dxa"/>
              <w:bottom w:w="80" w:type="dxa"/>
              <w:right w:w="120" w:type="dxa"/>
            </w:tcMar>
            <w:vAlign w:val="center"/>
          </w:tcPr>
          <w:p w14:paraId="13DEB1A0">
            <w:pPr>
              <w:spacing w:before="0" w:after="60" w:line="276" w:lineRule="auto"/>
            </w:pPr>
            <w:r>
              <w:rPr>
                <w:rFonts w:ascii="Calibri" w:hAnsi="Calibri" w:eastAsia="宋体"/>
                <w:color w:val="1E293B"/>
                <w:sz w:val="19"/>
              </w:rPr>
              <w:t>面向发起方静态 KEM 公钥的受保护密文。</w:t>
            </w:r>
          </w:p>
        </w:tc>
        <w:tc>
          <w:tcPr>
            <w:tcW w:w="3660" w:type="dxa"/>
            <w:tcMar>
              <w:top w:w="80" w:type="dxa"/>
              <w:left w:w="120" w:type="dxa"/>
              <w:bottom w:w="80" w:type="dxa"/>
              <w:right w:w="120" w:type="dxa"/>
            </w:tcMar>
            <w:vAlign w:val="center"/>
          </w:tcPr>
          <w:p w14:paraId="1CFFF9DC">
            <w:pPr>
              <w:spacing w:before="0" w:after="60" w:line="276" w:lineRule="auto"/>
            </w:pPr>
            <w:r>
              <w:rPr>
                <w:rFonts w:ascii="Calibri" w:hAnsi="Calibri" w:eastAsia="宋体"/>
                <w:color w:val="1E293B"/>
                <w:sz w:val="19"/>
              </w:rPr>
              <w:t>补充静态身份绑定与 bootstrap 支撑。</w:t>
            </w:r>
          </w:p>
        </w:tc>
      </w:tr>
      <w:tr w14:paraId="7178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3ECD0D4">
            <w:pPr>
              <w:spacing w:before="0" w:after="60" w:line="276" w:lineRule="auto"/>
            </w:pPr>
            <w:r>
              <w:rPr>
                <w:rFonts w:ascii="Calibri" w:hAnsi="Calibri" w:eastAsia="宋体"/>
                <w:color w:val="1E293B"/>
                <w:sz w:val="19"/>
              </w:rPr>
              <w:t>enc_confirm</w:t>
            </w:r>
          </w:p>
        </w:tc>
        <w:tc>
          <w:tcPr>
            <w:tcW w:w="4100" w:type="dxa"/>
            <w:tcMar>
              <w:top w:w="80" w:type="dxa"/>
              <w:left w:w="120" w:type="dxa"/>
              <w:bottom w:w="80" w:type="dxa"/>
              <w:right w:w="120" w:type="dxa"/>
            </w:tcMar>
            <w:vAlign w:val="center"/>
          </w:tcPr>
          <w:p w14:paraId="1FE62F02">
            <w:pPr>
              <w:spacing w:before="0" w:after="60" w:line="276" w:lineRule="auto"/>
            </w:pPr>
            <w:r>
              <w:rPr>
                <w:rFonts w:ascii="Calibri" w:hAnsi="Calibri" w:eastAsia="宋体"/>
                <w:color w:val="1E293B"/>
                <w:sz w:val="19"/>
              </w:rPr>
              <w:t>AEAD 加密确认字段，包含 epoch 确认、ri_r^e、RPK_R^{e+1}、kid_R^{e+1}、参数版本、flags。</w:t>
            </w:r>
          </w:p>
        </w:tc>
        <w:tc>
          <w:tcPr>
            <w:tcW w:w="3660" w:type="dxa"/>
            <w:tcMar>
              <w:top w:w="80" w:type="dxa"/>
              <w:left w:w="120" w:type="dxa"/>
              <w:bottom w:w="80" w:type="dxa"/>
              <w:right w:w="120" w:type="dxa"/>
            </w:tcMar>
            <w:vAlign w:val="center"/>
          </w:tcPr>
          <w:p w14:paraId="2C9E8F2B">
            <w:pPr>
              <w:spacing w:before="0" w:after="60" w:line="276" w:lineRule="auto"/>
            </w:pPr>
            <w:r>
              <w:rPr>
                <w:rFonts w:ascii="Calibri" w:hAnsi="Calibri" w:eastAsia="宋体"/>
                <w:color w:val="1E293B"/>
                <w:sz w:val="19"/>
              </w:rPr>
              <w:t>完成认证确认，并私密交付下一轮响应方 KEM 公钥。</w:t>
            </w:r>
          </w:p>
        </w:tc>
      </w:tr>
      <w:tr w14:paraId="3310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DFBAF56">
            <w:pPr>
              <w:spacing w:before="0" w:after="60" w:line="276" w:lineRule="auto"/>
            </w:pPr>
            <w:r>
              <w:rPr>
                <w:rFonts w:ascii="Calibri" w:hAnsi="Calibri" w:eastAsia="宋体"/>
                <w:color w:val="1E293B"/>
                <w:sz w:val="19"/>
              </w:rPr>
              <w:t>auth_r</w:t>
            </w:r>
          </w:p>
        </w:tc>
        <w:tc>
          <w:tcPr>
            <w:tcW w:w="4100" w:type="dxa"/>
            <w:tcMar>
              <w:top w:w="80" w:type="dxa"/>
              <w:left w:w="120" w:type="dxa"/>
              <w:bottom w:w="80" w:type="dxa"/>
              <w:right w:w="120" w:type="dxa"/>
            </w:tcMar>
            <w:vAlign w:val="center"/>
          </w:tcPr>
          <w:p w14:paraId="334259EC">
            <w:pPr>
              <w:spacing w:before="0" w:after="60" w:line="276" w:lineRule="auto"/>
            </w:pPr>
            <w:r>
              <w:rPr>
                <w:rFonts w:ascii="Calibri" w:hAnsi="Calibri" w:eastAsia="宋体"/>
                <w:color w:val="1E293B"/>
                <w:sz w:val="19"/>
              </w:rPr>
              <w:t>响应方认证标签。</w:t>
            </w:r>
          </w:p>
        </w:tc>
        <w:tc>
          <w:tcPr>
            <w:tcW w:w="3660" w:type="dxa"/>
            <w:tcMar>
              <w:top w:w="80" w:type="dxa"/>
              <w:left w:w="120" w:type="dxa"/>
              <w:bottom w:w="80" w:type="dxa"/>
              <w:right w:w="120" w:type="dxa"/>
            </w:tcMar>
            <w:vAlign w:val="center"/>
          </w:tcPr>
          <w:p w14:paraId="220A6447">
            <w:pPr>
              <w:spacing w:before="0" w:after="60" w:line="276" w:lineRule="auto"/>
            </w:pPr>
            <w:r>
              <w:rPr>
                <w:rFonts w:ascii="Calibri" w:hAnsi="Calibri" w:eastAsia="宋体"/>
                <w:color w:val="1E293B"/>
                <w:sz w:val="19"/>
              </w:rPr>
              <w:t>绑定完整转录，阻止篡改与降级。</w:t>
            </w:r>
          </w:p>
        </w:tc>
      </w:tr>
    </w:tbl>
    <w:p w14:paraId="3FD1DC86"/>
    <w:p w14:paraId="630F029E">
      <w:pPr>
        <w:pStyle w:val="4"/>
      </w:pPr>
      <w:r>
        <w:rPr>
          <w:rFonts w:ascii="Calibri" w:hAnsi="Calibri" w:eastAsia="微软雅黑"/>
        </w:rPr>
        <w:t>4.3 CookieReply：R -&gt; I</w:t>
      </w:r>
    </w:p>
    <w:p w14:paraId="3B0A2C10">
      <w:pPr>
        <w:shd w:val="clear" w:fill="F5F7FA"/>
        <w:spacing w:before="60" w:after="120"/>
        <w:ind w:left="259" w:right="115"/>
      </w:pPr>
      <w:r>
        <w:rPr>
          <w:rFonts w:ascii="Consolas" w:hAnsi="Consolas" w:eastAsia="等线"/>
          <w:color w:val="1E293B"/>
          <w:sz w:val="18"/>
        </w:rPr>
        <w:t>CookieReply = type_c || nonce_c || cookie_token || mac_c</w:t>
      </w:r>
    </w:p>
    <w:p w14:paraId="5AD7F9CB">
      <w:r>
        <w:rPr>
          <w:rFonts w:ascii="Calibri" w:hAnsi="Calibri" w:eastAsia="宋体"/>
          <w:color w:val="1E293B"/>
        </w:rPr>
        <w:t>CookieReply 只用于准入挑战，不携带 peer_id、kid_R^e、RPK_R^e 或任何身份状态。收到 CookieReply 后，发起方使用 token 重新构造 InitHello，并把有效 Cookie 证明放入 m2_i。</w:t>
      </w:r>
    </w:p>
    <w:p w14:paraId="14E194BE">
      <w:pPr>
        <w:pStyle w:val="3"/>
      </w:pPr>
      <w:r>
        <w:rPr>
          <w:rFonts w:ascii="Calibri" w:hAnsi="Calibri" w:eastAsia="微软雅黑"/>
        </w:rPr>
        <w:t>五、协议整体过程</w:t>
      </w:r>
    </w:p>
    <w:p w14:paraId="7FDEF470">
      <w:pPr>
        <w:pStyle w:val="4"/>
      </w:pPr>
      <w:r>
        <w:rPr>
          <w:rFonts w:ascii="Calibri" w:hAnsi="Calibri" w:eastAsia="微软雅黑"/>
        </w:rPr>
        <w:t>5.1 Bootstrap 模式：首次会话或状态恢复</w:t>
      </w:r>
    </w:p>
    <w:p w14:paraId="7C10EF3C">
      <w:r>
        <w:rPr>
          <w:rFonts w:ascii="Calibri" w:hAnsi="Calibri" w:eastAsia="宋体"/>
          <w:color w:val="1E293B"/>
        </w:rPr>
        <w:t>bootstrap 模式负责让双方从长期配置进入第一个可用的 ratchet 状态。该模式不使用 ssR_e，因为发起方还没有响应方下一轮 KEM 公钥。它的关键产物不是只建立当前会话，而是把 RPK_R^1 私密交付给发起方。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900"/>
        <w:gridCol w:w="5860"/>
        <w:gridCol w:w="1800"/>
      </w:tblGrid>
      <w:tr w14:paraId="579F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00" w:type="dxa"/>
            <w:shd w:val="clear" w:color="auto" w:fill="E8EEF7"/>
            <w:tcMar>
              <w:top w:w="80" w:type="dxa"/>
              <w:left w:w="120" w:type="dxa"/>
              <w:bottom w:w="80" w:type="dxa"/>
              <w:right w:w="120" w:type="dxa"/>
            </w:tcMar>
            <w:vAlign w:val="center"/>
          </w:tcPr>
          <w:p w14:paraId="169DA1A3">
            <w:pPr>
              <w:spacing w:before="0" w:after="60" w:line="276" w:lineRule="auto"/>
            </w:pPr>
            <w:r>
              <w:rPr>
                <w:rFonts w:ascii="Calibri" w:hAnsi="Calibri" w:eastAsia="微软雅黑"/>
                <w:b/>
                <w:color w:val="1A2C43"/>
                <w:sz w:val="19"/>
              </w:rPr>
              <w:t>步骤</w:t>
            </w:r>
          </w:p>
        </w:tc>
        <w:tc>
          <w:tcPr>
            <w:tcW w:w="900" w:type="dxa"/>
            <w:shd w:val="clear" w:color="auto" w:fill="E8EEF7"/>
            <w:tcMar>
              <w:top w:w="80" w:type="dxa"/>
              <w:left w:w="120" w:type="dxa"/>
              <w:bottom w:w="80" w:type="dxa"/>
              <w:right w:w="120" w:type="dxa"/>
            </w:tcMar>
            <w:vAlign w:val="center"/>
          </w:tcPr>
          <w:p w14:paraId="1B095D6E">
            <w:pPr>
              <w:spacing w:before="0" w:after="60" w:line="276" w:lineRule="auto"/>
            </w:pPr>
            <w:r>
              <w:rPr>
                <w:rFonts w:ascii="Calibri" w:hAnsi="Calibri" w:eastAsia="微软雅黑"/>
                <w:b/>
                <w:color w:val="1A2C43"/>
                <w:sz w:val="19"/>
              </w:rPr>
              <w:t>执行方</w:t>
            </w:r>
          </w:p>
        </w:tc>
        <w:tc>
          <w:tcPr>
            <w:tcW w:w="5860" w:type="dxa"/>
            <w:shd w:val="clear" w:color="auto" w:fill="E8EEF7"/>
            <w:tcMar>
              <w:top w:w="80" w:type="dxa"/>
              <w:left w:w="120" w:type="dxa"/>
              <w:bottom w:w="80" w:type="dxa"/>
              <w:right w:w="120" w:type="dxa"/>
            </w:tcMar>
            <w:vAlign w:val="center"/>
          </w:tcPr>
          <w:p w14:paraId="76C3BACD">
            <w:pPr>
              <w:spacing w:before="0" w:after="60" w:line="276" w:lineRule="auto"/>
            </w:pPr>
            <w:r>
              <w:rPr>
                <w:rFonts w:ascii="Calibri" w:hAnsi="Calibri" w:eastAsia="微软雅黑"/>
                <w:b/>
                <w:color w:val="1A2C43"/>
                <w:sz w:val="19"/>
              </w:rPr>
              <w:t>详细动作</w:t>
            </w:r>
          </w:p>
        </w:tc>
        <w:tc>
          <w:tcPr>
            <w:tcW w:w="1800" w:type="dxa"/>
            <w:shd w:val="clear" w:color="auto" w:fill="E8EEF7"/>
            <w:tcMar>
              <w:top w:w="80" w:type="dxa"/>
              <w:left w:w="120" w:type="dxa"/>
              <w:bottom w:w="80" w:type="dxa"/>
              <w:right w:w="120" w:type="dxa"/>
            </w:tcMar>
            <w:vAlign w:val="center"/>
          </w:tcPr>
          <w:p w14:paraId="74B4F1BD">
            <w:pPr>
              <w:spacing w:before="0" w:after="60" w:line="276" w:lineRule="auto"/>
            </w:pPr>
            <w:r>
              <w:rPr>
                <w:rFonts w:ascii="Calibri" w:hAnsi="Calibri" w:eastAsia="微软雅黑"/>
                <w:b/>
                <w:color w:val="1A2C43"/>
                <w:sz w:val="19"/>
              </w:rPr>
              <w:t>状态结果</w:t>
            </w:r>
          </w:p>
        </w:tc>
      </w:tr>
      <w:tr w14:paraId="08BD7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28B2D745">
            <w:pPr>
              <w:spacing w:before="0" w:after="60" w:line="276" w:lineRule="auto"/>
            </w:pPr>
            <w:r>
              <w:rPr>
                <w:rFonts w:ascii="Calibri" w:hAnsi="Calibri" w:eastAsia="宋体"/>
                <w:color w:val="1E293B"/>
                <w:sz w:val="19"/>
              </w:rPr>
              <w:t>B1</w:t>
            </w:r>
          </w:p>
        </w:tc>
        <w:tc>
          <w:tcPr>
            <w:tcW w:w="900" w:type="dxa"/>
            <w:tcMar>
              <w:top w:w="80" w:type="dxa"/>
              <w:left w:w="120" w:type="dxa"/>
              <w:bottom w:w="80" w:type="dxa"/>
              <w:right w:w="120" w:type="dxa"/>
            </w:tcMar>
            <w:vAlign w:val="center"/>
          </w:tcPr>
          <w:p w14:paraId="1899CC68">
            <w:pPr>
              <w:spacing w:before="0" w:after="60" w:line="276" w:lineRule="auto"/>
            </w:pPr>
            <w:r>
              <w:rPr>
                <w:rFonts w:ascii="Calibri" w:hAnsi="Calibri" w:eastAsia="宋体"/>
                <w:color w:val="1E293B"/>
                <w:sz w:val="19"/>
              </w:rPr>
              <w:t>I</w:t>
            </w:r>
          </w:p>
        </w:tc>
        <w:tc>
          <w:tcPr>
            <w:tcW w:w="5860" w:type="dxa"/>
            <w:tcMar>
              <w:top w:w="80" w:type="dxa"/>
              <w:left w:w="120" w:type="dxa"/>
              <w:bottom w:w="80" w:type="dxa"/>
              <w:right w:w="120" w:type="dxa"/>
            </w:tcMar>
            <w:vAlign w:val="center"/>
          </w:tcPr>
          <w:p w14:paraId="5FB4E6F2">
            <w:pPr>
              <w:spacing w:before="0" w:after="60" w:line="276" w:lineRule="auto"/>
            </w:pPr>
            <w:r>
              <w:rPr>
                <w:rFonts w:ascii="Calibri" w:hAnsi="Calibri" w:eastAsia="宋体"/>
                <w:color w:val="1E293B"/>
                <w:sz w:val="19"/>
              </w:rPr>
              <w:t>读取长期配置、psk、peer_id；设置 mode=bootstrap、epoch=0；生成 sid_i、DH 临时密钥 E_i、KEM 临时公钥 EP_i。</w:t>
            </w:r>
          </w:p>
        </w:tc>
        <w:tc>
          <w:tcPr>
            <w:tcW w:w="1800" w:type="dxa"/>
            <w:tcMar>
              <w:top w:w="80" w:type="dxa"/>
              <w:left w:w="120" w:type="dxa"/>
              <w:bottom w:w="80" w:type="dxa"/>
              <w:right w:w="120" w:type="dxa"/>
            </w:tcMar>
            <w:vAlign w:val="center"/>
          </w:tcPr>
          <w:p w14:paraId="65E5D224">
            <w:pPr>
              <w:spacing w:before="0" w:after="60" w:line="276" w:lineRule="auto"/>
            </w:pPr>
            <w:r>
              <w:rPr>
                <w:rFonts w:ascii="Calibri" w:hAnsi="Calibri" w:eastAsia="宋体"/>
                <w:color w:val="1E293B"/>
                <w:sz w:val="19"/>
              </w:rPr>
              <w:t>形成本轮临时发起状态。</w:t>
            </w:r>
          </w:p>
        </w:tc>
      </w:tr>
      <w:tr w14:paraId="5E9A7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5B3C3CCF">
            <w:pPr>
              <w:spacing w:before="0" w:after="60" w:line="276" w:lineRule="auto"/>
            </w:pPr>
            <w:r>
              <w:rPr>
                <w:rFonts w:ascii="Calibri" w:hAnsi="Calibri" w:eastAsia="宋体"/>
                <w:color w:val="1E293B"/>
                <w:sz w:val="19"/>
              </w:rPr>
              <w:t>B2</w:t>
            </w:r>
          </w:p>
        </w:tc>
        <w:tc>
          <w:tcPr>
            <w:tcW w:w="900" w:type="dxa"/>
            <w:tcMar>
              <w:top w:w="80" w:type="dxa"/>
              <w:left w:w="120" w:type="dxa"/>
              <w:bottom w:w="80" w:type="dxa"/>
              <w:right w:w="120" w:type="dxa"/>
            </w:tcMar>
            <w:vAlign w:val="center"/>
          </w:tcPr>
          <w:p w14:paraId="5014D2B8">
            <w:pPr>
              <w:spacing w:before="0" w:after="60" w:line="276" w:lineRule="auto"/>
            </w:pPr>
            <w:r>
              <w:rPr>
                <w:rFonts w:ascii="Calibri" w:hAnsi="Calibri" w:eastAsia="宋体"/>
                <w:color w:val="1E293B"/>
                <w:sz w:val="19"/>
              </w:rPr>
              <w:t>I</w:t>
            </w:r>
          </w:p>
        </w:tc>
        <w:tc>
          <w:tcPr>
            <w:tcW w:w="5860" w:type="dxa"/>
            <w:tcMar>
              <w:top w:w="80" w:type="dxa"/>
              <w:left w:w="120" w:type="dxa"/>
              <w:bottom w:w="80" w:type="dxa"/>
              <w:right w:w="120" w:type="dxa"/>
            </w:tcMar>
            <w:vAlign w:val="center"/>
          </w:tcPr>
          <w:p w14:paraId="007ACE28">
            <w:pPr>
              <w:spacing w:before="0" w:after="60" w:line="276" w:lineRule="auto"/>
            </w:pPr>
            <w:r>
              <w:rPr>
                <w:rFonts w:ascii="Calibri" w:hAnsi="Calibri" w:eastAsia="宋体"/>
                <w:color w:val="1E293B"/>
                <w:sz w:val="19"/>
              </w:rPr>
              <w:t>构造不含 ctR_0 的 InitHello；把 peer_id、ri_i^0、时间戳和版本放入 AEAD 字段；计算 auth_i 与 Cookie MAC。</w:t>
            </w:r>
          </w:p>
        </w:tc>
        <w:tc>
          <w:tcPr>
            <w:tcW w:w="1800" w:type="dxa"/>
            <w:tcMar>
              <w:top w:w="80" w:type="dxa"/>
              <w:left w:w="120" w:type="dxa"/>
              <w:bottom w:w="80" w:type="dxa"/>
              <w:right w:w="120" w:type="dxa"/>
            </w:tcMar>
            <w:vAlign w:val="center"/>
          </w:tcPr>
          <w:p w14:paraId="11ABB975">
            <w:pPr>
              <w:spacing w:before="0" w:after="60" w:line="276" w:lineRule="auto"/>
            </w:pPr>
            <w:r>
              <w:rPr>
                <w:rFonts w:ascii="Calibri" w:hAnsi="Calibri" w:eastAsia="宋体"/>
                <w:color w:val="1E293B"/>
                <w:sz w:val="19"/>
              </w:rPr>
              <w:t>发送 bootstrap InitHello。</w:t>
            </w:r>
          </w:p>
        </w:tc>
      </w:tr>
      <w:tr w14:paraId="657E0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4A627515">
            <w:pPr>
              <w:spacing w:before="0" w:after="60" w:line="276" w:lineRule="auto"/>
            </w:pPr>
            <w:r>
              <w:rPr>
                <w:rFonts w:ascii="Calibri" w:hAnsi="Calibri" w:eastAsia="宋体"/>
                <w:color w:val="1E293B"/>
                <w:sz w:val="19"/>
              </w:rPr>
              <w:t>B3</w:t>
            </w:r>
          </w:p>
        </w:tc>
        <w:tc>
          <w:tcPr>
            <w:tcW w:w="900" w:type="dxa"/>
            <w:tcMar>
              <w:top w:w="80" w:type="dxa"/>
              <w:left w:w="120" w:type="dxa"/>
              <w:bottom w:w="80" w:type="dxa"/>
              <w:right w:w="120" w:type="dxa"/>
            </w:tcMar>
            <w:vAlign w:val="center"/>
          </w:tcPr>
          <w:p w14:paraId="18861F1C">
            <w:pPr>
              <w:spacing w:before="0" w:after="60" w:line="276" w:lineRule="auto"/>
            </w:pPr>
            <w:r>
              <w:rPr>
                <w:rFonts w:ascii="Calibri" w:hAnsi="Calibri" w:eastAsia="宋体"/>
                <w:color w:val="1E293B"/>
                <w:sz w:val="19"/>
              </w:rPr>
              <w:t>R</w:t>
            </w:r>
          </w:p>
        </w:tc>
        <w:tc>
          <w:tcPr>
            <w:tcW w:w="5860" w:type="dxa"/>
            <w:tcMar>
              <w:top w:w="80" w:type="dxa"/>
              <w:left w:w="120" w:type="dxa"/>
              <w:bottom w:w="80" w:type="dxa"/>
              <w:right w:w="120" w:type="dxa"/>
            </w:tcMar>
            <w:vAlign w:val="center"/>
          </w:tcPr>
          <w:p w14:paraId="442F78F1">
            <w:pPr>
              <w:spacing w:before="0" w:after="60" w:line="276" w:lineRule="auto"/>
            </w:pPr>
            <w:r>
              <w:rPr>
                <w:rFonts w:ascii="Calibri" w:hAnsi="Calibri" w:eastAsia="宋体"/>
                <w:color w:val="1E293B"/>
                <w:sz w:val="19"/>
              </w:rPr>
              <w:t>先检查长度、版本、mode、Cookie/MAC；未通过时只返回 CookieReply 或丢弃，不做 KEM 解封装。</w:t>
            </w:r>
          </w:p>
        </w:tc>
        <w:tc>
          <w:tcPr>
            <w:tcW w:w="1800" w:type="dxa"/>
            <w:tcMar>
              <w:top w:w="80" w:type="dxa"/>
              <w:left w:w="120" w:type="dxa"/>
              <w:bottom w:w="80" w:type="dxa"/>
              <w:right w:w="120" w:type="dxa"/>
            </w:tcMar>
            <w:vAlign w:val="center"/>
          </w:tcPr>
          <w:p w14:paraId="444DA4ED">
            <w:pPr>
              <w:spacing w:before="0" w:after="60" w:line="276" w:lineRule="auto"/>
            </w:pPr>
            <w:r>
              <w:rPr>
                <w:rFonts w:ascii="Calibri" w:hAnsi="Calibri" w:eastAsia="宋体"/>
                <w:color w:val="1E293B"/>
                <w:sz w:val="19"/>
              </w:rPr>
              <w:t>资源消耗保持低成本。</w:t>
            </w:r>
          </w:p>
        </w:tc>
      </w:tr>
      <w:tr w14:paraId="4BDA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53A1C004">
            <w:pPr>
              <w:spacing w:before="0" w:after="60" w:line="276" w:lineRule="auto"/>
            </w:pPr>
            <w:r>
              <w:rPr>
                <w:rFonts w:ascii="Calibri" w:hAnsi="Calibri" w:eastAsia="宋体"/>
                <w:color w:val="1E293B"/>
                <w:sz w:val="19"/>
              </w:rPr>
              <w:t>B4</w:t>
            </w:r>
          </w:p>
        </w:tc>
        <w:tc>
          <w:tcPr>
            <w:tcW w:w="900" w:type="dxa"/>
            <w:tcMar>
              <w:top w:w="80" w:type="dxa"/>
              <w:left w:w="120" w:type="dxa"/>
              <w:bottom w:w="80" w:type="dxa"/>
              <w:right w:w="120" w:type="dxa"/>
            </w:tcMar>
            <w:vAlign w:val="center"/>
          </w:tcPr>
          <w:p w14:paraId="0B8A12BB">
            <w:pPr>
              <w:spacing w:before="0" w:after="60" w:line="276" w:lineRule="auto"/>
            </w:pPr>
            <w:r>
              <w:rPr>
                <w:rFonts w:ascii="Calibri" w:hAnsi="Calibri" w:eastAsia="宋体"/>
                <w:color w:val="1E293B"/>
                <w:sz w:val="19"/>
              </w:rPr>
              <w:t>R</w:t>
            </w:r>
          </w:p>
        </w:tc>
        <w:tc>
          <w:tcPr>
            <w:tcW w:w="5860" w:type="dxa"/>
            <w:tcMar>
              <w:top w:w="80" w:type="dxa"/>
              <w:left w:w="120" w:type="dxa"/>
              <w:bottom w:w="80" w:type="dxa"/>
              <w:right w:w="120" w:type="dxa"/>
            </w:tcMar>
            <w:vAlign w:val="center"/>
          </w:tcPr>
          <w:p w14:paraId="6E706151">
            <w:pPr>
              <w:spacing w:before="0" w:after="60" w:line="276" w:lineRule="auto"/>
            </w:pPr>
            <w:r>
              <w:rPr>
                <w:rFonts w:ascii="Calibri" w:hAnsi="Calibri" w:eastAsia="宋体"/>
                <w:color w:val="1E293B"/>
                <w:sz w:val="19"/>
              </w:rPr>
              <w:t>准入通过后解密身份字段，验证 peer_id、ri_i^0、时间窗口和 auth_i。</w:t>
            </w:r>
          </w:p>
        </w:tc>
        <w:tc>
          <w:tcPr>
            <w:tcW w:w="1800" w:type="dxa"/>
            <w:tcMar>
              <w:top w:w="80" w:type="dxa"/>
              <w:left w:w="120" w:type="dxa"/>
              <w:bottom w:w="80" w:type="dxa"/>
              <w:right w:w="120" w:type="dxa"/>
            </w:tcMar>
            <w:vAlign w:val="center"/>
          </w:tcPr>
          <w:p w14:paraId="710179BB">
            <w:pPr>
              <w:spacing w:before="0" w:after="60" w:line="276" w:lineRule="auto"/>
            </w:pPr>
            <w:r>
              <w:rPr>
                <w:rFonts w:ascii="Calibri" w:hAnsi="Calibri" w:eastAsia="宋体"/>
                <w:color w:val="1E293B"/>
                <w:sz w:val="19"/>
              </w:rPr>
              <w:t>确认对等方身份。</w:t>
            </w:r>
          </w:p>
        </w:tc>
      </w:tr>
      <w:tr w14:paraId="55DC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25604154">
            <w:pPr>
              <w:spacing w:before="0" w:after="60" w:line="276" w:lineRule="auto"/>
            </w:pPr>
            <w:r>
              <w:rPr>
                <w:rFonts w:ascii="Calibri" w:hAnsi="Calibri" w:eastAsia="宋体"/>
                <w:color w:val="1E293B"/>
                <w:sz w:val="19"/>
              </w:rPr>
              <w:t>B5</w:t>
            </w:r>
          </w:p>
        </w:tc>
        <w:tc>
          <w:tcPr>
            <w:tcW w:w="900" w:type="dxa"/>
            <w:tcMar>
              <w:top w:w="80" w:type="dxa"/>
              <w:left w:w="120" w:type="dxa"/>
              <w:bottom w:w="80" w:type="dxa"/>
              <w:right w:w="120" w:type="dxa"/>
            </w:tcMar>
            <w:vAlign w:val="center"/>
          </w:tcPr>
          <w:p w14:paraId="5A848163">
            <w:pPr>
              <w:spacing w:before="0" w:after="60" w:line="276" w:lineRule="auto"/>
            </w:pPr>
            <w:r>
              <w:rPr>
                <w:rFonts w:ascii="Calibri" w:hAnsi="Calibri" w:eastAsia="宋体"/>
                <w:color w:val="1E293B"/>
                <w:sz w:val="19"/>
              </w:rPr>
              <w:t>R</w:t>
            </w:r>
          </w:p>
        </w:tc>
        <w:tc>
          <w:tcPr>
            <w:tcW w:w="5860" w:type="dxa"/>
            <w:tcMar>
              <w:top w:w="80" w:type="dxa"/>
              <w:left w:w="120" w:type="dxa"/>
              <w:bottom w:w="80" w:type="dxa"/>
              <w:right w:w="120" w:type="dxa"/>
            </w:tcMar>
            <w:vAlign w:val="center"/>
          </w:tcPr>
          <w:p w14:paraId="58332545">
            <w:pPr>
              <w:spacing w:before="0" w:after="60" w:line="276" w:lineRule="auto"/>
            </w:pPr>
            <w:r>
              <w:rPr>
                <w:rFonts w:ascii="Calibri" w:hAnsi="Calibri" w:eastAsia="宋体"/>
                <w:color w:val="1E293B"/>
                <w:sz w:val="19"/>
              </w:rPr>
              <w:t>生成 sid_r、E_r；对 EP_i 执行 KEM_e.Encaps；执行静态 KEM 分支；生成 (rsk_R^1, RPK_R^1)。</w:t>
            </w:r>
          </w:p>
        </w:tc>
        <w:tc>
          <w:tcPr>
            <w:tcW w:w="1800" w:type="dxa"/>
            <w:tcMar>
              <w:top w:w="80" w:type="dxa"/>
              <w:left w:w="120" w:type="dxa"/>
              <w:bottom w:w="80" w:type="dxa"/>
              <w:right w:w="120" w:type="dxa"/>
            </w:tcMar>
            <w:vAlign w:val="center"/>
          </w:tcPr>
          <w:p w14:paraId="31E08C2B">
            <w:pPr>
              <w:spacing w:before="0" w:after="60" w:line="276" w:lineRule="auto"/>
            </w:pPr>
            <w:r>
              <w:rPr>
                <w:rFonts w:ascii="Calibri" w:hAnsi="Calibri" w:eastAsia="宋体"/>
                <w:color w:val="1E293B"/>
                <w:sz w:val="19"/>
              </w:rPr>
              <w:t>得到当前会话密钥材料和下一轮响应方棘轮公钥。</w:t>
            </w:r>
          </w:p>
        </w:tc>
      </w:tr>
      <w:tr w14:paraId="1200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4A5F1A12">
            <w:pPr>
              <w:spacing w:before="0" w:after="60" w:line="276" w:lineRule="auto"/>
            </w:pPr>
            <w:r>
              <w:rPr>
                <w:rFonts w:ascii="Calibri" w:hAnsi="Calibri" w:eastAsia="宋体"/>
                <w:color w:val="1E293B"/>
                <w:sz w:val="19"/>
              </w:rPr>
              <w:t>B6</w:t>
            </w:r>
          </w:p>
        </w:tc>
        <w:tc>
          <w:tcPr>
            <w:tcW w:w="900" w:type="dxa"/>
            <w:tcMar>
              <w:top w:w="80" w:type="dxa"/>
              <w:left w:w="120" w:type="dxa"/>
              <w:bottom w:w="80" w:type="dxa"/>
              <w:right w:w="120" w:type="dxa"/>
            </w:tcMar>
            <w:vAlign w:val="center"/>
          </w:tcPr>
          <w:p w14:paraId="0AE8E992">
            <w:pPr>
              <w:spacing w:before="0" w:after="60" w:line="276" w:lineRule="auto"/>
            </w:pPr>
            <w:r>
              <w:rPr>
                <w:rFonts w:ascii="Calibri" w:hAnsi="Calibri" w:eastAsia="宋体"/>
                <w:color w:val="1E293B"/>
                <w:sz w:val="19"/>
              </w:rPr>
              <w:t>R</w:t>
            </w:r>
          </w:p>
        </w:tc>
        <w:tc>
          <w:tcPr>
            <w:tcW w:w="5860" w:type="dxa"/>
            <w:tcMar>
              <w:top w:w="80" w:type="dxa"/>
              <w:left w:w="120" w:type="dxa"/>
              <w:bottom w:w="80" w:type="dxa"/>
              <w:right w:w="120" w:type="dxa"/>
            </w:tcMar>
            <w:vAlign w:val="center"/>
          </w:tcPr>
          <w:p w14:paraId="07B2BCCF">
            <w:pPr>
              <w:spacing w:before="0" w:after="60" w:line="276" w:lineRule="auto"/>
            </w:pPr>
            <w:r>
              <w:rPr>
                <w:rFonts w:ascii="Calibri" w:hAnsi="Calibri" w:eastAsia="宋体"/>
                <w:color w:val="1E293B"/>
                <w:sz w:val="19"/>
              </w:rPr>
              <w:t>把 RPK_R^1、kid_R^1、epoch=1、ri_r^0、参数版本放入 enc_confirm；计算 auth_r 并发送 RespHello。</w:t>
            </w:r>
          </w:p>
        </w:tc>
        <w:tc>
          <w:tcPr>
            <w:tcW w:w="1800" w:type="dxa"/>
            <w:tcMar>
              <w:top w:w="80" w:type="dxa"/>
              <w:left w:w="120" w:type="dxa"/>
              <w:bottom w:w="80" w:type="dxa"/>
              <w:right w:w="120" w:type="dxa"/>
            </w:tcMar>
            <w:vAlign w:val="center"/>
          </w:tcPr>
          <w:p w14:paraId="32FE4B05">
            <w:pPr>
              <w:spacing w:before="0" w:after="60" w:line="276" w:lineRule="auto"/>
            </w:pPr>
            <w:r>
              <w:rPr>
                <w:rFonts w:ascii="Calibri" w:hAnsi="Calibri" w:eastAsia="宋体"/>
                <w:color w:val="1E293B"/>
                <w:sz w:val="19"/>
              </w:rPr>
              <w:t>准备提交 epoch 1。</w:t>
            </w:r>
          </w:p>
        </w:tc>
      </w:tr>
      <w:tr w14:paraId="2E6D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39BD7127">
            <w:pPr>
              <w:spacing w:before="0" w:after="60" w:line="276" w:lineRule="auto"/>
            </w:pPr>
            <w:r>
              <w:rPr>
                <w:rFonts w:ascii="Calibri" w:hAnsi="Calibri" w:eastAsia="宋体"/>
                <w:color w:val="1E293B"/>
                <w:sz w:val="19"/>
              </w:rPr>
              <w:t>B7</w:t>
            </w:r>
          </w:p>
        </w:tc>
        <w:tc>
          <w:tcPr>
            <w:tcW w:w="900" w:type="dxa"/>
            <w:tcMar>
              <w:top w:w="80" w:type="dxa"/>
              <w:left w:w="120" w:type="dxa"/>
              <w:bottom w:w="80" w:type="dxa"/>
              <w:right w:w="120" w:type="dxa"/>
            </w:tcMar>
            <w:vAlign w:val="center"/>
          </w:tcPr>
          <w:p w14:paraId="33B2019D">
            <w:pPr>
              <w:spacing w:before="0" w:after="60" w:line="276" w:lineRule="auto"/>
            </w:pPr>
            <w:r>
              <w:rPr>
                <w:rFonts w:ascii="Calibri" w:hAnsi="Calibri" w:eastAsia="宋体"/>
                <w:color w:val="1E293B"/>
                <w:sz w:val="19"/>
              </w:rPr>
              <w:t>I</w:t>
            </w:r>
          </w:p>
        </w:tc>
        <w:tc>
          <w:tcPr>
            <w:tcW w:w="5860" w:type="dxa"/>
            <w:tcMar>
              <w:top w:w="80" w:type="dxa"/>
              <w:left w:w="120" w:type="dxa"/>
              <w:bottom w:w="80" w:type="dxa"/>
              <w:right w:w="120" w:type="dxa"/>
            </w:tcMar>
            <w:vAlign w:val="center"/>
          </w:tcPr>
          <w:p w14:paraId="219FC62A">
            <w:pPr>
              <w:spacing w:before="0" w:after="60" w:line="276" w:lineRule="auto"/>
            </w:pPr>
            <w:r>
              <w:rPr>
                <w:rFonts w:ascii="Calibri" w:hAnsi="Calibri" w:eastAsia="宋体"/>
                <w:color w:val="1E293B"/>
                <w:sz w:val="19"/>
              </w:rPr>
              <w:t>验证 RespHello、解封装 ctI_0、恢复 KDF 输入、解密 enc_confirm、保存 RPK_R^1/kid_R^1。</w:t>
            </w:r>
          </w:p>
        </w:tc>
        <w:tc>
          <w:tcPr>
            <w:tcW w:w="1800" w:type="dxa"/>
            <w:tcMar>
              <w:top w:w="80" w:type="dxa"/>
              <w:left w:w="120" w:type="dxa"/>
              <w:bottom w:w="80" w:type="dxa"/>
              <w:right w:w="120" w:type="dxa"/>
            </w:tcMar>
            <w:vAlign w:val="center"/>
          </w:tcPr>
          <w:p w14:paraId="1DD184DB">
            <w:pPr>
              <w:spacing w:before="0" w:after="60" w:line="276" w:lineRule="auto"/>
            </w:pPr>
            <w:r>
              <w:rPr>
                <w:rFonts w:ascii="Calibri" w:hAnsi="Calibri" w:eastAsia="宋体"/>
                <w:color w:val="1E293B"/>
                <w:sz w:val="19"/>
              </w:rPr>
              <w:t>双方进入 epoch=1 的 ratchet 可用状态。</w:t>
            </w:r>
          </w:p>
        </w:tc>
      </w:tr>
    </w:tbl>
    <w:p w14:paraId="27858BF3"/>
    <w:p w14:paraId="5D60C609">
      <w:pPr>
        <w:pStyle w:val="4"/>
      </w:pPr>
      <w:r>
        <w:rPr>
          <w:rFonts w:ascii="Calibri" w:hAnsi="Calibri" w:eastAsia="微软雅黑"/>
        </w:rPr>
        <w:t>5.2 Ratchet 模式：正常增强会话</w:t>
      </w:r>
    </w:p>
    <w:p w14:paraId="2EBE42D7">
      <w:r>
        <w:rPr>
          <w:rFonts w:ascii="Calibri" w:hAnsi="Calibri" w:eastAsia="宋体"/>
          <w:color w:val="1E293B"/>
        </w:rPr>
        <w:t>ratchet 模式是 V2.3 的核心。发起方使用上一轮认证获得的 RPK_R^e 封装得到 ssR_e；响应方在通过门控后用 rsk_R^e 解封装。这样，当前会话密钥同时依赖发起方临时 KEM、响应方前瞻 KEM、经典 DH、静态绑定、psk 和恢复根。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900"/>
        <w:gridCol w:w="5880"/>
        <w:gridCol w:w="1780"/>
      </w:tblGrid>
      <w:tr w14:paraId="50D8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shd w:val="clear" w:color="auto" w:fill="E8EEF7"/>
            <w:tcMar>
              <w:top w:w="80" w:type="dxa"/>
              <w:left w:w="120" w:type="dxa"/>
              <w:bottom w:w="80" w:type="dxa"/>
              <w:right w:w="120" w:type="dxa"/>
            </w:tcMar>
            <w:vAlign w:val="center"/>
          </w:tcPr>
          <w:p w14:paraId="7EC2D494">
            <w:pPr>
              <w:spacing w:before="0" w:after="60" w:line="276" w:lineRule="auto"/>
            </w:pPr>
            <w:r>
              <w:rPr>
                <w:rFonts w:ascii="Calibri" w:hAnsi="Calibri" w:eastAsia="微软雅黑"/>
                <w:b/>
                <w:color w:val="1A2C43"/>
                <w:sz w:val="19"/>
              </w:rPr>
              <w:t>步骤</w:t>
            </w:r>
          </w:p>
        </w:tc>
        <w:tc>
          <w:tcPr>
            <w:tcW w:w="900" w:type="dxa"/>
            <w:shd w:val="clear" w:color="auto" w:fill="E8EEF7"/>
            <w:tcMar>
              <w:top w:w="80" w:type="dxa"/>
              <w:left w:w="120" w:type="dxa"/>
              <w:bottom w:w="80" w:type="dxa"/>
              <w:right w:w="120" w:type="dxa"/>
            </w:tcMar>
            <w:vAlign w:val="center"/>
          </w:tcPr>
          <w:p w14:paraId="7F9299BA">
            <w:pPr>
              <w:spacing w:before="0" w:after="60" w:line="276" w:lineRule="auto"/>
            </w:pPr>
            <w:r>
              <w:rPr>
                <w:rFonts w:ascii="Calibri" w:hAnsi="Calibri" w:eastAsia="微软雅黑"/>
                <w:b/>
                <w:color w:val="1A2C43"/>
                <w:sz w:val="19"/>
              </w:rPr>
              <w:t>执行方</w:t>
            </w:r>
          </w:p>
        </w:tc>
        <w:tc>
          <w:tcPr>
            <w:tcW w:w="5880" w:type="dxa"/>
            <w:shd w:val="clear" w:color="auto" w:fill="E8EEF7"/>
            <w:tcMar>
              <w:top w:w="80" w:type="dxa"/>
              <w:left w:w="120" w:type="dxa"/>
              <w:bottom w:w="80" w:type="dxa"/>
              <w:right w:w="120" w:type="dxa"/>
            </w:tcMar>
            <w:vAlign w:val="center"/>
          </w:tcPr>
          <w:p w14:paraId="00F406CC">
            <w:pPr>
              <w:spacing w:before="0" w:after="60" w:line="276" w:lineRule="auto"/>
            </w:pPr>
            <w:r>
              <w:rPr>
                <w:rFonts w:ascii="Calibri" w:hAnsi="Calibri" w:eastAsia="微软雅黑"/>
                <w:b/>
                <w:color w:val="1A2C43"/>
                <w:sz w:val="19"/>
              </w:rPr>
              <w:t>详细动作</w:t>
            </w:r>
          </w:p>
        </w:tc>
        <w:tc>
          <w:tcPr>
            <w:tcW w:w="1780" w:type="dxa"/>
            <w:shd w:val="clear" w:color="auto" w:fill="E8EEF7"/>
            <w:tcMar>
              <w:top w:w="80" w:type="dxa"/>
              <w:left w:w="120" w:type="dxa"/>
              <w:bottom w:w="80" w:type="dxa"/>
              <w:right w:w="120" w:type="dxa"/>
            </w:tcMar>
            <w:vAlign w:val="center"/>
          </w:tcPr>
          <w:p w14:paraId="5D1C097F">
            <w:pPr>
              <w:spacing w:before="0" w:after="60" w:line="276" w:lineRule="auto"/>
            </w:pPr>
            <w:r>
              <w:rPr>
                <w:rFonts w:ascii="Calibri" w:hAnsi="Calibri" w:eastAsia="微软雅黑"/>
                <w:b/>
                <w:color w:val="1A2C43"/>
                <w:sz w:val="19"/>
              </w:rPr>
              <w:t>失败时处理</w:t>
            </w:r>
          </w:p>
        </w:tc>
      </w:tr>
      <w:tr w14:paraId="569D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0AE64709">
            <w:pPr>
              <w:spacing w:before="0" w:after="60" w:line="276" w:lineRule="auto"/>
            </w:pPr>
            <w:r>
              <w:rPr>
                <w:rFonts w:ascii="Calibri" w:hAnsi="Calibri" w:eastAsia="宋体"/>
                <w:color w:val="1E293B"/>
                <w:sz w:val="19"/>
              </w:rPr>
              <w:t>R1</w:t>
            </w:r>
          </w:p>
        </w:tc>
        <w:tc>
          <w:tcPr>
            <w:tcW w:w="900" w:type="dxa"/>
            <w:tcMar>
              <w:top w:w="80" w:type="dxa"/>
              <w:left w:w="120" w:type="dxa"/>
              <w:bottom w:w="80" w:type="dxa"/>
              <w:right w:w="120" w:type="dxa"/>
            </w:tcMar>
            <w:vAlign w:val="center"/>
          </w:tcPr>
          <w:p w14:paraId="3D653672">
            <w:pPr>
              <w:spacing w:before="0" w:after="60" w:line="276" w:lineRule="auto"/>
            </w:pPr>
            <w:r>
              <w:rPr>
                <w:rFonts w:ascii="Calibri" w:hAnsi="Calibri" w:eastAsia="宋体"/>
                <w:color w:val="1E293B"/>
                <w:sz w:val="19"/>
              </w:rPr>
              <w:t>I</w:t>
            </w:r>
          </w:p>
        </w:tc>
        <w:tc>
          <w:tcPr>
            <w:tcW w:w="5880" w:type="dxa"/>
            <w:tcMar>
              <w:top w:w="80" w:type="dxa"/>
              <w:left w:w="120" w:type="dxa"/>
              <w:bottom w:w="80" w:type="dxa"/>
              <w:right w:w="120" w:type="dxa"/>
            </w:tcMar>
            <w:vAlign w:val="center"/>
          </w:tcPr>
          <w:p w14:paraId="1288492D">
            <w:pPr>
              <w:spacing w:before="0" w:after="60" w:line="276" w:lineRule="auto"/>
            </w:pPr>
            <w:r>
              <w:rPr>
                <w:rFonts w:ascii="Calibri" w:hAnsi="Calibri" w:eastAsia="宋体"/>
                <w:color w:val="1E293B"/>
                <w:sz w:val="19"/>
              </w:rPr>
              <w:t>读取 (e, rk_e, K_ri^e, RPK_R^e, kid_R^e)。若缺失 RPK_R^e，进入 resync 而不是伪造空 ratchet。</w:t>
            </w:r>
          </w:p>
        </w:tc>
        <w:tc>
          <w:tcPr>
            <w:tcW w:w="1780" w:type="dxa"/>
            <w:tcMar>
              <w:top w:w="80" w:type="dxa"/>
              <w:left w:w="120" w:type="dxa"/>
              <w:bottom w:w="80" w:type="dxa"/>
              <w:right w:w="120" w:type="dxa"/>
            </w:tcMar>
            <w:vAlign w:val="center"/>
          </w:tcPr>
          <w:p w14:paraId="7BF70A86">
            <w:pPr>
              <w:spacing w:before="0" w:after="60" w:line="276" w:lineRule="auto"/>
            </w:pPr>
            <w:r>
              <w:rPr>
                <w:rFonts w:ascii="Calibri" w:hAnsi="Calibri" w:eastAsia="宋体"/>
                <w:color w:val="1E293B"/>
                <w:sz w:val="19"/>
              </w:rPr>
              <w:t>不发送不完整 ratchet 请求。</w:t>
            </w:r>
          </w:p>
        </w:tc>
      </w:tr>
      <w:tr w14:paraId="0F74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028FF847">
            <w:pPr>
              <w:spacing w:before="0" w:after="60" w:line="276" w:lineRule="auto"/>
            </w:pPr>
            <w:r>
              <w:rPr>
                <w:rFonts w:ascii="Calibri" w:hAnsi="Calibri" w:eastAsia="宋体"/>
                <w:color w:val="1E293B"/>
                <w:sz w:val="19"/>
              </w:rPr>
              <w:t>R2</w:t>
            </w:r>
          </w:p>
        </w:tc>
        <w:tc>
          <w:tcPr>
            <w:tcW w:w="900" w:type="dxa"/>
            <w:tcMar>
              <w:top w:w="80" w:type="dxa"/>
              <w:left w:w="120" w:type="dxa"/>
              <w:bottom w:w="80" w:type="dxa"/>
              <w:right w:w="120" w:type="dxa"/>
            </w:tcMar>
            <w:vAlign w:val="center"/>
          </w:tcPr>
          <w:p w14:paraId="190B75F9">
            <w:pPr>
              <w:spacing w:before="0" w:after="60" w:line="276" w:lineRule="auto"/>
            </w:pPr>
            <w:r>
              <w:rPr>
                <w:rFonts w:ascii="Calibri" w:hAnsi="Calibri" w:eastAsia="宋体"/>
                <w:color w:val="1E293B"/>
                <w:sz w:val="19"/>
              </w:rPr>
              <w:t>I</w:t>
            </w:r>
          </w:p>
        </w:tc>
        <w:tc>
          <w:tcPr>
            <w:tcW w:w="5880" w:type="dxa"/>
            <w:tcMar>
              <w:top w:w="80" w:type="dxa"/>
              <w:left w:w="120" w:type="dxa"/>
              <w:bottom w:w="80" w:type="dxa"/>
              <w:right w:w="120" w:type="dxa"/>
            </w:tcMar>
            <w:vAlign w:val="center"/>
          </w:tcPr>
          <w:p w14:paraId="15B0217D">
            <w:pPr>
              <w:spacing w:before="0" w:after="60" w:line="276" w:lineRule="auto"/>
            </w:pPr>
            <w:r>
              <w:rPr>
                <w:rFonts w:ascii="Calibri" w:hAnsi="Calibri" w:eastAsia="宋体"/>
                <w:color w:val="1E293B"/>
                <w:sz w:val="19"/>
              </w:rPr>
              <w:t>生成 sid_i、E_i、EP_i；执行 (ctR_e, ssR_e)=KEM_r.Encaps(RPK_R^e)。</w:t>
            </w:r>
          </w:p>
        </w:tc>
        <w:tc>
          <w:tcPr>
            <w:tcW w:w="1780" w:type="dxa"/>
            <w:tcMar>
              <w:top w:w="80" w:type="dxa"/>
              <w:left w:w="120" w:type="dxa"/>
              <w:bottom w:w="80" w:type="dxa"/>
              <w:right w:w="120" w:type="dxa"/>
            </w:tcMar>
            <w:vAlign w:val="center"/>
          </w:tcPr>
          <w:p w14:paraId="22EF9FE2">
            <w:pPr>
              <w:spacing w:before="0" w:after="60" w:line="276" w:lineRule="auto"/>
            </w:pPr>
            <w:r>
              <w:rPr>
                <w:rFonts w:ascii="Calibri" w:hAnsi="Calibri" w:eastAsia="宋体"/>
                <w:color w:val="1E293B"/>
                <w:sz w:val="19"/>
              </w:rPr>
              <w:t>若封装失败，释放临时状态。</w:t>
            </w:r>
          </w:p>
        </w:tc>
      </w:tr>
      <w:tr w14:paraId="70EC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3E7BAEB8">
            <w:pPr>
              <w:spacing w:before="0" w:after="60" w:line="276" w:lineRule="auto"/>
            </w:pPr>
            <w:r>
              <w:rPr>
                <w:rFonts w:ascii="Calibri" w:hAnsi="Calibri" w:eastAsia="宋体"/>
                <w:color w:val="1E293B"/>
                <w:sz w:val="19"/>
              </w:rPr>
              <w:t>R3</w:t>
            </w:r>
          </w:p>
        </w:tc>
        <w:tc>
          <w:tcPr>
            <w:tcW w:w="900" w:type="dxa"/>
            <w:tcMar>
              <w:top w:w="80" w:type="dxa"/>
              <w:left w:w="120" w:type="dxa"/>
              <w:bottom w:w="80" w:type="dxa"/>
              <w:right w:w="120" w:type="dxa"/>
            </w:tcMar>
            <w:vAlign w:val="center"/>
          </w:tcPr>
          <w:p w14:paraId="16DEDEF7">
            <w:pPr>
              <w:spacing w:before="0" w:after="60" w:line="276" w:lineRule="auto"/>
            </w:pPr>
            <w:r>
              <w:rPr>
                <w:rFonts w:ascii="Calibri" w:hAnsi="Calibri" w:eastAsia="宋体"/>
                <w:color w:val="1E293B"/>
                <w:sz w:val="19"/>
              </w:rPr>
              <w:t>I</w:t>
            </w:r>
          </w:p>
        </w:tc>
        <w:tc>
          <w:tcPr>
            <w:tcW w:w="5880" w:type="dxa"/>
            <w:tcMar>
              <w:top w:w="80" w:type="dxa"/>
              <w:left w:w="120" w:type="dxa"/>
              <w:bottom w:w="80" w:type="dxa"/>
              <w:right w:w="120" w:type="dxa"/>
            </w:tcMar>
            <w:vAlign w:val="center"/>
          </w:tcPr>
          <w:p w14:paraId="3B11201A">
            <w:pPr>
              <w:spacing w:before="0" w:after="60" w:line="276" w:lineRule="auto"/>
            </w:pPr>
            <w:r>
              <w:rPr>
                <w:rFonts w:ascii="Calibri" w:hAnsi="Calibri" w:eastAsia="宋体"/>
                <w:color w:val="1E293B"/>
                <w:sz w:val="19"/>
              </w:rPr>
              <w:t>计算 ri_i^e，构造 enc_id、enc_time、auth_i、m1_i、m2_i，发送 InitHello。</w:t>
            </w:r>
          </w:p>
        </w:tc>
        <w:tc>
          <w:tcPr>
            <w:tcW w:w="1780" w:type="dxa"/>
            <w:tcMar>
              <w:top w:w="80" w:type="dxa"/>
              <w:left w:w="120" w:type="dxa"/>
              <w:bottom w:w="80" w:type="dxa"/>
              <w:right w:w="120" w:type="dxa"/>
            </w:tcMar>
            <w:vAlign w:val="center"/>
          </w:tcPr>
          <w:p w14:paraId="31ED0FD1">
            <w:pPr>
              <w:spacing w:before="0" w:after="60" w:line="276" w:lineRule="auto"/>
            </w:pPr>
            <w:r>
              <w:rPr>
                <w:rFonts w:ascii="Calibri" w:hAnsi="Calibri" w:eastAsia="宋体"/>
                <w:color w:val="1E293B"/>
                <w:sz w:val="19"/>
              </w:rPr>
              <w:t>发送后保留 pending 状态直到收到 RespHello 或超时。</w:t>
            </w:r>
          </w:p>
        </w:tc>
      </w:tr>
      <w:tr w14:paraId="4462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49C60AFD">
            <w:pPr>
              <w:spacing w:before="0" w:after="60" w:line="276" w:lineRule="auto"/>
            </w:pPr>
            <w:r>
              <w:rPr>
                <w:rFonts w:ascii="Calibri" w:hAnsi="Calibri" w:eastAsia="宋体"/>
                <w:color w:val="1E293B"/>
                <w:sz w:val="19"/>
              </w:rPr>
              <w:t>R4</w:t>
            </w:r>
          </w:p>
        </w:tc>
        <w:tc>
          <w:tcPr>
            <w:tcW w:w="900" w:type="dxa"/>
            <w:tcMar>
              <w:top w:w="80" w:type="dxa"/>
              <w:left w:w="120" w:type="dxa"/>
              <w:bottom w:w="80" w:type="dxa"/>
              <w:right w:w="120" w:type="dxa"/>
            </w:tcMar>
            <w:vAlign w:val="center"/>
          </w:tcPr>
          <w:p w14:paraId="5C8F8255">
            <w:pPr>
              <w:spacing w:before="0" w:after="60" w:line="276" w:lineRule="auto"/>
            </w:pPr>
            <w:r>
              <w:rPr>
                <w:rFonts w:ascii="Calibri" w:hAnsi="Calibri" w:eastAsia="宋体"/>
                <w:color w:val="1E293B"/>
                <w:sz w:val="19"/>
              </w:rPr>
              <w:t>R</w:t>
            </w:r>
          </w:p>
        </w:tc>
        <w:tc>
          <w:tcPr>
            <w:tcW w:w="5880" w:type="dxa"/>
            <w:tcMar>
              <w:top w:w="80" w:type="dxa"/>
              <w:left w:w="120" w:type="dxa"/>
              <w:bottom w:w="80" w:type="dxa"/>
              <w:right w:w="120" w:type="dxa"/>
            </w:tcMar>
            <w:vAlign w:val="center"/>
          </w:tcPr>
          <w:p w14:paraId="2D66A3A2">
            <w:pPr>
              <w:spacing w:before="0" w:after="60" w:line="276" w:lineRule="auto"/>
            </w:pPr>
            <w:r>
              <w:rPr>
                <w:rFonts w:ascii="Calibri" w:hAnsi="Calibri" w:eastAsia="宋体"/>
                <w:color w:val="1E293B"/>
                <w:sz w:val="19"/>
              </w:rPr>
              <w:t>执行预解析和 Cookie/MAC 准入；未通过时不查找 kid_R^e，不消耗 rsk_R^e。</w:t>
            </w:r>
          </w:p>
        </w:tc>
        <w:tc>
          <w:tcPr>
            <w:tcW w:w="1780" w:type="dxa"/>
            <w:tcMar>
              <w:top w:w="80" w:type="dxa"/>
              <w:left w:w="120" w:type="dxa"/>
              <w:bottom w:w="80" w:type="dxa"/>
              <w:right w:w="120" w:type="dxa"/>
            </w:tcMar>
            <w:vAlign w:val="center"/>
          </w:tcPr>
          <w:p w14:paraId="30F03344">
            <w:pPr>
              <w:spacing w:before="0" w:after="60" w:line="276" w:lineRule="auto"/>
            </w:pPr>
            <w:r>
              <w:rPr>
                <w:rFonts w:ascii="Calibri" w:hAnsi="Calibri" w:eastAsia="宋体"/>
                <w:color w:val="1E293B"/>
                <w:sz w:val="19"/>
              </w:rPr>
              <w:t>返回 CookieReply 或丢弃。</w:t>
            </w:r>
          </w:p>
        </w:tc>
      </w:tr>
      <w:tr w14:paraId="58B6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7732FD3A">
            <w:pPr>
              <w:spacing w:before="0" w:after="60" w:line="276" w:lineRule="auto"/>
            </w:pPr>
            <w:r>
              <w:rPr>
                <w:rFonts w:ascii="Calibri" w:hAnsi="Calibri" w:eastAsia="宋体"/>
                <w:color w:val="1E293B"/>
                <w:sz w:val="19"/>
              </w:rPr>
              <w:t>R5</w:t>
            </w:r>
          </w:p>
        </w:tc>
        <w:tc>
          <w:tcPr>
            <w:tcW w:w="900" w:type="dxa"/>
            <w:tcMar>
              <w:top w:w="80" w:type="dxa"/>
              <w:left w:w="120" w:type="dxa"/>
              <w:bottom w:w="80" w:type="dxa"/>
              <w:right w:w="120" w:type="dxa"/>
            </w:tcMar>
            <w:vAlign w:val="center"/>
          </w:tcPr>
          <w:p w14:paraId="58C0B963">
            <w:pPr>
              <w:spacing w:before="0" w:after="60" w:line="276" w:lineRule="auto"/>
            </w:pPr>
            <w:r>
              <w:rPr>
                <w:rFonts w:ascii="Calibri" w:hAnsi="Calibri" w:eastAsia="宋体"/>
                <w:color w:val="1E293B"/>
                <w:sz w:val="19"/>
              </w:rPr>
              <w:t>R</w:t>
            </w:r>
          </w:p>
        </w:tc>
        <w:tc>
          <w:tcPr>
            <w:tcW w:w="5880" w:type="dxa"/>
            <w:tcMar>
              <w:top w:w="80" w:type="dxa"/>
              <w:left w:w="120" w:type="dxa"/>
              <w:bottom w:w="80" w:type="dxa"/>
              <w:right w:w="120" w:type="dxa"/>
            </w:tcMar>
            <w:vAlign w:val="center"/>
          </w:tcPr>
          <w:p w14:paraId="683BFA8C">
            <w:pPr>
              <w:spacing w:before="0" w:after="60" w:line="276" w:lineRule="auto"/>
            </w:pPr>
            <w:r>
              <w:rPr>
                <w:rFonts w:ascii="Calibri" w:hAnsi="Calibri" w:eastAsia="宋体"/>
                <w:color w:val="1E293B"/>
                <w:sz w:val="19"/>
              </w:rPr>
              <w:t>准入通过后按 kid_R^e 查找 rsk_R^e；执行 KEM_r.Decaps 得到 ssR_e；再验证身份、时间戳、ri_i^e 与 auth_i。</w:t>
            </w:r>
          </w:p>
        </w:tc>
        <w:tc>
          <w:tcPr>
            <w:tcW w:w="1780" w:type="dxa"/>
            <w:tcMar>
              <w:top w:w="80" w:type="dxa"/>
              <w:left w:w="120" w:type="dxa"/>
              <w:bottom w:w="80" w:type="dxa"/>
              <w:right w:w="120" w:type="dxa"/>
            </w:tcMar>
            <w:vAlign w:val="center"/>
          </w:tcPr>
          <w:p w14:paraId="31C9816D">
            <w:pPr>
              <w:spacing w:before="0" w:after="60" w:line="276" w:lineRule="auto"/>
            </w:pPr>
            <w:r>
              <w:rPr>
                <w:rFonts w:ascii="Calibri" w:hAnsi="Calibri" w:eastAsia="宋体"/>
                <w:color w:val="1E293B"/>
                <w:sz w:val="19"/>
              </w:rPr>
              <w:t>若认证失败，释放临时材料，不删除 rsk_R^e。</w:t>
            </w:r>
          </w:p>
        </w:tc>
      </w:tr>
      <w:tr w14:paraId="3477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52BE2F92">
            <w:pPr>
              <w:spacing w:before="0" w:after="60" w:line="276" w:lineRule="auto"/>
            </w:pPr>
            <w:r>
              <w:rPr>
                <w:rFonts w:ascii="Calibri" w:hAnsi="Calibri" w:eastAsia="宋体"/>
                <w:color w:val="1E293B"/>
                <w:sz w:val="19"/>
              </w:rPr>
              <w:t>R6</w:t>
            </w:r>
          </w:p>
        </w:tc>
        <w:tc>
          <w:tcPr>
            <w:tcW w:w="900" w:type="dxa"/>
            <w:tcMar>
              <w:top w:w="80" w:type="dxa"/>
              <w:left w:w="120" w:type="dxa"/>
              <w:bottom w:w="80" w:type="dxa"/>
              <w:right w:w="120" w:type="dxa"/>
            </w:tcMar>
            <w:vAlign w:val="center"/>
          </w:tcPr>
          <w:p w14:paraId="249F219E">
            <w:pPr>
              <w:spacing w:before="0" w:after="60" w:line="276" w:lineRule="auto"/>
            </w:pPr>
            <w:r>
              <w:rPr>
                <w:rFonts w:ascii="Calibri" w:hAnsi="Calibri" w:eastAsia="宋体"/>
                <w:color w:val="1E293B"/>
                <w:sz w:val="19"/>
              </w:rPr>
              <w:t>R</w:t>
            </w:r>
          </w:p>
        </w:tc>
        <w:tc>
          <w:tcPr>
            <w:tcW w:w="5880" w:type="dxa"/>
            <w:tcMar>
              <w:top w:w="80" w:type="dxa"/>
              <w:left w:w="120" w:type="dxa"/>
              <w:bottom w:w="80" w:type="dxa"/>
              <w:right w:w="120" w:type="dxa"/>
            </w:tcMar>
            <w:vAlign w:val="center"/>
          </w:tcPr>
          <w:p w14:paraId="4B6F464A">
            <w:pPr>
              <w:spacing w:before="0" w:after="60" w:line="276" w:lineRule="auto"/>
            </w:pPr>
            <w:r>
              <w:rPr>
                <w:rFonts w:ascii="Calibri" w:hAnsi="Calibri" w:eastAsia="宋体"/>
                <w:color w:val="1E293B"/>
                <w:sz w:val="19"/>
              </w:rPr>
              <w:t>生成 sid_r、E_r、ctI_e、ct3enc；生成下一轮 (rsk_R^{e+1}, RPK_R^{e+1}) 与 kid_R^{e+1}。</w:t>
            </w:r>
          </w:p>
        </w:tc>
        <w:tc>
          <w:tcPr>
            <w:tcW w:w="1780" w:type="dxa"/>
            <w:tcMar>
              <w:top w:w="80" w:type="dxa"/>
              <w:left w:w="120" w:type="dxa"/>
              <w:bottom w:w="80" w:type="dxa"/>
              <w:right w:w="120" w:type="dxa"/>
            </w:tcMar>
            <w:vAlign w:val="center"/>
          </w:tcPr>
          <w:p w14:paraId="46CE7B2D">
            <w:pPr>
              <w:spacing w:before="0" w:after="60" w:line="276" w:lineRule="auto"/>
            </w:pPr>
            <w:r>
              <w:rPr>
                <w:rFonts w:ascii="Calibri" w:hAnsi="Calibri" w:eastAsia="宋体"/>
                <w:color w:val="1E293B"/>
                <w:sz w:val="19"/>
              </w:rPr>
              <w:t>候选 rsk_R^{e+1} 暂不覆盖已提交状态。</w:t>
            </w:r>
          </w:p>
        </w:tc>
      </w:tr>
      <w:tr w14:paraId="6656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67D34120">
            <w:pPr>
              <w:spacing w:before="0" w:after="60" w:line="276" w:lineRule="auto"/>
            </w:pPr>
            <w:r>
              <w:rPr>
                <w:rFonts w:ascii="Calibri" w:hAnsi="Calibri" w:eastAsia="宋体"/>
                <w:color w:val="1E293B"/>
                <w:sz w:val="19"/>
              </w:rPr>
              <w:t>R7</w:t>
            </w:r>
          </w:p>
        </w:tc>
        <w:tc>
          <w:tcPr>
            <w:tcW w:w="900" w:type="dxa"/>
            <w:tcMar>
              <w:top w:w="80" w:type="dxa"/>
              <w:left w:w="120" w:type="dxa"/>
              <w:bottom w:w="80" w:type="dxa"/>
              <w:right w:w="120" w:type="dxa"/>
            </w:tcMar>
            <w:vAlign w:val="center"/>
          </w:tcPr>
          <w:p w14:paraId="5100700D">
            <w:pPr>
              <w:spacing w:before="0" w:after="60" w:line="276" w:lineRule="auto"/>
            </w:pPr>
            <w:r>
              <w:rPr>
                <w:rFonts w:ascii="Calibri" w:hAnsi="Calibri" w:eastAsia="宋体"/>
                <w:color w:val="1E293B"/>
                <w:sz w:val="19"/>
              </w:rPr>
              <w:t>R</w:t>
            </w:r>
          </w:p>
        </w:tc>
        <w:tc>
          <w:tcPr>
            <w:tcW w:w="5880" w:type="dxa"/>
            <w:tcMar>
              <w:top w:w="80" w:type="dxa"/>
              <w:left w:w="120" w:type="dxa"/>
              <w:bottom w:w="80" w:type="dxa"/>
              <w:right w:w="120" w:type="dxa"/>
            </w:tcMar>
            <w:vAlign w:val="center"/>
          </w:tcPr>
          <w:p w14:paraId="51208184">
            <w:pPr>
              <w:spacing w:before="0" w:after="60" w:line="276" w:lineRule="auto"/>
            </w:pPr>
            <w:r>
              <w:rPr>
                <w:rFonts w:ascii="Calibri" w:hAnsi="Calibri" w:eastAsia="宋体"/>
                <w:color w:val="1E293B"/>
                <w:sz w:val="19"/>
              </w:rPr>
              <w:t>派生 K_out、rk_{e+1}、K_ri^{e+1}；构造 enc_confirm 与 auth_r；发送 RespHello。</w:t>
            </w:r>
          </w:p>
        </w:tc>
        <w:tc>
          <w:tcPr>
            <w:tcW w:w="1780" w:type="dxa"/>
            <w:tcMar>
              <w:top w:w="80" w:type="dxa"/>
              <w:left w:w="120" w:type="dxa"/>
              <w:bottom w:w="80" w:type="dxa"/>
              <w:right w:w="120" w:type="dxa"/>
            </w:tcMar>
            <w:vAlign w:val="center"/>
          </w:tcPr>
          <w:p w14:paraId="0FAA2A12">
            <w:pPr>
              <w:spacing w:before="0" w:after="60" w:line="276" w:lineRule="auto"/>
            </w:pPr>
            <w:r>
              <w:rPr>
                <w:rFonts w:ascii="Calibri" w:hAnsi="Calibri" w:eastAsia="宋体"/>
                <w:color w:val="1E293B"/>
                <w:sz w:val="19"/>
              </w:rPr>
              <w:t>发送失败时保留短窗口候选状态。</w:t>
            </w:r>
          </w:p>
        </w:tc>
      </w:tr>
      <w:tr w14:paraId="70D5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332C792C">
            <w:pPr>
              <w:spacing w:before="0" w:after="60" w:line="276" w:lineRule="auto"/>
            </w:pPr>
            <w:r>
              <w:rPr>
                <w:rFonts w:ascii="Calibri" w:hAnsi="Calibri" w:eastAsia="宋体"/>
                <w:color w:val="1E293B"/>
                <w:sz w:val="19"/>
              </w:rPr>
              <w:t>R8</w:t>
            </w:r>
          </w:p>
        </w:tc>
        <w:tc>
          <w:tcPr>
            <w:tcW w:w="900" w:type="dxa"/>
            <w:tcMar>
              <w:top w:w="80" w:type="dxa"/>
              <w:left w:w="120" w:type="dxa"/>
              <w:bottom w:w="80" w:type="dxa"/>
              <w:right w:w="120" w:type="dxa"/>
            </w:tcMar>
            <w:vAlign w:val="center"/>
          </w:tcPr>
          <w:p w14:paraId="54AC5E7E">
            <w:pPr>
              <w:spacing w:before="0" w:after="60" w:line="276" w:lineRule="auto"/>
            </w:pPr>
            <w:r>
              <w:rPr>
                <w:rFonts w:ascii="Calibri" w:hAnsi="Calibri" w:eastAsia="宋体"/>
                <w:color w:val="1E293B"/>
                <w:sz w:val="19"/>
              </w:rPr>
              <w:t>I</w:t>
            </w:r>
          </w:p>
        </w:tc>
        <w:tc>
          <w:tcPr>
            <w:tcW w:w="5880" w:type="dxa"/>
            <w:tcMar>
              <w:top w:w="80" w:type="dxa"/>
              <w:left w:w="120" w:type="dxa"/>
              <w:bottom w:w="80" w:type="dxa"/>
              <w:right w:w="120" w:type="dxa"/>
            </w:tcMar>
            <w:vAlign w:val="center"/>
          </w:tcPr>
          <w:p w14:paraId="2E1E6C71">
            <w:pPr>
              <w:spacing w:before="0" w:after="60" w:line="276" w:lineRule="auto"/>
            </w:pPr>
            <w:r>
              <w:rPr>
                <w:rFonts w:ascii="Calibri" w:hAnsi="Calibri" w:eastAsia="宋体"/>
                <w:color w:val="1E293B"/>
                <w:sz w:val="19"/>
              </w:rPr>
              <w:t>验证 auth_r，解封装 ctI_e，解密 enc_confirm，确认 kid_R^{e+1}/RPK_R^{e+1}，提交 epoch=e+1。</w:t>
            </w:r>
          </w:p>
        </w:tc>
        <w:tc>
          <w:tcPr>
            <w:tcW w:w="1780" w:type="dxa"/>
            <w:tcMar>
              <w:top w:w="80" w:type="dxa"/>
              <w:left w:w="120" w:type="dxa"/>
              <w:bottom w:w="80" w:type="dxa"/>
              <w:right w:w="120" w:type="dxa"/>
            </w:tcMar>
            <w:vAlign w:val="center"/>
          </w:tcPr>
          <w:p w14:paraId="1A746F92">
            <w:pPr>
              <w:spacing w:before="0" w:after="60" w:line="276" w:lineRule="auto"/>
            </w:pPr>
            <w:r>
              <w:rPr>
                <w:rFonts w:ascii="Calibri" w:hAnsi="Calibri" w:eastAsia="宋体"/>
                <w:color w:val="1E293B"/>
                <w:sz w:val="19"/>
              </w:rPr>
              <w:t>失败则不提交，清除本轮临时状态。</w:t>
            </w:r>
          </w:p>
        </w:tc>
      </w:tr>
      <w:tr w14:paraId="48DE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66A58D4A">
            <w:pPr>
              <w:spacing w:before="0" w:after="60" w:line="276" w:lineRule="auto"/>
            </w:pPr>
            <w:r>
              <w:rPr>
                <w:rFonts w:ascii="Calibri" w:hAnsi="Calibri" w:eastAsia="宋体"/>
                <w:color w:val="1E293B"/>
                <w:sz w:val="19"/>
              </w:rPr>
              <w:t>R9</w:t>
            </w:r>
          </w:p>
        </w:tc>
        <w:tc>
          <w:tcPr>
            <w:tcW w:w="900" w:type="dxa"/>
            <w:tcMar>
              <w:top w:w="80" w:type="dxa"/>
              <w:left w:w="120" w:type="dxa"/>
              <w:bottom w:w="80" w:type="dxa"/>
              <w:right w:w="120" w:type="dxa"/>
            </w:tcMar>
            <w:vAlign w:val="center"/>
          </w:tcPr>
          <w:p w14:paraId="403F9AF6">
            <w:pPr>
              <w:spacing w:before="0" w:after="60" w:line="276" w:lineRule="auto"/>
            </w:pPr>
            <w:r>
              <w:rPr>
                <w:rFonts w:ascii="Calibri" w:hAnsi="Calibri" w:eastAsia="宋体"/>
                <w:color w:val="1E293B"/>
                <w:sz w:val="19"/>
              </w:rPr>
              <w:t>双方</w:t>
            </w:r>
          </w:p>
        </w:tc>
        <w:tc>
          <w:tcPr>
            <w:tcW w:w="5880" w:type="dxa"/>
            <w:tcMar>
              <w:top w:w="80" w:type="dxa"/>
              <w:left w:w="120" w:type="dxa"/>
              <w:bottom w:w="80" w:type="dxa"/>
              <w:right w:w="120" w:type="dxa"/>
            </w:tcMar>
            <w:vAlign w:val="center"/>
          </w:tcPr>
          <w:p w14:paraId="6A4AC2C6">
            <w:pPr>
              <w:spacing w:before="0" w:after="60" w:line="276" w:lineRule="auto"/>
            </w:pPr>
            <w:r>
              <w:rPr>
                <w:rFonts w:ascii="Calibri" w:hAnsi="Calibri" w:eastAsia="宋体"/>
                <w:color w:val="1E293B"/>
                <w:sz w:val="19"/>
              </w:rPr>
              <w:t>原子删除旧中间秘密；R 删除已消费 rsk_R^e，保留 rsk_R^{e+1}；I 保留 RPK_R^{e+1}。</w:t>
            </w:r>
          </w:p>
        </w:tc>
        <w:tc>
          <w:tcPr>
            <w:tcW w:w="1780" w:type="dxa"/>
            <w:tcMar>
              <w:top w:w="80" w:type="dxa"/>
              <w:left w:w="120" w:type="dxa"/>
              <w:bottom w:w="80" w:type="dxa"/>
              <w:right w:w="120" w:type="dxa"/>
            </w:tcMar>
            <w:vAlign w:val="center"/>
          </w:tcPr>
          <w:p w14:paraId="69B7DFBC">
            <w:pPr>
              <w:spacing w:before="0" w:after="60" w:line="276" w:lineRule="auto"/>
            </w:pPr>
            <w:r>
              <w:rPr>
                <w:rFonts w:ascii="Calibri" w:hAnsi="Calibri" w:eastAsia="宋体"/>
                <w:color w:val="1E293B"/>
                <w:sz w:val="19"/>
              </w:rPr>
              <w:t>任何未认证失败均不得推进状态。</w:t>
            </w:r>
          </w:p>
        </w:tc>
      </w:tr>
    </w:tbl>
    <w:p w14:paraId="5344D954"/>
    <w:p w14:paraId="1BEDFF5D">
      <w:pPr>
        <w:pStyle w:val="4"/>
      </w:pPr>
      <w:r>
        <w:rPr>
          <w:rFonts w:ascii="Calibri" w:hAnsi="Calibri" w:eastAsia="微软雅黑"/>
        </w:rPr>
        <w:t>5.3 Resync 模式：状态丢失后的受限恢复</w:t>
      </w:r>
    </w:p>
    <w:p w14:paraId="36DE8D9E">
      <w:r>
        <w:rPr>
          <w:rFonts w:ascii="Calibri" w:hAnsi="Calibri" w:eastAsia="宋体"/>
          <w:color w:val="1E293B"/>
        </w:rPr>
        <w:t>resync 不是降级捷径，而是状态丢失时的受限恢复路径。它必须显式标记 mode=resync，并绑定双方可接受的最高 epoch 摘要。攻击者不能通过伪造旧状态请求迫使双方回滚到弱模式。</w:t>
      </w:r>
    </w:p>
    <w:p w14:paraId="1240D9C3">
      <w:pPr>
        <w:numPr>
          <w:ilvl w:val="0"/>
          <w:numId w:val="8"/>
        </w:numPr>
        <w:spacing w:after="80" w:line="300" w:lineRule="auto"/>
        <w:ind w:left="540" w:hanging="271"/>
      </w:pPr>
      <w:r>
        <w:rPr>
          <w:rFonts w:ascii="Calibri" w:hAnsi="Calibri" w:eastAsia="宋体"/>
          <w:color w:val="1E293B"/>
          <w:sz w:val="21"/>
        </w:rPr>
        <w:t>I 发现本地缺失 RPK_R^e 或 kid_R^e 时，发送带 resync 标记的请求，而不是继续 ratchet。</w:t>
      </w:r>
    </w:p>
    <w:p w14:paraId="4F9769E2">
      <w:pPr>
        <w:numPr>
          <w:ilvl w:val="0"/>
          <w:numId w:val="8"/>
        </w:numPr>
        <w:spacing w:after="80" w:line="300" w:lineRule="auto"/>
        <w:ind w:left="540" w:hanging="271"/>
      </w:pPr>
      <w:r>
        <w:rPr>
          <w:rFonts w:ascii="Calibri" w:hAnsi="Calibri" w:eastAsia="宋体"/>
          <w:color w:val="1E293B"/>
          <w:sz w:val="21"/>
        </w:rPr>
        <w:t>R 找不到 kid_R^e 时，可以返回受限 resync 指示，但仍然需要 Cookie/MAC 准入。</w:t>
      </w:r>
    </w:p>
    <w:p w14:paraId="24722FC7">
      <w:pPr>
        <w:numPr>
          <w:ilvl w:val="0"/>
          <w:numId w:val="8"/>
        </w:numPr>
        <w:spacing w:after="80" w:line="300" w:lineRule="auto"/>
        <w:ind w:left="540" w:hanging="271"/>
      </w:pPr>
      <w:r>
        <w:rPr>
          <w:rFonts w:ascii="Calibri" w:hAnsi="Calibri" w:eastAsia="宋体"/>
          <w:color w:val="1E293B"/>
          <w:sz w:val="21"/>
        </w:rPr>
        <w:t>resync 成功后生成新的 rk、K_ri、RPK_R/kid_R；旧状态全部作废。</w:t>
      </w:r>
    </w:p>
    <w:p w14:paraId="4297CBB5">
      <w:pPr>
        <w:numPr>
          <w:ilvl w:val="0"/>
          <w:numId w:val="8"/>
        </w:numPr>
        <w:spacing w:after="80" w:line="300" w:lineRule="auto"/>
        <w:ind w:left="540" w:hanging="271"/>
      </w:pPr>
      <w:r>
        <w:rPr>
          <w:rFonts w:ascii="Calibri" w:hAnsi="Calibri" w:eastAsia="宋体"/>
          <w:color w:val="1E293B"/>
          <w:sz w:val="21"/>
        </w:rPr>
        <w:t>若对端请求低于本地已提交 epoch 的回滚，默认拒绝，除非有额外人工配置认证。</w:t>
      </w:r>
    </w:p>
    <w:p w14:paraId="710B2680">
      <w:pPr>
        <w:pStyle w:val="3"/>
      </w:pPr>
      <w:r>
        <w:rPr>
          <w:rFonts w:ascii="Calibri" w:hAnsi="Calibri" w:eastAsia="微软雅黑"/>
        </w:rPr>
        <w:t>六、密钥派生与状态提交</w:t>
      </w:r>
    </w:p>
    <w:p w14:paraId="433A4B4F">
      <w:pPr>
        <w:pStyle w:val="4"/>
      </w:pPr>
      <w:r>
        <w:rPr>
          <w:rFonts w:ascii="Calibri" w:hAnsi="Calibri" w:eastAsia="微软雅黑"/>
        </w:rPr>
        <w:t>6.1 转录哈希</w:t>
      </w:r>
    </w:p>
    <w:p w14:paraId="200B8046">
      <w:pPr>
        <w:shd w:val="clear" w:fill="F5F7FA"/>
        <w:spacing w:before="60" w:after="120"/>
        <w:ind w:left="259" w:right="115"/>
      </w:pPr>
      <w:r>
        <w:rPr>
          <w:rFonts w:ascii="Consolas" w:hAnsi="Consolas" w:eastAsia="等线"/>
          <w:color w:val="1E293B"/>
          <w:sz w:val="18"/>
        </w:rPr>
        <w:t>TH_i = H(protocol_id || mode || e || sid_i || E_i || EP_i || kid_R^e || ctR_e || ct1enc || enc_id || enc_time || auth_i)</w:t>
      </w:r>
    </w:p>
    <w:p w14:paraId="55530CF5">
      <w:pPr>
        <w:shd w:val="clear" w:fill="F5F7FA"/>
        <w:spacing w:before="60" w:after="120"/>
        <w:ind w:left="259" w:right="115"/>
      </w:pPr>
      <w:r>
        <w:rPr>
          <w:rFonts w:ascii="Consolas" w:hAnsi="Consolas" w:eastAsia="等线"/>
          <w:color w:val="1E293B"/>
          <w:sz w:val="18"/>
        </w:rPr>
        <w:t>TH_r = H(TH_i || sid_r || E_r || ctI_e || ct3enc || enc_confirm || auth_r)</w:t>
      </w:r>
    </w:p>
    <w:p w14:paraId="037A1E73">
      <w:r>
        <w:rPr>
          <w:rFonts w:ascii="Calibri" w:hAnsi="Calibri" w:eastAsia="宋体"/>
          <w:color w:val="1E293B"/>
        </w:rPr>
        <w:t>转录哈希必须覆盖 mode、epoch、kid_R^e、ctR_e 与 enc_confirm。这样旧消息不能被移动到新模式或新 epoch 中通过验证。</w:t>
      </w:r>
    </w:p>
    <w:p w14:paraId="2CECF447">
      <w:pPr>
        <w:pStyle w:val="4"/>
      </w:pPr>
      <w:r>
        <w:rPr>
          <w:rFonts w:ascii="Calibri" w:hAnsi="Calibri" w:eastAsia="微软雅黑"/>
        </w:rPr>
        <w:t>6.2 当前会话密钥</w:t>
      </w:r>
    </w:p>
    <w:p w14:paraId="23B628E0">
      <w:pPr>
        <w:shd w:val="clear" w:fill="F5F7FA"/>
        <w:spacing w:before="60" w:after="120"/>
        <w:ind w:left="259" w:right="115"/>
      </w:pPr>
      <w:r>
        <w:rPr>
          <w:rFonts w:ascii="Consolas" w:hAnsi="Consolas" w:eastAsia="等线"/>
          <w:color w:val="1E293B"/>
          <w:sz w:val="18"/>
        </w:rPr>
        <w:t>K_material = z_DH || ss_static || ssR_e || ssI_e || psk || rk_e || H_id || TH_r</w:t>
      </w:r>
    </w:p>
    <w:p w14:paraId="539EA337">
      <w:pPr>
        <w:shd w:val="clear" w:fill="F5F7FA"/>
        <w:spacing w:before="60" w:after="120"/>
        <w:ind w:left="259" w:right="115"/>
      </w:pPr>
      <w:r>
        <w:rPr>
          <w:rFonts w:ascii="Consolas" w:hAnsi="Consolas" w:eastAsia="等线"/>
          <w:color w:val="1E293B"/>
          <w:sz w:val="18"/>
        </w:rPr>
        <w:t>K_out || k_send || k_recv || k_confirm = KDF(K_material, "session-key" || mode || e)</w:t>
      </w:r>
    </w:p>
    <w:p w14:paraId="77B685B8">
      <w:r>
        <w:rPr>
          <w:rFonts w:ascii="Calibri" w:hAnsi="Calibri" w:eastAsia="宋体"/>
          <w:color w:val="1E293B"/>
        </w:rPr>
        <w:t>在 bootstrap 模式中，ssR_e 取空值并带入 KDF；在 ratchet 模式中，ssR_e 必须来自 RPK_R^e/rsk_R^e 对应的 KEM 共享秘密。空值也要显式编码，以防 bootstrap 与 ratchet 派生路径混淆。</w:t>
      </w:r>
    </w:p>
    <w:p w14:paraId="1E3EE332">
      <w:pPr>
        <w:pStyle w:val="4"/>
      </w:pPr>
      <w:r>
        <w:rPr>
          <w:rFonts w:ascii="Calibri" w:hAnsi="Calibri" w:eastAsia="微软雅黑"/>
        </w:rPr>
        <w:t>6.3 恢复根与 R-I 密钥更新</w:t>
      </w:r>
    </w:p>
    <w:p w14:paraId="2AF79855">
      <w:pPr>
        <w:shd w:val="clear" w:fill="F5F7FA"/>
        <w:spacing w:before="60" w:after="120"/>
        <w:ind w:left="259" w:right="115"/>
      </w:pPr>
      <w:r>
        <w:rPr>
          <w:rFonts w:ascii="Consolas" w:hAnsi="Consolas" w:eastAsia="等线"/>
          <w:color w:val="1E293B"/>
          <w:sz w:val="18"/>
        </w:rPr>
        <w:t>kid_R^{e+1} = Trunc_128(MAC(rk_e, "kid" || e+1 || H(RPK_R^{e+1})))</w:t>
      </w:r>
    </w:p>
    <w:p w14:paraId="77F5AFA8">
      <w:pPr>
        <w:shd w:val="clear" w:fill="F5F7FA"/>
        <w:spacing w:before="60" w:after="120"/>
        <w:ind w:left="259" w:right="115"/>
      </w:pPr>
      <w:r>
        <w:rPr>
          <w:rFonts w:ascii="Consolas" w:hAnsi="Consolas" w:eastAsia="等线"/>
          <w:color w:val="1E293B"/>
          <w:sz w:val="18"/>
        </w:rPr>
        <w:t>rk_{e+1} = KDF(rk_e || K_out || ssR_e || ssI_e || TH_r, "recovery-ratchet" || e+1)</w:t>
      </w:r>
    </w:p>
    <w:p w14:paraId="144F8D08">
      <w:pPr>
        <w:shd w:val="clear" w:fill="F5F7FA"/>
        <w:spacing w:before="60" w:after="120"/>
        <w:ind w:left="259" w:right="115"/>
      </w:pPr>
      <w:r>
        <w:rPr>
          <w:rFonts w:ascii="Consolas" w:hAnsi="Consolas" w:eastAsia="等线"/>
          <w:color w:val="1E293B"/>
          <w:sz w:val="18"/>
        </w:rPr>
        <w:t>K_ri^{e+1} = KDF(K_ri^e || K_out || TH_r || kid_R^{e+1}, "ri-ratchet" || e+1)</w:t>
      </w:r>
    </w:p>
    <w:p w14:paraId="50EEAB8E">
      <w:pPr>
        <w:shd w:val="clear" w:fill="F5F7FA"/>
        <w:spacing w:before="60" w:after="120"/>
        <w:ind w:left="259" w:right="115"/>
      </w:pPr>
      <w:r>
        <w:rPr>
          <w:rFonts w:ascii="Consolas" w:hAnsi="Consolas" w:eastAsia="等线"/>
          <w:color w:val="1E293B"/>
          <w:sz w:val="18"/>
        </w:rPr>
        <w:t>ri_i^e = MAC(K_ri^e, "init" || e || sid_i || E_i || EP_i || kid_R^e || TH_i_pre)</w:t>
      </w:r>
    </w:p>
    <w:p w14:paraId="05AA8993">
      <w:pPr>
        <w:shd w:val="clear" w:fill="F5F7FA"/>
        <w:spacing w:before="60" w:after="120"/>
        <w:ind w:left="259" w:right="115"/>
      </w:pPr>
      <w:r>
        <w:rPr>
          <w:rFonts w:ascii="Consolas" w:hAnsi="Consolas" w:eastAsia="等线"/>
          <w:color w:val="1E293B"/>
          <w:sz w:val="18"/>
        </w:rPr>
        <w:t>ri_r^e = MAC(K_ri^e, "resp" || e || sid_i || sid_r || E_i || E_r || kid_R^{e+1} || TH_r)</w:t>
      </w:r>
    </w:p>
    <w:p w14:paraId="07635DEA">
      <w:pPr>
        <w:pStyle w:val="4"/>
      </w:pPr>
      <w:r>
        <w:rPr>
          <w:rFonts w:ascii="Calibri" w:hAnsi="Calibri" w:eastAsia="微软雅黑"/>
        </w:rPr>
        <w:t>6.4 原子提交规则</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0"/>
        <w:gridCol w:w="3800"/>
        <w:gridCol w:w="3800"/>
      </w:tblGrid>
      <w:tr w14:paraId="06B7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60" w:type="dxa"/>
            <w:shd w:val="clear" w:color="auto" w:fill="E8EEF7"/>
            <w:tcMar>
              <w:top w:w="80" w:type="dxa"/>
              <w:left w:w="120" w:type="dxa"/>
              <w:bottom w:w="80" w:type="dxa"/>
              <w:right w:w="120" w:type="dxa"/>
            </w:tcMar>
            <w:vAlign w:val="center"/>
          </w:tcPr>
          <w:p w14:paraId="7318E2BC">
            <w:pPr>
              <w:spacing w:before="0" w:after="60" w:line="276" w:lineRule="auto"/>
            </w:pPr>
            <w:r>
              <w:rPr>
                <w:rFonts w:ascii="Calibri" w:hAnsi="Calibri" w:eastAsia="微软雅黑"/>
                <w:b/>
                <w:color w:val="1A2C43"/>
                <w:sz w:val="19"/>
              </w:rPr>
              <w:t>事件</w:t>
            </w:r>
          </w:p>
        </w:tc>
        <w:tc>
          <w:tcPr>
            <w:tcW w:w="3800" w:type="dxa"/>
            <w:shd w:val="clear" w:color="auto" w:fill="E8EEF7"/>
            <w:tcMar>
              <w:top w:w="80" w:type="dxa"/>
              <w:left w:w="120" w:type="dxa"/>
              <w:bottom w:w="80" w:type="dxa"/>
              <w:right w:w="120" w:type="dxa"/>
            </w:tcMar>
            <w:vAlign w:val="center"/>
          </w:tcPr>
          <w:p w14:paraId="51CF51D1">
            <w:pPr>
              <w:spacing w:before="0" w:after="60" w:line="276" w:lineRule="auto"/>
            </w:pPr>
            <w:r>
              <w:rPr>
                <w:rFonts w:ascii="Calibri" w:hAnsi="Calibri" w:eastAsia="微软雅黑"/>
                <w:b/>
                <w:color w:val="1A2C43"/>
                <w:sz w:val="19"/>
              </w:rPr>
              <w:t>I 的提交动作</w:t>
            </w:r>
          </w:p>
        </w:tc>
        <w:tc>
          <w:tcPr>
            <w:tcW w:w="3800" w:type="dxa"/>
            <w:shd w:val="clear" w:color="auto" w:fill="E8EEF7"/>
            <w:tcMar>
              <w:top w:w="80" w:type="dxa"/>
              <w:left w:w="120" w:type="dxa"/>
              <w:bottom w:w="80" w:type="dxa"/>
              <w:right w:w="120" w:type="dxa"/>
            </w:tcMar>
            <w:vAlign w:val="center"/>
          </w:tcPr>
          <w:p w14:paraId="271F3816">
            <w:pPr>
              <w:spacing w:before="0" w:after="60" w:line="276" w:lineRule="auto"/>
            </w:pPr>
            <w:r>
              <w:rPr>
                <w:rFonts w:ascii="Calibri" w:hAnsi="Calibri" w:eastAsia="微软雅黑"/>
                <w:b/>
                <w:color w:val="1A2C43"/>
                <w:sz w:val="19"/>
              </w:rPr>
              <w:t>R 的提交动作</w:t>
            </w:r>
          </w:p>
        </w:tc>
      </w:tr>
      <w:tr w14:paraId="1615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tcMar>
              <w:top w:w="80" w:type="dxa"/>
              <w:left w:w="120" w:type="dxa"/>
              <w:bottom w:w="80" w:type="dxa"/>
              <w:right w:w="120" w:type="dxa"/>
            </w:tcMar>
            <w:vAlign w:val="center"/>
          </w:tcPr>
          <w:p w14:paraId="0C309F21">
            <w:pPr>
              <w:spacing w:before="0" w:after="60" w:line="276" w:lineRule="auto"/>
            </w:pPr>
            <w:r>
              <w:rPr>
                <w:rFonts w:ascii="Calibri" w:hAnsi="Calibri" w:eastAsia="宋体"/>
                <w:color w:val="1E293B"/>
                <w:sz w:val="19"/>
              </w:rPr>
              <w:t>RespHello 认证成功</w:t>
            </w:r>
          </w:p>
        </w:tc>
        <w:tc>
          <w:tcPr>
            <w:tcW w:w="3800" w:type="dxa"/>
            <w:tcMar>
              <w:top w:w="80" w:type="dxa"/>
              <w:left w:w="120" w:type="dxa"/>
              <w:bottom w:w="80" w:type="dxa"/>
              <w:right w:w="120" w:type="dxa"/>
            </w:tcMar>
            <w:vAlign w:val="center"/>
          </w:tcPr>
          <w:p w14:paraId="4A715EE1">
            <w:pPr>
              <w:spacing w:before="0" w:after="60" w:line="276" w:lineRule="auto"/>
            </w:pPr>
            <w:r>
              <w:rPr>
                <w:rFonts w:ascii="Calibri" w:hAnsi="Calibri" w:eastAsia="宋体"/>
                <w:color w:val="1E293B"/>
                <w:sz w:val="19"/>
              </w:rPr>
              <w:t>保存 RPK_R^{e+1}/kid_R^{e+1}；更新 rk、K_ri、epoch；删除本轮临时私钥和 ss。</w:t>
            </w:r>
          </w:p>
        </w:tc>
        <w:tc>
          <w:tcPr>
            <w:tcW w:w="3800" w:type="dxa"/>
            <w:tcMar>
              <w:top w:w="80" w:type="dxa"/>
              <w:left w:w="120" w:type="dxa"/>
              <w:bottom w:w="80" w:type="dxa"/>
              <w:right w:w="120" w:type="dxa"/>
            </w:tcMar>
            <w:vAlign w:val="center"/>
          </w:tcPr>
          <w:p w14:paraId="2D04FE21">
            <w:pPr>
              <w:spacing w:before="0" w:after="60" w:line="276" w:lineRule="auto"/>
            </w:pPr>
            <w:r>
              <w:rPr>
                <w:rFonts w:ascii="Calibri" w:hAnsi="Calibri" w:eastAsia="宋体"/>
                <w:color w:val="1E293B"/>
                <w:sz w:val="19"/>
              </w:rPr>
              <w:t>把 rsk_R^e 标记为已消费并删除；提交 rsk_R^{e+1}/kid_R^{e+1}；更新 rk、K_ri、epoch。</w:t>
            </w:r>
          </w:p>
        </w:tc>
      </w:tr>
      <w:tr w14:paraId="6BBC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tcMar>
              <w:top w:w="80" w:type="dxa"/>
              <w:left w:w="120" w:type="dxa"/>
              <w:bottom w:w="80" w:type="dxa"/>
              <w:right w:w="120" w:type="dxa"/>
            </w:tcMar>
            <w:vAlign w:val="center"/>
          </w:tcPr>
          <w:p w14:paraId="2AE12626">
            <w:pPr>
              <w:spacing w:before="0" w:after="60" w:line="276" w:lineRule="auto"/>
            </w:pPr>
            <w:r>
              <w:rPr>
                <w:rFonts w:ascii="Calibri" w:hAnsi="Calibri" w:eastAsia="宋体"/>
                <w:color w:val="1E293B"/>
                <w:sz w:val="19"/>
              </w:rPr>
              <w:t>Cookie 失败</w:t>
            </w:r>
          </w:p>
        </w:tc>
        <w:tc>
          <w:tcPr>
            <w:tcW w:w="3800" w:type="dxa"/>
            <w:tcMar>
              <w:top w:w="80" w:type="dxa"/>
              <w:left w:w="120" w:type="dxa"/>
              <w:bottom w:w="80" w:type="dxa"/>
              <w:right w:w="120" w:type="dxa"/>
            </w:tcMar>
            <w:vAlign w:val="center"/>
          </w:tcPr>
          <w:p w14:paraId="4A8325B1">
            <w:pPr>
              <w:spacing w:before="0" w:after="60" w:line="276" w:lineRule="auto"/>
            </w:pPr>
            <w:r>
              <w:rPr>
                <w:rFonts w:ascii="Calibri" w:hAnsi="Calibri" w:eastAsia="宋体"/>
                <w:color w:val="1E293B"/>
                <w:sz w:val="19"/>
              </w:rPr>
              <w:t>等待 CookieReply 后重试或放弃。</w:t>
            </w:r>
          </w:p>
        </w:tc>
        <w:tc>
          <w:tcPr>
            <w:tcW w:w="3800" w:type="dxa"/>
            <w:tcMar>
              <w:top w:w="80" w:type="dxa"/>
              <w:left w:w="120" w:type="dxa"/>
              <w:bottom w:w="80" w:type="dxa"/>
              <w:right w:w="120" w:type="dxa"/>
            </w:tcMar>
            <w:vAlign w:val="center"/>
          </w:tcPr>
          <w:p w14:paraId="78B10A36">
            <w:pPr>
              <w:spacing w:before="0" w:after="60" w:line="276" w:lineRule="auto"/>
            </w:pPr>
            <w:r>
              <w:rPr>
                <w:rFonts w:ascii="Calibri" w:hAnsi="Calibri" w:eastAsia="宋体"/>
                <w:color w:val="1E293B"/>
                <w:sz w:val="19"/>
              </w:rPr>
              <w:t>不查找 rsk_R^e，不分配核心会话状态。</w:t>
            </w:r>
          </w:p>
        </w:tc>
      </w:tr>
      <w:tr w14:paraId="7808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tcMar>
              <w:top w:w="80" w:type="dxa"/>
              <w:left w:w="120" w:type="dxa"/>
              <w:bottom w:w="80" w:type="dxa"/>
              <w:right w:w="120" w:type="dxa"/>
            </w:tcMar>
            <w:vAlign w:val="center"/>
          </w:tcPr>
          <w:p w14:paraId="4D809587">
            <w:pPr>
              <w:spacing w:before="0" w:after="60" w:line="276" w:lineRule="auto"/>
            </w:pPr>
            <w:r>
              <w:rPr>
                <w:rFonts w:ascii="Calibri" w:hAnsi="Calibri" w:eastAsia="宋体"/>
                <w:color w:val="1E293B"/>
                <w:sz w:val="19"/>
              </w:rPr>
              <w:t>auth_i 或身份验证失败</w:t>
            </w:r>
          </w:p>
        </w:tc>
        <w:tc>
          <w:tcPr>
            <w:tcW w:w="3800" w:type="dxa"/>
            <w:tcMar>
              <w:top w:w="80" w:type="dxa"/>
              <w:left w:w="120" w:type="dxa"/>
              <w:bottom w:w="80" w:type="dxa"/>
              <w:right w:w="120" w:type="dxa"/>
            </w:tcMar>
            <w:vAlign w:val="center"/>
          </w:tcPr>
          <w:p w14:paraId="316B1761">
            <w:pPr>
              <w:spacing w:before="0" w:after="60" w:line="276" w:lineRule="auto"/>
            </w:pPr>
            <w:r>
              <w:rPr>
                <w:rFonts w:ascii="Calibri" w:hAnsi="Calibri" w:eastAsia="宋体"/>
                <w:color w:val="1E293B"/>
                <w:sz w:val="19"/>
              </w:rPr>
              <w:t>无。</w:t>
            </w:r>
          </w:p>
        </w:tc>
        <w:tc>
          <w:tcPr>
            <w:tcW w:w="3800" w:type="dxa"/>
            <w:tcMar>
              <w:top w:w="80" w:type="dxa"/>
              <w:left w:w="120" w:type="dxa"/>
              <w:bottom w:w="80" w:type="dxa"/>
              <w:right w:w="120" w:type="dxa"/>
            </w:tcMar>
            <w:vAlign w:val="center"/>
          </w:tcPr>
          <w:p w14:paraId="0AFBE146">
            <w:pPr>
              <w:spacing w:before="0" w:after="60" w:line="276" w:lineRule="auto"/>
            </w:pPr>
            <w:r>
              <w:rPr>
                <w:rFonts w:ascii="Calibri" w:hAnsi="Calibri" w:eastAsia="宋体"/>
                <w:color w:val="1E293B"/>
                <w:sz w:val="19"/>
              </w:rPr>
              <w:t>释放临时状态，不推进 epoch，不删除 rsk_R^e。</w:t>
            </w:r>
          </w:p>
        </w:tc>
      </w:tr>
      <w:tr w14:paraId="3276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tcMar>
              <w:top w:w="80" w:type="dxa"/>
              <w:left w:w="120" w:type="dxa"/>
              <w:bottom w:w="80" w:type="dxa"/>
              <w:right w:w="120" w:type="dxa"/>
            </w:tcMar>
            <w:vAlign w:val="center"/>
          </w:tcPr>
          <w:p w14:paraId="51AA685C">
            <w:pPr>
              <w:spacing w:before="0" w:after="60" w:line="276" w:lineRule="auto"/>
            </w:pPr>
            <w:r>
              <w:rPr>
                <w:rFonts w:ascii="Calibri" w:hAnsi="Calibri" w:eastAsia="宋体"/>
                <w:color w:val="1E293B"/>
                <w:sz w:val="19"/>
              </w:rPr>
              <w:t>auth_r 或 enc_confirm 失败</w:t>
            </w:r>
          </w:p>
        </w:tc>
        <w:tc>
          <w:tcPr>
            <w:tcW w:w="3800" w:type="dxa"/>
            <w:tcMar>
              <w:top w:w="80" w:type="dxa"/>
              <w:left w:w="120" w:type="dxa"/>
              <w:bottom w:w="80" w:type="dxa"/>
              <w:right w:w="120" w:type="dxa"/>
            </w:tcMar>
            <w:vAlign w:val="center"/>
          </w:tcPr>
          <w:p w14:paraId="6C59FA3A">
            <w:pPr>
              <w:spacing w:before="0" w:after="60" w:line="276" w:lineRule="auto"/>
            </w:pPr>
            <w:r>
              <w:rPr>
                <w:rFonts w:ascii="Calibri" w:hAnsi="Calibri" w:eastAsia="宋体"/>
                <w:color w:val="1E293B"/>
                <w:sz w:val="19"/>
              </w:rPr>
              <w:t>丢弃 RespHello，不保存 RPK_R^{e+1}。</w:t>
            </w:r>
          </w:p>
        </w:tc>
        <w:tc>
          <w:tcPr>
            <w:tcW w:w="3800" w:type="dxa"/>
            <w:tcMar>
              <w:top w:w="80" w:type="dxa"/>
              <w:left w:w="120" w:type="dxa"/>
              <w:bottom w:w="80" w:type="dxa"/>
              <w:right w:w="120" w:type="dxa"/>
            </w:tcMar>
            <w:vAlign w:val="center"/>
          </w:tcPr>
          <w:p w14:paraId="51CB8F1F">
            <w:pPr>
              <w:spacing w:before="0" w:after="60" w:line="276" w:lineRule="auto"/>
            </w:pPr>
            <w:r>
              <w:rPr>
                <w:rFonts w:ascii="Calibri" w:hAnsi="Calibri" w:eastAsia="宋体"/>
                <w:color w:val="1E293B"/>
                <w:sz w:val="19"/>
              </w:rPr>
              <w:t>等待超时策略，不立即认为 I 已提交。</w:t>
            </w:r>
          </w:p>
        </w:tc>
      </w:tr>
      <w:tr w14:paraId="23A5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tcMar>
              <w:top w:w="80" w:type="dxa"/>
              <w:left w:w="120" w:type="dxa"/>
              <w:bottom w:w="80" w:type="dxa"/>
              <w:right w:w="120" w:type="dxa"/>
            </w:tcMar>
            <w:vAlign w:val="center"/>
          </w:tcPr>
          <w:p w14:paraId="67DAB7C6">
            <w:pPr>
              <w:spacing w:before="0" w:after="60" w:line="276" w:lineRule="auto"/>
            </w:pPr>
            <w:r>
              <w:rPr>
                <w:rFonts w:ascii="Calibri" w:hAnsi="Calibri" w:eastAsia="宋体"/>
                <w:color w:val="1E293B"/>
                <w:sz w:val="19"/>
              </w:rPr>
              <w:t>并发同一 kid_R^e</w:t>
            </w:r>
          </w:p>
        </w:tc>
        <w:tc>
          <w:tcPr>
            <w:tcW w:w="3800" w:type="dxa"/>
            <w:tcMar>
              <w:top w:w="80" w:type="dxa"/>
              <w:left w:w="120" w:type="dxa"/>
              <w:bottom w:w="80" w:type="dxa"/>
              <w:right w:w="120" w:type="dxa"/>
            </w:tcMar>
            <w:vAlign w:val="center"/>
          </w:tcPr>
          <w:p w14:paraId="268C1447">
            <w:pPr>
              <w:spacing w:before="0" w:after="60" w:line="276" w:lineRule="auto"/>
            </w:pPr>
            <w:r>
              <w:rPr>
                <w:rFonts w:ascii="Calibri" w:hAnsi="Calibri" w:eastAsia="宋体"/>
                <w:color w:val="1E293B"/>
                <w:sz w:val="19"/>
              </w:rPr>
              <w:t>只提交第一个认证成功的响应。</w:t>
            </w:r>
          </w:p>
        </w:tc>
        <w:tc>
          <w:tcPr>
            <w:tcW w:w="3800" w:type="dxa"/>
            <w:tcMar>
              <w:top w:w="80" w:type="dxa"/>
              <w:left w:w="120" w:type="dxa"/>
              <w:bottom w:w="80" w:type="dxa"/>
              <w:right w:w="120" w:type="dxa"/>
            </w:tcMar>
            <w:vAlign w:val="center"/>
          </w:tcPr>
          <w:p w14:paraId="0499424F">
            <w:pPr>
              <w:spacing w:before="0" w:after="60" w:line="276" w:lineRule="auto"/>
            </w:pPr>
            <w:r>
              <w:rPr>
                <w:rFonts w:ascii="Calibri" w:hAnsi="Calibri" w:eastAsia="宋体"/>
                <w:color w:val="1E293B"/>
                <w:sz w:val="19"/>
              </w:rPr>
              <w:t>只允许一个会话消费 rsk_R^e；其余会话失败或重新同步。</w:t>
            </w:r>
          </w:p>
        </w:tc>
      </w:tr>
    </w:tbl>
    <w:p w14:paraId="73270E9F"/>
    <w:p w14:paraId="682B6D6A">
      <w:pPr>
        <w:pStyle w:val="3"/>
      </w:pPr>
      <w:r>
        <w:rPr>
          <w:rFonts w:ascii="Calibri" w:hAnsi="Calibri" w:eastAsia="微软雅黑"/>
        </w:rPr>
        <w:t>七、Cookie 门控与 R-I 去标识化</w:t>
      </w:r>
    </w:p>
    <w:p w14:paraId="53F55047">
      <w:pPr>
        <w:pStyle w:val="4"/>
      </w:pPr>
      <w:r>
        <w:rPr>
          <w:rFonts w:ascii="Calibri" w:hAnsi="Calibri" w:eastAsia="微软雅黑"/>
        </w:rPr>
        <w:t>7.1 Cookie 门控的操作顺序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3450"/>
        <w:gridCol w:w="2550"/>
        <w:gridCol w:w="2560"/>
      </w:tblGrid>
      <w:tr w14:paraId="52BA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shd w:val="clear" w:color="auto" w:fill="E8EEF7"/>
            <w:tcMar>
              <w:top w:w="80" w:type="dxa"/>
              <w:left w:w="120" w:type="dxa"/>
              <w:bottom w:w="80" w:type="dxa"/>
              <w:right w:w="120" w:type="dxa"/>
            </w:tcMar>
            <w:vAlign w:val="center"/>
          </w:tcPr>
          <w:p w14:paraId="0341EECF">
            <w:pPr>
              <w:spacing w:before="0" w:after="60" w:line="276" w:lineRule="auto"/>
            </w:pPr>
            <w:r>
              <w:rPr>
                <w:rFonts w:ascii="Calibri" w:hAnsi="Calibri" w:eastAsia="微软雅黑"/>
                <w:b/>
                <w:color w:val="1A2C43"/>
                <w:sz w:val="19"/>
              </w:rPr>
              <w:t>顺序</w:t>
            </w:r>
          </w:p>
        </w:tc>
        <w:tc>
          <w:tcPr>
            <w:tcW w:w="3450" w:type="dxa"/>
            <w:shd w:val="clear" w:color="auto" w:fill="E8EEF7"/>
            <w:tcMar>
              <w:top w:w="80" w:type="dxa"/>
              <w:left w:w="120" w:type="dxa"/>
              <w:bottom w:w="80" w:type="dxa"/>
              <w:right w:w="120" w:type="dxa"/>
            </w:tcMar>
            <w:vAlign w:val="center"/>
          </w:tcPr>
          <w:p w14:paraId="07BC8EA6">
            <w:pPr>
              <w:spacing w:before="0" w:after="60" w:line="276" w:lineRule="auto"/>
            </w:pPr>
            <w:r>
              <w:rPr>
                <w:rFonts w:ascii="Calibri" w:hAnsi="Calibri" w:eastAsia="微软雅黑"/>
                <w:b/>
                <w:color w:val="1A2C43"/>
                <w:sz w:val="19"/>
              </w:rPr>
              <w:t>检查或操作</w:t>
            </w:r>
          </w:p>
        </w:tc>
        <w:tc>
          <w:tcPr>
            <w:tcW w:w="2550" w:type="dxa"/>
            <w:shd w:val="clear" w:color="auto" w:fill="E8EEF7"/>
            <w:tcMar>
              <w:top w:w="80" w:type="dxa"/>
              <w:left w:w="120" w:type="dxa"/>
              <w:bottom w:w="80" w:type="dxa"/>
              <w:right w:w="120" w:type="dxa"/>
            </w:tcMar>
            <w:vAlign w:val="center"/>
          </w:tcPr>
          <w:p w14:paraId="4BECE311">
            <w:pPr>
              <w:spacing w:before="0" w:after="60" w:line="276" w:lineRule="auto"/>
            </w:pPr>
            <w:r>
              <w:rPr>
                <w:rFonts w:ascii="Calibri" w:hAnsi="Calibri" w:eastAsia="微软雅黑"/>
                <w:b/>
                <w:color w:val="1A2C43"/>
                <w:sz w:val="19"/>
              </w:rPr>
              <w:t>允许</w:t>
            </w:r>
          </w:p>
        </w:tc>
        <w:tc>
          <w:tcPr>
            <w:tcW w:w="2560" w:type="dxa"/>
            <w:shd w:val="clear" w:color="auto" w:fill="E8EEF7"/>
            <w:tcMar>
              <w:top w:w="80" w:type="dxa"/>
              <w:left w:w="120" w:type="dxa"/>
              <w:bottom w:w="80" w:type="dxa"/>
              <w:right w:w="120" w:type="dxa"/>
            </w:tcMar>
            <w:vAlign w:val="center"/>
          </w:tcPr>
          <w:p w14:paraId="0ED45141">
            <w:pPr>
              <w:spacing w:before="0" w:after="60" w:line="276" w:lineRule="auto"/>
            </w:pPr>
            <w:r>
              <w:rPr>
                <w:rFonts w:ascii="Calibri" w:hAnsi="Calibri" w:eastAsia="微软雅黑"/>
                <w:b/>
                <w:color w:val="1A2C43"/>
                <w:sz w:val="19"/>
              </w:rPr>
              <w:t>禁止</w:t>
            </w:r>
          </w:p>
        </w:tc>
      </w:tr>
      <w:tr w14:paraId="23CA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23C19C8A">
            <w:pPr>
              <w:spacing w:before="0" w:after="60" w:line="276" w:lineRule="auto"/>
            </w:pPr>
            <w:r>
              <w:rPr>
                <w:rFonts w:ascii="Calibri" w:hAnsi="Calibri" w:eastAsia="宋体"/>
                <w:color w:val="1E293B"/>
                <w:sz w:val="19"/>
              </w:rPr>
              <w:t>1</w:t>
            </w:r>
          </w:p>
        </w:tc>
        <w:tc>
          <w:tcPr>
            <w:tcW w:w="3450" w:type="dxa"/>
            <w:tcMar>
              <w:top w:w="80" w:type="dxa"/>
              <w:left w:w="120" w:type="dxa"/>
              <w:bottom w:w="80" w:type="dxa"/>
              <w:right w:w="120" w:type="dxa"/>
            </w:tcMar>
            <w:vAlign w:val="center"/>
          </w:tcPr>
          <w:p w14:paraId="2343086D">
            <w:pPr>
              <w:spacing w:before="0" w:after="60" w:line="276" w:lineRule="auto"/>
            </w:pPr>
            <w:r>
              <w:rPr>
                <w:rFonts w:ascii="Calibri" w:hAnsi="Calibri" w:eastAsia="宋体"/>
                <w:color w:val="1E293B"/>
                <w:sz w:val="19"/>
              </w:rPr>
              <w:t>固定长度、版本、mode、epoch 范围检查。</w:t>
            </w:r>
          </w:p>
        </w:tc>
        <w:tc>
          <w:tcPr>
            <w:tcW w:w="2550" w:type="dxa"/>
            <w:tcMar>
              <w:top w:w="80" w:type="dxa"/>
              <w:left w:w="120" w:type="dxa"/>
              <w:bottom w:w="80" w:type="dxa"/>
              <w:right w:w="120" w:type="dxa"/>
            </w:tcMar>
            <w:vAlign w:val="center"/>
          </w:tcPr>
          <w:p w14:paraId="28A57642">
            <w:pPr>
              <w:spacing w:before="0" w:after="60" w:line="276" w:lineRule="auto"/>
            </w:pPr>
            <w:r>
              <w:rPr>
                <w:rFonts w:ascii="Calibri" w:hAnsi="Calibri" w:eastAsia="宋体"/>
                <w:color w:val="1E293B"/>
                <w:sz w:val="19"/>
              </w:rPr>
              <w:t>读取公开头部。</w:t>
            </w:r>
          </w:p>
        </w:tc>
        <w:tc>
          <w:tcPr>
            <w:tcW w:w="2560" w:type="dxa"/>
            <w:tcMar>
              <w:top w:w="80" w:type="dxa"/>
              <w:left w:w="120" w:type="dxa"/>
              <w:bottom w:w="80" w:type="dxa"/>
              <w:right w:w="120" w:type="dxa"/>
            </w:tcMar>
            <w:vAlign w:val="center"/>
          </w:tcPr>
          <w:p w14:paraId="1192EF4E">
            <w:pPr>
              <w:spacing w:before="0" w:after="60" w:line="276" w:lineRule="auto"/>
            </w:pPr>
            <w:r>
              <w:rPr>
                <w:rFonts w:ascii="Calibri" w:hAnsi="Calibri" w:eastAsia="宋体"/>
                <w:color w:val="1E293B"/>
                <w:sz w:val="19"/>
              </w:rPr>
              <w:t>分配不受限状态表。</w:t>
            </w:r>
          </w:p>
        </w:tc>
      </w:tr>
      <w:tr w14:paraId="1F53F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437C9C5">
            <w:pPr>
              <w:spacing w:before="0" w:after="60" w:line="276" w:lineRule="auto"/>
            </w:pPr>
            <w:r>
              <w:rPr>
                <w:rFonts w:ascii="Calibri" w:hAnsi="Calibri" w:eastAsia="宋体"/>
                <w:color w:val="1E293B"/>
                <w:sz w:val="19"/>
              </w:rPr>
              <w:t>2</w:t>
            </w:r>
          </w:p>
        </w:tc>
        <w:tc>
          <w:tcPr>
            <w:tcW w:w="3450" w:type="dxa"/>
            <w:tcMar>
              <w:top w:w="80" w:type="dxa"/>
              <w:left w:w="120" w:type="dxa"/>
              <w:bottom w:w="80" w:type="dxa"/>
              <w:right w:w="120" w:type="dxa"/>
            </w:tcMar>
            <w:vAlign w:val="center"/>
          </w:tcPr>
          <w:p w14:paraId="69D0A6E5">
            <w:pPr>
              <w:spacing w:before="0" w:after="60" w:line="276" w:lineRule="auto"/>
            </w:pPr>
            <w:r>
              <w:rPr>
                <w:rFonts w:ascii="Calibri" w:hAnsi="Calibri" w:eastAsia="宋体"/>
                <w:color w:val="1E293B"/>
                <w:sz w:val="19"/>
              </w:rPr>
              <w:t>验证 m1_i/m2_i 或生成 CookieReply。</w:t>
            </w:r>
          </w:p>
        </w:tc>
        <w:tc>
          <w:tcPr>
            <w:tcW w:w="2550" w:type="dxa"/>
            <w:tcMar>
              <w:top w:w="80" w:type="dxa"/>
              <w:left w:w="120" w:type="dxa"/>
              <w:bottom w:w="80" w:type="dxa"/>
              <w:right w:w="120" w:type="dxa"/>
            </w:tcMar>
            <w:vAlign w:val="center"/>
          </w:tcPr>
          <w:p w14:paraId="18041156">
            <w:pPr>
              <w:spacing w:before="0" w:after="60" w:line="276" w:lineRule="auto"/>
            </w:pPr>
            <w:r>
              <w:rPr>
                <w:rFonts w:ascii="Calibri" w:hAnsi="Calibri" w:eastAsia="宋体"/>
                <w:color w:val="1E293B"/>
                <w:sz w:val="19"/>
              </w:rPr>
              <w:t>执行轻量 MAC。</w:t>
            </w:r>
          </w:p>
        </w:tc>
        <w:tc>
          <w:tcPr>
            <w:tcW w:w="2560" w:type="dxa"/>
            <w:tcMar>
              <w:top w:w="80" w:type="dxa"/>
              <w:left w:w="120" w:type="dxa"/>
              <w:bottom w:w="80" w:type="dxa"/>
              <w:right w:w="120" w:type="dxa"/>
            </w:tcMar>
            <w:vAlign w:val="center"/>
          </w:tcPr>
          <w:p w14:paraId="24C0AD5E">
            <w:pPr>
              <w:spacing w:before="0" w:after="60" w:line="276" w:lineRule="auto"/>
            </w:pPr>
            <w:r>
              <w:rPr>
                <w:rFonts w:ascii="Calibri" w:hAnsi="Calibri" w:eastAsia="宋体"/>
                <w:color w:val="1E293B"/>
                <w:sz w:val="19"/>
              </w:rPr>
              <w:t>查找 kid_R^e、解封装 ctR_e。</w:t>
            </w:r>
          </w:p>
        </w:tc>
      </w:tr>
      <w:tr w14:paraId="30F8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904417B">
            <w:pPr>
              <w:spacing w:before="0" w:after="60" w:line="276" w:lineRule="auto"/>
            </w:pPr>
            <w:r>
              <w:rPr>
                <w:rFonts w:ascii="Calibri" w:hAnsi="Calibri" w:eastAsia="宋体"/>
                <w:color w:val="1E293B"/>
                <w:sz w:val="19"/>
              </w:rPr>
              <w:t>3</w:t>
            </w:r>
          </w:p>
        </w:tc>
        <w:tc>
          <w:tcPr>
            <w:tcW w:w="3450" w:type="dxa"/>
            <w:tcMar>
              <w:top w:w="80" w:type="dxa"/>
              <w:left w:w="120" w:type="dxa"/>
              <w:bottom w:w="80" w:type="dxa"/>
              <w:right w:w="120" w:type="dxa"/>
            </w:tcMar>
            <w:vAlign w:val="center"/>
          </w:tcPr>
          <w:p w14:paraId="7E86C011">
            <w:pPr>
              <w:spacing w:before="0" w:after="60" w:line="276" w:lineRule="auto"/>
            </w:pPr>
            <w:r>
              <w:rPr>
                <w:rFonts w:ascii="Calibri" w:hAnsi="Calibri" w:eastAsia="宋体"/>
                <w:color w:val="1E293B"/>
                <w:sz w:val="19"/>
              </w:rPr>
              <w:t>通过准入后查找 kid_R^e。</w:t>
            </w:r>
          </w:p>
        </w:tc>
        <w:tc>
          <w:tcPr>
            <w:tcW w:w="2550" w:type="dxa"/>
            <w:tcMar>
              <w:top w:w="80" w:type="dxa"/>
              <w:left w:w="120" w:type="dxa"/>
              <w:bottom w:w="80" w:type="dxa"/>
              <w:right w:w="120" w:type="dxa"/>
            </w:tcMar>
            <w:vAlign w:val="center"/>
          </w:tcPr>
          <w:p w14:paraId="21C0224E">
            <w:pPr>
              <w:spacing w:before="0" w:after="60" w:line="276" w:lineRule="auto"/>
            </w:pPr>
            <w:r>
              <w:rPr>
                <w:rFonts w:ascii="Calibri" w:hAnsi="Calibri" w:eastAsia="宋体"/>
                <w:color w:val="1E293B"/>
                <w:sz w:val="19"/>
              </w:rPr>
              <w:t>在固定容量表中查找 rsk_R^e。</w:t>
            </w:r>
          </w:p>
        </w:tc>
        <w:tc>
          <w:tcPr>
            <w:tcW w:w="2560" w:type="dxa"/>
            <w:tcMar>
              <w:top w:w="80" w:type="dxa"/>
              <w:left w:w="120" w:type="dxa"/>
              <w:bottom w:w="80" w:type="dxa"/>
              <w:right w:w="120" w:type="dxa"/>
            </w:tcMar>
            <w:vAlign w:val="center"/>
          </w:tcPr>
          <w:p w14:paraId="29E45CCE">
            <w:pPr>
              <w:spacing w:before="0" w:after="60" w:line="276" w:lineRule="auto"/>
            </w:pPr>
            <w:r>
              <w:rPr>
                <w:rFonts w:ascii="Calibri" w:hAnsi="Calibri" w:eastAsia="宋体"/>
                <w:color w:val="1E293B"/>
                <w:sz w:val="19"/>
              </w:rPr>
              <w:t>对不存在 kid 进行无限错误记录。</w:t>
            </w:r>
          </w:p>
        </w:tc>
      </w:tr>
      <w:tr w14:paraId="52AD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5417CD7F">
            <w:pPr>
              <w:spacing w:before="0" w:after="60" w:line="276" w:lineRule="auto"/>
            </w:pPr>
            <w:r>
              <w:rPr>
                <w:rFonts w:ascii="Calibri" w:hAnsi="Calibri" w:eastAsia="宋体"/>
                <w:color w:val="1E293B"/>
                <w:sz w:val="19"/>
              </w:rPr>
              <w:t>4</w:t>
            </w:r>
          </w:p>
        </w:tc>
        <w:tc>
          <w:tcPr>
            <w:tcW w:w="3450" w:type="dxa"/>
            <w:tcMar>
              <w:top w:w="80" w:type="dxa"/>
              <w:left w:w="120" w:type="dxa"/>
              <w:bottom w:w="80" w:type="dxa"/>
              <w:right w:w="120" w:type="dxa"/>
            </w:tcMar>
            <w:vAlign w:val="center"/>
          </w:tcPr>
          <w:p w14:paraId="354E7A48">
            <w:pPr>
              <w:spacing w:before="0" w:after="60" w:line="276" w:lineRule="auto"/>
            </w:pPr>
            <w:r>
              <w:rPr>
                <w:rFonts w:ascii="Calibri" w:hAnsi="Calibri" w:eastAsia="宋体"/>
                <w:color w:val="1E293B"/>
                <w:sz w:val="19"/>
              </w:rPr>
              <w:t>执行 KEM_r.Decaps 与身份验证。</w:t>
            </w:r>
          </w:p>
        </w:tc>
        <w:tc>
          <w:tcPr>
            <w:tcW w:w="2550" w:type="dxa"/>
            <w:tcMar>
              <w:top w:w="80" w:type="dxa"/>
              <w:left w:w="120" w:type="dxa"/>
              <w:bottom w:w="80" w:type="dxa"/>
              <w:right w:w="120" w:type="dxa"/>
            </w:tcMar>
            <w:vAlign w:val="center"/>
          </w:tcPr>
          <w:p w14:paraId="4BF09BF1">
            <w:pPr>
              <w:spacing w:before="0" w:after="60" w:line="276" w:lineRule="auto"/>
            </w:pPr>
            <w:r>
              <w:rPr>
                <w:rFonts w:ascii="Calibri" w:hAnsi="Calibri" w:eastAsia="宋体"/>
                <w:color w:val="1E293B"/>
                <w:sz w:val="19"/>
              </w:rPr>
              <w:t>生成候选会话状态。</w:t>
            </w:r>
          </w:p>
        </w:tc>
        <w:tc>
          <w:tcPr>
            <w:tcW w:w="2560" w:type="dxa"/>
            <w:tcMar>
              <w:top w:w="80" w:type="dxa"/>
              <w:left w:w="120" w:type="dxa"/>
              <w:bottom w:w="80" w:type="dxa"/>
              <w:right w:w="120" w:type="dxa"/>
            </w:tcMar>
            <w:vAlign w:val="center"/>
          </w:tcPr>
          <w:p w14:paraId="727E3839">
            <w:pPr>
              <w:spacing w:before="0" w:after="60" w:line="276" w:lineRule="auto"/>
            </w:pPr>
            <w:r>
              <w:rPr>
                <w:rFonts w:ascii="Calibri" w:hAnsi="Calibri" w:eastAsia="宋体"/>
                <w:color w:val="1E293B"/>
                <w:sz w:val="19"/>
              </w:rPr>
              <w:t>认证成功前消费 rsk_R^e。</w:t>
            </w:r>
          </w:p>
        </w:tc>
      </w:tr>
      <w:tr w14:paraId="69D2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3B08C3BF">
            <w:pPr>
              <w:spacing w:before="0" w:after="60" w:line="276" w:lineRule="auto"/>
            </w:pPr>
            <w:r>
              <w:rPr>
                <w:rFonts w:ascii="Calibri" w:hAnsi="Calibri" w:eastAsia="宋体"/>
                <w:color w:val="1E293B"/>
                <w:sz w:val="19"/>
              </w:rPr>
              <w:t>5</w:t>
            </w:r>
          </w:p>
        </w:tc>
        <w:tc>
          <w:tcPr>
            <w:tcW w:w="3450" w:type="dxa"/>
            <w:tcMar>
              <w:top w:w="80" w:type="dxa"/>
              <w:left w:w="120" w:type="dxa"/>
              <w:bottom w:w="80" w:type="dxa"/>
              <w:right w:w="120" w:type="dxa"/>
            </w:tcMar>
            <w:vAlign w:val="center"/>
          </w:tcPr>
          <w:p w14:paraId="69668698">
            <w:pPr>
              <w:spacing w:before="0" w:after="60" w:line="276" w:lineRule="auto"/>
            </w:pPr>
            <w:r>
              <w:rPr>
                <w:rFonts w:ascii="Calibri" w:hAnsi="Calibri" w:eastAsia="宋体"/>
                <w:color w:val="1E293B"/>
                <w:sz w:val="19"/>
              </w:rPr>
              <w:t>认证成功后提交。</w:t>
            </w:r>
          </w:p>
        </w:tc>
        <w:tc>
          <w:tcPr>
            <w:tcW w:w="2550" w:type="dxa"/>
            <w:tcMar>
              <w:top w:w="80" w:type="dxa"/>
              <w:left w:w="120" w:type="dxa"/>
              <w:bottom w:w="80" w:type="dxa"/>
              <w:right w:w="120" w:type="dxa"/>
            </w:tcMar>
            <w:vAlign w:val="center"/>
          </w:tcPr>
          <w:p w14:paraId="3ADDC7F7">
            <w:pPr>
              <w:spacing w:before="0" w:after="60" w:line="276" w:lineRule="auto"/>
            </w:pPr>
            <w:r>
              <w:rPr>
                <w:rFonts w:ascii="Calibri" w:hAnsi="Calibri" w:eastAsia="宋体"/>
                <w:color w:val="1E293B"/>
                <w:sz w:val="19"/>
              </w:rPr>
              <w:t>推进 epoch、删除旧私钥。</w:t>
            </w:r>
          </w:p>
        </w:tc>
        <w:tc>
          <w:tcPr>
            <w:tcW w:w="2560" w:type="dxa"/>
            <w:tcMar>
              <w:top w:w="80" w:type="dxa"/>
              <w:left w:w="120" w:type="dxa"/>
              <w:bottom w:w="80" w:type="dxa"/>
              <w:right w:w="120" w:type="dxa"/>
            </w:tcMar>
            <w:vAlign w:val="center"/>
          </w:tcPr>
          <w:p w14:paraId="0F9718E3">
            <w:pPr>
              <w:spacing w:before="0" w:after="60" w:line="276" w:lineRule="auto"/>
            </w:pPr>
            <w:r>
              <w:rPr>
                <w:rFonts w:ascii="Calibri" w:hAnsi="Calibri" w:eastAsia="宋体"/>
                <w:color w:val="1E293B"/>
                <w:sz w:val="19"/>
              </w:rPr>
              <w:t>失败后推进状态。</w:t>
            </w:r>
          </w:p>
        </w:tc>
      </w:tr>
    </w:tbl>
    <w:p w14:paraId="3D89CF3D"/>
    <w:p w14:paraId="639FB90C">
      <w:pPr>
        <w:pBdr>
          <w:left w:val="single" w:color="865C00" w:sz="12" w:space="8"/>
        </w:pBdr>
        <w:shd w:val="clear" w:fill="FFF7E6"/>
        <w:spacing w:before="80" w:after="0"/>
        <w:ind w:left="173" w:right="173"/>
      </w:pPr>
      <w:r>
        <w:rPr>
          <w:rFonts w:ascii="Calibri" w:hAnsi="Calibri" w:eastAsia="微软雅黑"/>
          <w:b/>
          <w:color w:val="865C00"/>
          <w:sz w:val="21"/>
        </w:rPr>
        <w:t>为什么这一步很关键</w:t>
      </w:r>
    </w:p>
    <w:p w14:paraId="07CD6647">
      <w:pPr>
        <w:pBdr>
          <w:left w:val="single" w:color="865C00" w:sz="12" w:space="8"/>
        </w:pBdr>
        <w:shd w:val="clear" w:fill="FFF7E6"/>
        <w:spacing w:before="0" w:after="160" w:line="293" w:lineRule="auto"/>
        <w:ind w:left="173" w:right="173"/>
      </w:pPr>
      <w:r>
        <w:rPr>
          <w:rFonts w:ascii="Calibri" w:hAnsi="Calibri" w:eastAsia="宋体"/>
          <w:color w:val="1E293B"/>
          <w:sz w:val="21"/>
        </w:rPr>
        <w:t>V2.3 的响应方 rsk_R^e 是高价值一次性状态。如果攻击者可以在未认证前反复消耗它，那么协议虽然有更强 KEM 结构，却会被资源攻击破坏可用性和状态同步。因此 Cookie 门控不只是抗 DoS 补丁，而是响应方 KEM 棘轮能成立的前提。</w:t>
      </w:r>
    </w:p>
    <w:p w14:paraId="3C378F42">
      <w:pPr>
        <w:pStyle w:val="4"/>
      </w:pPr>
      <w:r>
        <w:rPr>
          <w:rFonts w:ascii="Calibri" w:hAnsi="Calibri" w:eastAsia="微软雅黑"/>
        </w:rPr>
        <w:t>7.2 R-I 去标识化规则</w:t>
      </w:r>
    </w:p>
    <w:p w14:paraId="2BC6433C">
      <w:r>
        <w:rPr>
          <w:rFonts w:ascii="Calibri" w:hAnsi="Calibri" w:eastAsia="宋体"/>
          <w:color w:val="1E293B"/>
        </w:rPr>
        <w:t>协议 2.3 不在公开握手中发送稳定 R-I 或长期 peer_id。公开可见的 kid_R^e 只用于响应方本地查找一次性 KEM 私钥，而且每个 epoch 都更新。真正的身份绑定标签 ri_i^e 与 ri_r^e 均放入 AEAD 保护字段或由加密确认字段承载。</w:t>
      </w:r>
    </w:p>
    <w:p w14:paraId="2BDDCF9D">
      <w:pPr>
        <w:numPr>
          <w:ilvl w:val="0"/>
          <w:numId w:val="9"/>
        </w:numPr>
        <w:spacing w:after="80" w:line="300" w:lineRule="auto"/>
        <w:ind w:left="540" w:hanging="271"/>
      </w:pPr>
      <w:r>
        <w:rPr>
          <w:rFonts w:ascii="Calibri" w:hAnsi="Calibri" w:eastAsia="宋体"/>
          <w:color w:val="1E293B"/>
          <w:sz w:val="21"/>
        </w:rPr>
        <w:t>kid_R^e 不跨 peer 复用，不跨 epoch 复用，不直接由 peer_id 派生。</w:t>
      </w:r>
    </w:p>
    <w:p w14:paraId="41351D23">
      <w:pPr>
        <w:numPr>
          <w:ilvl w:val="0"/>
          <w:numId w:val="9"/>
        </w:numPr>
        <w:spacing w:after="80" w:line="300" w:lineRule="auto"/>
        <w:ind w:left="540" w:hanging="271"/>
      </w:pPr>
      <w:r>
        <w:rPr>
          <w:rFonts w:ascii="Calibri" w:hAnsi="Calibri" w:eastAsia="宋体"/>
          <w:color w:val="1E293B"/>
          <w:sz w:val="21"/>
        </w:rPr>
        <w:t>ri_i^e 绑定 sid_i、E_i、EP_i、kid_R^e 和转录前缀，避免被复制到其他会话。</w:t>
      </w:r>
    </w:p>
    <w:p w14:paraId="522A0188">
      <w:pPr>
        <w:numPr>
          <w:ilvl w:val="0"/>
          <w:numId w:val="9"/>
        </w:numPr>
        <w:spacing w:after="80" w:line="300" w:lineRule="auto"/>
        <w:ind w:left="540" w:hanging="271"/>
      </w:pPr>
      <w:r>
        <w:rPr>
          <w:rFonts w:ascii="Calibri" w:hAnsi="Calibri" w:eastAsia="宋体"/>
          <w:color w:val="1E293B"/>
          <w:sz w:val="21"/>
        </w:rPr>
        <w:t>ri_r^e 绑定 sid_i、sid_r、双方临时公钥、kid_R^{e+1} 和完整转录，避免响应被移植。</w:t>
      </w:r>
    </w:p>
    <w:p w14:paraId="2ED268D5">
      <w:pPr>
        <w:numPr>
          <w:ilvl w:val="0"/>
          <w:numId w:val="9"/>
        </w:numPr>
        <w:spacing w:after="80" w:line="300" w:lineRule="auto"/>
        <w:ind w:left="540" w:hanging="271"/>
      </w:pPr>
      <w:r>
        <w:rPr>
          <w:rFonts w:ascii="Calibri" w:hAnsi="Calibri" w:eastAsia="宋体"/>
          <w:color w:val="1E293B"/>
          <w:sz w:val="21"/>
        </w:rPr>
        <w:t>CookieReply 不携带身份状态，防止攻击者通过挑战响应进行身份枚举。</w:t>
      </w:r>
    </w:p>
    <w:p w14:paraId="78985FCF">
      <w:pPr>
        <w:pStyle w:val="3"/>
      </w:pPr>
      <w:r>
        <w:rPr>
          <w:rFonts w:ascii="Calibri" w:hAnsi="Calibri" w:eastAsia="微软雅黑"/>
        </w:rPr>
        <w:t>八、错误清单与处理策略</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2500"/>
        <w:gridCol w:w="2500"/>
        <w:gridCol w:w="2510"/>
      </w:tblGrid>
      <w:tr w14:paraId="2E6D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0" w:type="dxa"/>
            <w:shd w:val="clear" w:color="auto" w:fill="E8EEF7"/>
            <w:tcMar>
              <w:top w:w="80" w:type="dxa"/>
              <w:left w:w="120" w:type="dxa"/>
              <w:bottom w:w="80" w:type="dxa"/>
              <w:right w:w="120" w:type="dxa"/>
            </w:tcMar>
            <w:vAlign w:val="center"/>
          </w:tcPr>
          <w:p w14:paraId="2235742F">
            <w:pPr>
              <w:spacing w:before="0" w:after="60" w:line="276" w:lineRule="auto"/>
            </w:pPr>
            <w:r>
              <w:rPr>
                <w:rFonts w:ascii="Calibri" w:hAnsi="Calibri" w:eastAsia="微软雅黑"/>
                <w:b/>
                <w:color w:val="1A2C43"/>
                <w:sz w:val="19"/>
              </w:rPr>
              <w:t>错误场景</w:t>
            </w:r>
          </w:p>
        </w:tc>
        <w:tc>
          <w:tcPr>
            <w:tcW w:w="2500" w:type="dxa"/>
            <w:shd w:val="clear" w:color="auto" w:fill="E8EEF7"/>
            <w:tcMar>
              <w:top w:w="80" w:type="dxa"/>
              <w:left w:w="120" w:type="dxa"/>
              <w:bottom w:w="80" w:type="dxa"/>
              <w:right w:w="120" w:type="dxa"/>
            </w:tcMar>
            <w:vAlign w:val="center"/>
          </w:tcPr>
          <w:p w14:paraId="2521C31D">
            <w:pPr>
              <w:spacing w:before="0" w:after="60" w:line="276" w:lineRule="auto"/>
            </w:pPr>
            <w:r>
              <w:rPr>
                <w:rFonts w:ascii="Calibri" w:hAnsi="Calibri" w:eastAsia="微软雅黑"/>
                <w:b/>
                <w:color w:val="1A2C43"/>
                <w:sz w:val="19"/>
              </w:rPr>
              <w:t>检测方式</w:t>
            </w:r>
          </w:p>
        </w:tc>
        <w:tc>
          <w:tcPr>
            <w:tcW w:w="2500" w:type="dxa"/>
            <w:shd w:val="clear" w:color="auto" w:fill="E8EEF7"/>
            <w:tcMar>
              <w:top w:w="80" w:type="dxa"/>
              <w:left w:w="120" w:type="dxa"/>
              <w:bottom w:w="80" w:type="dxa"/>
              <w:right w:w="120" w:type="dxa"/>
            </w:tcMar>
            <w:vAlign w:val="center"/>
          </w:tcPr>
          <w:p w14:paraId="6BD909F0">
            <w:pPr>
              <w:spacing w:before="0" w:after="60" w:line="276" w:lineRule="auto"/>
            </w:pPr>
            <w:r>
              <w:rPr>
                <w:rFonts w:ascii="Calibri" w:hAnsi="Calibri" w:eastAsia="微软雅黑"/>
                <w:b/>
                <w:color w:val="1A2C43"/>
                <w:sz w:val="19"/>
              </w:rPr>
              <w:t>处理策略</w:t>
            </w:r>
          </w:p>
        </w:tc>
        <w:tc>
          <w:tcPr>
            <w:tcW w:w="2510" w:type="dxa"/>
            <w:shd w:val="clear" w:color="auto" w:fill="E8EEF7"/>
            <w:tcMar>
              <w:top w:w="80" w:type="dxa"/>
              <w:left w:w="120" w:type="dxa"/>
              <w:bottom w:w="80" w:type="dxa"/>
              <w:right w:w="120" w:type="dxa"/>
            </w:tcMar>
            <w:vAlign w:val="center"/>
          </w:tcPr>
          <w:p w14:paraId="3192AFAD">
            <w:pPr>
              <w:spacing w:before="0" w:after="60" w:line="276" w:lineRule="auto"/>
            </w:pPr>
            <w:r>
              <w:rPr>
                <w:rFonts w:ascii="Calibri" w:hAnsi="Calibri" w:eastAsia="微软雅黑"/>
                <w:b/>
                <w:color w:val="1A2C43"/>
                <w:sz w:val="19"/>
              </w:rPr>
              <w:t>安全原因</w:t>
            </w:r>
          </w:p>
        </w:tc>
      </w:tr>
      <w:tr w14:paraId="41FA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65E6E6CA">
            <w:pPr>
              <w:spacing w:before="0" w:after="60" w:line="276" w:lineRule="auto"/>
            </w:pPr>
            <w:r>
              <w:rPr>
                <w:rFonts w:ascii="Calibri" w:hAnsi="Calibri" w:eastAsia="宋体"/>
                <w:color w:val="1E293B"/>
                <w:sz w:val="19"/>
              </w:rPr>
              <w:t>mode 与本地状态不匹配</w:t>
            </w:r>
          </w:p>
        </w:tc>
        <w:tc>
          <w:tcPr>
            <w:tcW w:w="2500" w:type="dxa"/>
            <w:tcMar>
              <w:top w:w="80" w:type="dxa"/>
              <w:left w:w="120" w:type="dxa"/>
              <w:bottom w:w="80" w:type="dxa"/>
              <w:right w:w="120" w:type="dxa"/>
            </w:tcMar>
            <w:vAlign w:val="center"/>
          </w:tcPr>
          <w:p w14:paraId="7BC66229">
            <w:pPr>
              <w:spacing w:before="0" w:after="60" w:line="276" w:lineRule="auto"/>
            </w:pPr>
            <w:r>
              <w:rPr>
                <w:rFonts w:ascii="Calibri" w:hAnsi="Calibri" w:eastAsia="宋体"/>
                <w:color w:val="1E293B"/>
                <w:sz w:val="19"/>
              </w:rPr>
              <w:t>InitHello 中 mode/epoch 与本地 peer 状态不一致。</w:t>
            </w:r>
          </w:p>
        </w:tc>
        <w:tc>
          <w:tcPr>
            <w:tcW w:w="2500" w:type="dxa"/>
            <w:tcMar>
              <w:top w:w="80" w:type="dxa"/>
              <w:left w:w="120" w:type="dxa"/>
              <w:bottom w:w="80" w:type="dxa"/>
              <w:right w:w="120" w:type="dxa"/>
            </w:tcMar>
            <w:vAlign w:val="center"/>
          </w:tcPr>
          <w:p w14:paraId="0C6E7A2F">
            <w:pPr>
              <w:spacing w:before="0" w:after="60" w:line="276" w:lineRule="auto"/>
            </w:pPr>
            <w:r>
              <w:rPr>
                <w:rFonts w:ascii="Calibri" w:hAnsi="Calibri" w:eastAsia="宋体"/>
                <w:color w:val="1E293B"/>
                <w:sz w:val="19"/>
              </w:rPr>
              <w:t>拒绝或进入受限 resync。</w:t>
            </w:r>
          </w:p>
        </w:tc>
        <w:tc>
          <w:tcPr>
            <w:tcW w:w="2510" w:type="dxa"/>
            <w:tcMar>
              <w:top w:w="80" w:type="dxa"/>
              <w:left w:w="120" w:type="dxa"/>
              <w:bottom w:w="80" w:type="dxa"/>
              <w:right w:w="120" w:type="dxa"/>
            </w:tcMar>
            <w:vAlign w:val="center"/>
          </w:tcPr>
          <w:p w14:paraId="7255113C">
            <w:pPr>
              <w:spacing w:before="0" w:after="60" w:line="276" w:lineRule="auto"/>
            </w:pPr>
            <w:r>
              <w:rPr>
                <w:rFonts w:ascii="Calibri" w:hAnsi="Calibri" w:eastAsia="宋体"/>
                <w:color w:val="1E293B"/>
                <w:sz w:val="19"/>
              </w:rPr>
              <w:t>防止降级和旧消息重放。</w:t>
            </w:r>
          </w:p>
        </w:tc>
      </w:tr>
      <w:tr w14:paraId="55326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65084062">
            <w:pPr>
              <w:spacing w:before="0" w:after="60" w:line="276" w:lineRule="auto"/>
            </w:pPr>
            <w:r>
              <w:rPr>
                <w:rFonts w:ascii="Calibri" w:hAnsi="Calibri" w:eastAsia="宋体"/>
                <w:color w:val="1E293B"/>
                <w:sz w:val="19"/>
              </w:rPr>
              <w:t>kid_R^e 不存在</w:t>
            </w:r>
          </w:p>
        </w:tc>
        <w:tc>
          <w:tcPr>
            <w:tcW w:w="2500" w:type="dxa"/>
            <w:tcMar>
              <w:top w:w="80" w:type="dxa"/>
              <w:left w:w="120" w:type="dxa"/>
              <w:bottom w:w="80" w:type="dxa"/>
              <w:right w:w="120" w:type="dxa"/>
            </w:tcMar>
            <w:vAlign w:val="center"/>
          </w:tcPr>
          <w:p w14:paraId="2CA602E9">
            <w:pPr>
              <w:spacing w:before="0" w:after="60" w:line="276" w:lineRule="auto"/>
            </w:pPr>
            <w:r>
              <w:rPr>
                <w:rFonts w:ascii="Calibri" w:hAnsi="Calibri" w:eastAsia="宋体"/>
                <w:color w:val="1E293B"/>
                <w:sz w:val="19"/>
              </w:rPr>
              <w:t>固定容量表查找失败。</w:t>
            </w:r>
          </w:p>
        </w:tc>
        <w:tc>
          <w:tcPr>
            <w:tcW w:w="2500" w:type="dxa"/>
            <w:tcMar>
              <w:top w:w="80" w:type="dxa"/>
              <w:left w:w="120" w:type="dxa"/>
              <w:bottom w:w="80" w:type="dxa"/>
              <w:right w:w="120" w:type="dxa"/>
            </w:tcMar>
            <w:vAlign w:val="center"/>
          </w:tcPr>
          <w:p w14:paraId="679C63AF">
            <w:pPr>
              <w:spacing w:before="0" w:after="60" w:line="276" w:lineRule="auto"/>
            </w:pPr>
            <w:r>
              <w:rPr>
                <w:rFonts w:ascii="Calibri" w:hAnsi="Calibri" w:eastAsia="宋体"/>
                <w:color w:val="1E293B"/>
                <w:sz w:val="19"/>
              </w:rPr>
              <w:t>不解封装；可返回泛化错误或 resync 指示。</w:t>
            </w:r>
          </w:p>
        </w:tc>
        <w:tc>
          <w:tcPr>
            <w:tcW w:w="2510" w:type="dxa"/>
            <w:tcMar>
              <w:top w:w="80" w:type="dxa"/>
              <w:left w:w="120" w:type="dxa"/>
              <w:bottom w:w="80" w:type="dxa"/>
              <w:right w:w="120" w:type="dxa"/>
            </w:tcMar>
            <w:vAlign w:val="center"/>
          </w:tcPr>
          <w:p w14:paraId="7AB3A4E5">
            <w:pPr>
              <w:spacing w:before="0" w:after="60" w:line="276" w:lineRule="auto"/>
            </w:pPr>
            <w:r>
              <w:rPr>
                <w:rFonts w:ascii="Calibri" w:hAnsi="Calibri" w:eastAsia="宋体"/>
                <w:color w:val="1E293B"/>
                <w:sz w:val="19"/>
              </w:rPr>
              <w:t>避免身份枚举和无限状态增长。</w:t>
            </w:r>
          </w:p>
        </w:tc>
      </w:tr>
      <w:tr w14:paraId="266C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76EE8E10">
            <w:pPr>
              <w:spacing w:before="0" w:after="60" w:line="276" w:lineRule="auto"/>
            </w:pPr>
            <w:r>
              <w:rPr>
                <w:rFonts w:ascii="Calibri" w:hAnsi="Calibri" w:eastAsia="宋体"/>
                <w:color w:val="1E293B"/>
                <w:sz w:val="19"/>
              </w:rPr>
              <w:t>Cookie 无效</w:t>
            </w:r>
          </w:p>
        </w:tc>
        <w:tc>
          <w:tcPr>
            <w:tcW w:w="2500" w:type="dxa"/>
            <w:tcMar>
              <w:top w:w="80" w:type="dxa"/>
              <w:left w:w="120" w:type="dxa"/>
              <w:bottom w:w="80" w:type="dxa"/>
              <w:right w:w="120" w:type="dxa"/>
            </w:tcMar>
            <w:vAlign w:val="center"/>
          </w:tcPr>
          <w:p w14:paraId="2B5FCC90">
            <w:pPr>
              <w:spacing w:before="0" w:after="60" w:line="276" w:lineRule="auto"/>
            </w:pPr>
            <w:r>
              <w:rPr>
                <w:rFonts w:ascii="Calibri" w:hAnsi="Calibri" w:eastAsia="宋体"/>
                <w:color w:val="1E293B"/>
                <w:sz w:val="19"/>
              </w:rPr>
              <w:t>m1_i/m2_i 验证失败。</w:t>
            </w:r>
          </w:p>
        </w:tc>
        <w:tc>
          <w:tcPr>
            <w:tcW w:w="2500" w:type="dxa"/>
            <w:tcMar>
              <w:top w:w="80" w:type="dxa"/>
              <w:left w:w="120" w:type="dxa"/>
              <w:bottom w:w="80" w:type="dxa"/>
              <w:right w:w="120" w:type="dxa"/>
            </w:tcMar>
            <w:vAlign w:val="center"/>
          </w:tcPr>
          <w:p w14:paraId="7C7E8109">
            <w:pPr>
              <w:spacing w:before="0" w:after="60" w:line="276" w:lineRule="auto"/>
            </w:pPr>
            <w:r>
              <w:rPr>
                <w:rFonts w:ascii="Calibri" w:hAnsi="Calibri" w:eastAsia="宋体"/>
                <w:color w:val="1E293B"/>
                <w:sz w:val="19"/>
              </w:rPr>
              <w:t>发送 CookieReply 或丢弃。</w:t>
            </w:r>
          </w:p>
        </w:tc>
        <w:tc>
          <w:tcPr>
            <w:tcW w:w="2510" w:type="dxa"/>
            <w:tcMar>
              <w:top w:w="80" w:type="dxa"/>
              <w:left w:w="120" w:type="dxa"/>
              <w:bottom w:w="80" w:type="dxa"/>
              <w:right w:w="120" w:type="dxa"/>
            </w:tcMar>
            <w:vAlign w:val="center"/>
          </w:tcPr>
          <w:p w14:paraId="663DD061">
            <w:pPr>
              <w:spacing w:before="0" w:after="60" w:line="276" w:lineRule="auto"/>
            </w:pPr>
            <w:r>
              <w:rPr>
                <w:rFonts w:ascii="Calibri" w:hAnsi="Calibri" w:eastAsia="宋体"/>
                <w:color w:val="1E293B"/>
                <w:sz w:val="19"/>
              </w:rPr>
              <w:t>保护 KEM 和棘轮私钥。</w:t>
            </w:r>
          </w:p>
        </w:tc>
      </w:tr>
      <w:tr w14:paraId="57A1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513D9698">
            <w:pPr>
              <w:spacing w:before="0" w:after="60" w:line="276" w:lineRule="auto"/>
            </w:pPr>
            <w:r>
              <w:rPr>
                <w:rFonts w:ascii="Calibri" w:hAnsi="Calibri" w:eastAsia="宋体"/>
                <w:color w:val="1E293B"/>
                <w:sz w:val="19"/>
              </w:rPr>
              <w:t>ctR_e 解封装失败</w:t>
            </w:r>
          </w:p>
        </w:tc>
        <w:tc>
          <w:tcPr>
            <w:tcW w:w="2500" w:type="dxa"/>
            <w:tcMar>
              <w:top w:w="80" w:type="dxa"/>
              <w:left w:w="120" w:type="dxa"/>
              <w:bottom w:w="80" w:type="dxa"/>
              <w:right w:w="120" w:type="dxa"/>
            </w:tcMar>
            <w:vAlign w:val="center"/>
          </w:tcPr>
          <w:p w14:paraId="3919A40F">
            <w:pPr>
              <w:spacing w:before="0" w:after="60" w:line="276" w:lineRule="auto"/>
            </w:pPr>
            <w:r>
              <w:rPr>
                <w:rFonts w:ascii="Calibri" w:hAnsi="Calibri" w:eastAsia="宋体"/>
                <w:color w:val="1E293B"/>
                <w:sz w:val="19"/>
              </w:rPr>
              <w:t>KEM_r.Decaps 返回失败。</w:t>
            </w:r>
          </w:p>
        </w:tc>
        <w:tc>
          <w:tcPr>
            <w:tcW w:w="2500" w:type="dxa"/>
            <w:tcMar>
              <w:top w:w="80" w:type="dxa"/>
              <w:left w:w="120" w:type="dxa"/>
              <w:bottom w:w="80" w:type="dxa"/>
              <w:right w:w="120" w:type="dxa"/>
            </w:tcMar>
            <w:vAlign w:val="center"/>
          </w:tcPr>
          <w:p w14:paraId="279F1A72">
            <w:pPr>
              <w:spacing w:before="0" w:after="60" w:line="276" w:lineRule="auto"/>
            </w:pPr>
            <w:r>
              <w:rPr>
                <w:rFonts w:ascii="Calibri" w:hAnsi="Calibri" w:eastAsia="宋体"/>
                <w:color w:val="1E293B"/>
                <w:sz w:val="19"/>
              </w:rPr>
              <w:t>释放临时状态，不消耗 rsk_R^e。</w:t>
            </w:r>
          </w:p>
        </w:tc>
        <w:tc>
          <w:tcPr>
            <w:tcW w:w="2510" w:type="dxa"/>
            <w:tcMar>
              <w:top w:w="80" w:type="dxa"/>
              <w:left w:w="120" w:type="dxa"/>
              <w:bottom w:w="80" w:type="dxa"/>
              <w:right w:w="120" w:type="dxa"/>
            </w:tcMar>
            <w:vAlign w:val="center"/>
          </w:tcPr>
          <w:p w14:paraId="6BFAAAF3">
            <w:pPr>
              <w:spacing w:before="0" w:after="60" w:line="276" w:lineRule="auto"/>
            </w:pPr>
            <w:r>
              <w:rPr>
                <w:rFonts w:ascii="Calibri" w:hAnsi="Calibri" w:eastAsia="宋体"/>
                <w:color w:val="1E293B"/>
                <w:sz w:val="19"/>
              </w:rPr>
              <w:t>避免攻击者用畸形密文破坏状态。</w:t>
            </w:r>
          </w:p>
        </w:tc>
      </w:tr>
      <w:tr w14:paraId="43AA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3E30511A">
            <w:pPr>
              <w:spacing w:before="0" w:after="60" w:line="276" w:lineRule="auto"/>
            </w:pPr>
            <w:r>
              <w:rPr>
                <w:rFonts w:ascii="Calibri" w:hAnsi="Calibri" w:eastAsia="宋体"/>
                <w:color w:val="1E293B"/>
                <w:sz w:val="19"/>
              </w:rPr>
              <w:t>enc_id 解密失败</w:t>
            </w:r>
          </w:p>
        </w:tc>
        <w:tc>
          <w:tcPr>
            <w:tcW w:w="2500" w:type="dxa"/>
            <w:tcMar>
              <w:top w:w="80" w:type="dxa"/>
              <w:left w:w="120" w:type="dxa"/>
              <w:bottom w:w="80" w:type="dxa"/>
              <w:right w:w="120" w:type="dxa"/>
            </w:tcMar>
            <w:vAlign w:val="center"/>
          </w:tcPr>
          <w:p w14:paraId="2081B2CD">
            <w:pPr>
              <w:spacing w:before="0" w:after="60" w:line="276" w:lineRule="auto"/>
            </w:pPr>
            <w:r>
              <w:rPr>
                <w:rFonts w:ascii="Calibri" w:hAnsi="Calibri" w:eastAsia="宋体"/>
                <w:color w:val="1E293B"/>
                <w:sz w:val="19"/>
              </w:rPr>
              <w:t>AEAD 验证失败。</w:t>
            </w:r>
          </w:p>
        </w:tc>
        <w:tc>
          <w:tcPr>
            <w:tcW w:w="2500" w:type="dxa"/>
            <w:tcMar>
              <w:top w:w="80" w:type="dxa"/>
              <w:left w:w="120" w:type="dxa"/>
              <w:bottom w:w="80" w:type="dxa"/>
              <w:right w:w="120" w:type="dxa"/>
            </w:tcMar>
            <w:vAlign w:val="center"/>
          </w:tcPr>
          <w:p w14:paraId="1211FE16">
            <w:pPr>
              <w:spacing w:before="0" w:after="60" w:line="276" w:lineRule="auto"/>
            </w:pPr>
            <w:r>
              <w:rPr>
                <w:rFonts w:ascii="Calibri" w:hAnsi="Calibri" w:eastAsia="宋体"/>
                <w:color w:val="1E293B"/>
                <w:sz w:val="19"/>
              </w:rPr>
              <w:t>释放临时状态，增加失败计数。</w:t>
            </w:r>
          </w:p>
        </w:tc>
        <w:tc>
          <w:tcPr>
            <w:tcW w:w="2510" w:type="dxa"/>
            <w:tcMar>
              <w:top w:w="80" w:type="dxa"/>
              <w:left w:w="120" w:type="dxa"/>
              <w:bottom w:w="80" w:type="dxa"/>
              <w:right w:w="120" w:type="dxa"/>
            </w:tcMar>
            <w:vAlign w:val="center"/>
          </w:tcPr>
          <w:p w14:paraId="4D55C5B3">
            <w:pPr>
              <w:spacing w:before="0" w:after="60" w:line="276" w:lineRule="auto"/>
            </w:pPr>
            <w:r>
              <w:rPr>
                <w:rFonts w:ascii="Calibri" w:hAnsi="Calibri" w:eastAsia="宋体"/>
                <w:color w:val="1E293B"/>
                <w:sz w:val="19"/>
              </w:rPr>
              <w:t>防止身份伪造。</w:t>
            </w:r>
          </w:p>
        </w:tc>
      </w:tr>
      <w:tr w14:paraId="68A2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38D93E67">
            <w:pPr>
              <w:spacing w:before="0" w:after="60" w:line="276" w:lineRule="auto"/>
            </w:pPr>
            <w:r>
              <w:rPr>
                <w:rFonts w:ascii="Calibri" w:hAnsi="Calibri" w:eastAsia="宋体"/>
                <w:color w:val="1E293B"/>
                <w:sz w:val="19"/>
              </w:rPr>
              <w:t>auth_i 失败</w:t>
            </w:r>
          </w:p>
        </w:tc>
        <w:tc>
          <w:tcPr>
            <w:tcW w:w="2500" w:type="dxa"/>
            <w:tcMar>
              <w:top w:w="80" w:type="dxa"/>
              <w:left w:w="120" w:type="dxa"/>
              <w:bottom w:w="80" w:type="dxa"/>
              <w:right w:w="120" w:type="dxa"/>
            </w:tcMar>
            <w:vAlign w:val="center"/>
          </w:tcPr>
          <w:p w14:paraId="6702B532">
            <w:pPr>
              <w:spacing w:before="0" w:after="60" w:line="276" w:lineRule="auto"/>
            </w:pPr>
            <w:r>
              <w:rPr>
                <w:rFonts w:ascii="Calibri" w:hAnsi="Calibri" w:eastAsia="宋体"/>
                <w:color w:val="1E293B"/>
                <w:sz w:val="19"/>
              </w:rPr>
              <w:t>认证标签不匹配。</w:t>
            </w:r>
          </w:p>
        </w:tc>
        <w:tc>
          <w:tcPr>
            <w:tcW w:w="2500" w:type="dxa"/>
            <w:tcMar>
              <w:top w:w="80" w:type="dxa"/>
              <w:left w:w="120" w:type="dxa"/>
              <w:bottom w:w="80" w:type="dxa"/>
              <w:right w:w="120" w:type="dxa"/>
            </w:tcMar>
            <w:vAlign w:val="center"/>
          </w:tcPr>
          <w:p w14:paraId="3FF61709">
            <w:pPr>
              <w:spacing w:before="0" w:after="60" w:line="276" w:lineRule="auto"/>
            </w:pPr>
            <w:r>
              <w:rPr>
                <w:rFonts w:ascii="Calibri" w:hAnsi="Calibri" w:eastAsia="宋体"/>
                <w:color w:val="1E293B"/>
                <w:sz w:val="19"/>
              </w:rPr>
              <w:t>不推进 epoch，不删除 rsk_R^e。</w:t>
            </w:r>
          </w:p>
        </w:tc>
        <w:tc>
          <w:tcPr>
            <w:tcW w:w="2510" w:type="dxa"/>
            <w:tcMar>
              <w:top w:w="80" w:type="dxa"/>
              <w:left w:w="120" w:type="dxa"/>
              <w:bottom w:w="80" w:type="dxa"/>
              <w:right w:w="120" w:type="dxa"/>
            </w:tcMar>
            <w:vAlign w:val="center"/>
          </w:tcPr>
          <w:p w14:paraId="41C41689">
            <w:pPr>
              <w:spacing w:before="0" w:after="60" w:line="276" w:lineRule="auto"/>
            </w:pPr>
            <w:r>
              <w:rPr>
                <w:rFonts w:ascii="Calibri" w:hAnsi="Calibri" w:eastAsia="宋体"/>
                <w:color w:val="1E293B"/>
                <w:sz w:val="19"/>
              </w:rPr>
              <w:t>保持失败路径无状态提交。</w:t>
            </w:r>
          </w:p>
        </w:tc>
      </w:tr>
      <w:tr w14:paraId="4327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17AE4DBA">
            <w:pPr>
              <w:spacing w:before="0" w:after="60" w:line="276" w:lineRule="auto"/>
            </w:pPr>
            <w:r>
              <w:rPr>
                <w:rFonts w:ascii="Calibri" w:hAnsi="Calibri" w:eastAsia="宋体"/>
                <w:color w:val="1E293B"/>
                <w:sz w:val="19"/>
              </w:rPr>
              <w:t>RespHello 丢包</w:t>
            </w:r>
          </w:p>
        </w:tc>
        <w:tc>
          <w:tcPr>
            <w:tcW w:w="2500" w:type="dxa"/>
            <w:tcMar>
              <w:top w:w="80" w:type="dxa"/>
              <w:left w:w="120" w:type="dxa"/>
              <w:bottom w:w="80" w:type="dxa"/>
              <w:right w:w="120" w:type="dxa"/>
            </w:tcMar>
            <w:vAlign w:val="center"/>
          </w:tcPr>
          <w:p w14:paraId="503A0E48">
            <w:pPr>
              <w:spacing w:before="0" w:after="60" w:line="276" w:lineRule="auto"/>
            </w:pPr>
            <w:r>
              <w:rPr>
                <w:rFonts w:ascii="Calibri" w:hAnsi="Calibri" w:eastAsia="宋体"/>
                <w:color w:val="1E293B"/>
                <w:sz w:val="19"/>
              </w:rPr>
              <w:t>I 超时未提交；R 未收到显式应用层后续流量。</w:t>
            </w:r>
          </w:p>
        </w:tc>
        <w:tc>
          <w:tcPr>
            <w:tcW w:w="2500" w:type="dxa"/>
            <w:tcMar>
              <w:top w:w="80" w:type="dxa"/>
              <w:left w:w="120" w:type="dxa"/>
              <w:bottom w:w="80" w:type="dxa"/>
              <w:right w:w="120" w:type="dxa"/>
            </w:tcMar>
            <w:vAlign w:val="center"/>
          </w:tcPr>
          <w:p w14:paraId="2EEA11C9">
            <w:pPr>
              <w:spacing w:before="0" w:after="60" w:line="276" w:lineRule="auto"/>
            </w:pPr>
            <w:r>
              <w:rPr>
                <w:rFonts w:ascii="Calibri" w:hAnsi="Calibri" w:eastAsia="宋体"/>
                <w:color w:val="1E293B"/>
                <w:sz w:val="19"/>
              </w:rPr>
              <w:t>R 保留短窗口候选状态，超时后回收。</w:t>
            </w:r>
          </w:p>
        </w:tc>
        <w:tc>
          <w:tcPr>
            <w:tcW w:w="2510" w:type="dxa"/>
            <w:tcMar>
              <w:top w:w="80" w:type="dxa"/>
              <w:left w:w="120" w:type="dxa"/>
              <w:bottom w:w="80" w:type="dxa"/>
              <w:right w:w="120" w:type="dxa"/>
            </w:tcMar>
            <w:vAlign w:val="center"/>
          </w:tcPr>
          <w:p w14:paraId="710E2770">
            <w:pPr>
              <w:spacing w:before="0" w:after="60" w:line="276" w:lineRule="auto"/>
            </w:pPr>
            <w:r>
              <w:rPr>
                <w:rFonts w:ascii="Calibri" w:hAnsi="Calibri" w:eastAsia="宋体"/>
                <w:color w:val="1E293B"/>
                <w:sz w:val="19"/>
              </w:rPr>
              <w:t>兼顾可靠性和一次性私钥管理。</w:t>
            </w:r>
          </w:p>
        </w:tc>
      </w:tr>
      <w:tr w14:paraId="5131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2F480B31">
            <w:pPr>
              <w:spacing w:before="0" w:after="60" w:line="276" w:lineRule="auto"/>
            </w:pPr>
            <w:r>
              <w:rPr>
                <w:rFonts w:ascii="Calibri" w:hAnsi="Calibri" w:eastAsia="宋体"/>
                <w:color w:val="1E293B"/>
                <w:sz w:val="19"/>
              </w:rPr>
              <w:t>并发消费同一 rsk_R^e</w:t>
            </w:r>
          </w:p>
        </w:tc>
        <w:tc>
          <w:tcPr>
            <w:tcW w:w="2500" w:type="dxa"/>
            <w:tcMar>
              <w:top w:w="80" w:type="dxa"/>
              <w:left w:w="120" w:type="dxa"/>
              <w:bottom w:w="80" w:type="dxa"/>
              <w:right w:w="120" w:type="dxa"/>
            </w:tcMar>
            <w:vAlign w:val="center"/>
          </w:tcPr>
          <w:p w14:paraId="30EA03CC">
            <w:pPr>
              <w:spacing w:before="0" w:after="60" w:line="276" w:lineRule="auto"/>
            </w:pPr>
            <w:r>
              <w:rPr>
                <w:rFonts w:ascii="Calibri" w:hAnsi="Calibri" w:eastAsia="宋体"/>
                <w:color w:val="1E293B"/>
                <w:sz w:val="19"/>
              </w:rPr>
              <w:t>多个会话使用相同 kid_R^e 且均接近成功。</w:t>
            </w:r>
          </w:p>
        </w:tc>
        <w:tc>
          <w:tcPr>
            <w:tcW w:w="2500" w:type="dxa"/>
            <w:tcMar>
              <w:top w:w="80" w:type="dxa"/>
              <w:left w:w="120" w:type="dxa"/>
              <w:bottom w:w="80" w:type="dxa"/>
              <w:right w:w="120" w:type="dxa"/>
            </w:tcMar>
            <w:vAlign w:val="center"/>
          </w:tcPr>
          <w:p w14:paraId="1C8B3A2B">
            <w:pPr>
              <w:spacing w:before="0" w:after="60" w:line="276" w:lineRule="auto"/>
            </w:pPr>
            <w:r>
              <w:rPr>
                <w:rFonts w:ascii="Calibri" w:hAnsi="Calibri" w:eastAsia="宋体"/>
                <w:color w:val="1E293B"/>
                <w:sz w:val="19"/>
              </w:rPr>
              <w:t>仅第一个认证成功的会话提交。</w:t>
            </w:r>
          </w:p>
        </w:tc>
        <w:tc>
          <w:tcPr>
            <w:tcW w:w="2510" w:type="dxa"/>
            <w:tcMar>
              <w:top w:w="80" w:type="dxa"/>
              <w:left w:w="120" w:type="dxa"/>
              <w:bottom w:w="80" w:type="dxa"/>
              <w:right w:w="120" w:type="dxa"/>
            </w:tcMar>
            <w:vAlign w:val="center"/>
          </w:tcPr>
          <w:p w14:paraId="509D8408">
            <w:pPr>
              <w:spacing w:before="0" w:after="60" w:line="276" w:lineRule="auto"/>
            </w:pPr>
            <w:r>
              <w:rPr>
                <w:rFonts w:ascii="Calibri" w:hAnsi="Calibri" w:eastAsia="宋体"/>
                <w:color w:val="1E293B"/>
                <w:sz w:val="19"/>
              </w:rPr>
              <w:t>保证响应方棘轮私钥一次性。</w:t>
            </w:r>
          </w:p>
        </w:tc>
      </w:tr>
      <w:tr w14:paraId="4C58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34E9D5AB">
            <w:pPr>
              <w:spacing w:before="0" w:after="60" w:line="276" w:lineRule="auto"/>
            </w:pPr>
            <w:r>
              <w:rPr>
                <w:rFonts w:ascii="Calibri" w:hAnsi="Calibri" w:eastAsia="宋体"/>
                <w:color w:val="1E293B"/>
                <w:sz w:val="19"/>
              </w:rPr>
              <w:t>状态丢失</w:t>
            </w:r>
          </w:p>
        </w:tc>
        <w:tc>
          <w:tcPr>
            <w:tcW w:w="2500" w:type="dxa"/>
            <w:tcMar>
              <w:top w:w="80" w:type="dxa"/>
              <w:left w:w="120" w:type="dxa"/>
              <w:bottom w:w="80" w:type="dxa"/>
              <w:right w:w="120" w:type="dxa"/>
            </w:tcMar>
            <w:vAlign w:val="center"/>
          </w:tcPr>
          <w:p w14:paraId="7BE5190E">
            <w:pPr>
              <w:spacing w:before="0" w:after="60" w:line="276" w:lineRule="auto"/>
            </w:pPr>
            <w:r>
              <w:rPr>
                <w:rFonts w:ascii="Calibri" w:hAnsi="Calibri" w:eastAsia="宋体"/>
                <w:color w:val="1E293B"/>
                <w:sz w:val="19"/>
              </w:rPr>
              <w:t>I 缺失 RPK_R^e 或 R 缺失 rsk_R^e。</w:t>
            </w:r>
          </w:p>
        </w:tc>
        <w:tc>
          <w:tcPr>
            <w:tcW w:w="2500" w:type="dxa"/>
            <w:tcMar>
              <w:top w:w="80" w:type="dxa"/>
              <w:left w:w="120" w:type="dxa"/>
              <w:bottom w:w="80" w:type="dxa"/>
              <w:right w:w="120" w:type="dxa"/>
            </w:tcMar>
            <w:vAlign w:val="center"/>
          </w:tcPr>
          <w:p w14:paraId="396A8BD6">
            <w:pPr>
              <w:spacing w:before="0" w:after="60" w:line="276" w:lineRule="auto"/>
            </w:pPr>
            <w:r>
              <w:rPr>
                <w:rFonts w:ascii="Calibri" w:hAnsi="Calibri" w:eastAsia="宋体"/>
                <w:color w:val="1E293B"/>
                <w:sz w:val="19"/>
              </w:rPr>
              <w:t>进入受限 resync。</w:t>
            </w:r>
          </w:p>
        </w:tc>
        <w:tc>
          <w:tcPr>
            <w:tcW w:w="2510" w:type="dxa"/>
            <w:tcMar>
              <w:top w:w="80" w:type="dxa"/>
              <w:left w:w="120" w:type="dxa"/>
              <w:bottom w:w="80" w:type="dxa"/>
              <w:right w:w="120" w:type="dxa"/>
            </w:tcMar>
            <w:vAlign w:val="center"/>
          </w:tcPr>
          <w:p w14:paraId="5CBECAA5">
            <w:pPr>
              <w:spacing w:before="0" w:after="60" w:line="276" w:lineRule="auto"/>
            </w:pPr>
            <w:r>
              <w:rPr>
                <w:rFonts w:ascii="Calibri" w:hAnsi="Calibri" w:eastAsia="宋体"/>
                <w:color w:val="1E293B"/>
                <w:sz w:val="19"/>
              </w:rPr>
              <w:t>避免伪造 ratchet 或静默降级。</w:t>
            </w:r>
          </w:p>
        </w:tc>
      </w:tr>
    </w:tbl>
    <w:p w14:paraId="6C3E674B"/>
    <w:p w14:paraId="765169DC">
      <w:pPr>
        <w:pStyle w:val="3"/>
      </w:pPr>
      <w:r>
        <w:rPr>
          <w:rFonts w:ascii="Calibri" w:hAnsi="Calibri" w:eastAsia="微软雅黑"/>
        </w:rPr>
        <w:t>九、模拟安全证明可行性判断</w:t>
      </w:r>
    </w:p>
    <w:p w14:paraId="1FABA22F">
      <w:pPr>
        <w:pBdr>
          <w:left w:val="single" w:color="166534" w:sz="12" w:space="8"/>
        </w:pBdr>
        <w:shd w:val="clear" w:fill="ECFDF3"/>
        <w:spacing w:before="80" w:after="0"/>
        <w:ind w:left="173" w:right="173"/>
      </w:pPr>
      <w:r>
        <w:rPr>
          <w:rFonts w:ascii="Calibri" w:hAnsi="Calibri" w:eastAsia="微软雅黑"/>
          <w:b/>
          <w:color w:val="166534"/>
          <w:sz w:val="21"/>
        </w:rPr>
        <w:t>结论</w:t>
      </w:r>
    </w:p>
    <w:p w14:paraId="22C78AD4">
      <w:pPr>
        <w:pBdr>
          <w:left w:val="single" w:color="166534" w:sz="12" w:space="8"/>
        </w:pBdr>
        <w:shd w:val="clear" w:fill="ECFDF3"/>
        <w:spacing w:before="0" w:after="160" w:line="293" w:lineRule="auto"/>
        <w:ind w:left="173" w:right="173"/>
      </w:pPr>
      <w:r>
        <w:rPr>
          <w:rFonts w:ascii="Calibri" w:hAnsi="Calibri" w:eastAsia="宋体"/>
          <w:color w:val="1E293B"/>
          <w:sz w:val="21"/>
        </w:rPr>
        <w:t>当前 2.3 协议可以做模拟安全证明，但证明应限定在明确的安全模型中：网络完全由攻击者控制；攻击者可一次性泄露长期静态密钥或旧 epoch 状态；攻击者不能持续读取后续新 epoch 的 rk_e、rsk_R^e、psk 和运行内存；双方至少完成一轮未被持续泄露的诚实 ratchet 会话。在这个边界下，协议具备可模拟性和可证明的后续会话密钥不可区分性。</w:t>
      </w:r>
    </w:p>
    <w:p w14:paraId="45C756AC">
      <w:pPr>
        <w:pStyle w:val="4"/>
      </w:pPr>
      <w:r>
        <w:rPr>
          <w:rFonts w:ascii="Calibri" w:hAnsi="Calibri" w:eastAsia="微软雅黑"/>
        </w:rPr>
        <w:t>9.1 为什么现在适合做模拟证明</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900"/>
        <w:gridCol w:w="5160"/>
      </w:tblGrid>
      <w:tr w14:paraId="5293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shd w:val="clear" w:color="auto" w:fill="E8EEF7"/>
            <w:tcMar>
              <w:top w:w="80" w:type="dxa"/>
              <w:left w:w="120" w:type="dxa"/>
              <w:bottom w:w="80" w:type="dxa"/>
              <w:right w:w="120" w:type="dxa"/>
            </w:tcMar>
            <w:vAlign w:val="center"/>
          </w:tcPr>
          <w:p w14:paraId="7E132713">
            <w:pPr>
              <w:spacing w:before="0" w:after="60" w:line="276" w:lineRule="auto"/>
            </w:pPr>
            <w:r>
              <w:rPr>
                <w:rFonts w:ascii="Calibri" w:hAnsi="Calibri" w:eastAsia="微软雅黑"/>
                <w:b/>
                <w:color w:val="1A2C43"/>
                <w:sz w:val="19"/>
              </w:rPr>
              <w:t>证明所需条件</w:t>
            </w:r>
          </w:p>
        </w:tc>
        <w:tc>
          <w:tcPr>
            <w:tcW w:w="1900" w:type="dxa"/>
            <w:shd w:val="clear" w:color="auto" w:fill="E8EEF7"/>
            <w:tcMar>
              <w:top w:w="80" w:type="dxa"/>
              <w:left w:w="120" w:type="dxa"/>
              <w:bottom w:w="80" w:type="dxa"/>
              <w:right w:w="120" w:type="dxa"/>
            </w:tcMar>
            <w:vAlign w:val="center"/>
          </w:tcPr>
          <w:p w14:paraId="571F0E36">
            <w:pPr>
              <w:spacing w:before="0" w:after="60" w:line="276" w:lineRule="auto"/>
            </w:pPr>
            <w:r>
              <w:rPr>
                <w:rFonts w:ascii="Calibri" w:hAnsi="Calibri" w:eastAsia="微软雅黑"/>
                <w:b/>
                <w:color w:val="1A2C43"/>
                <w:sz w:val="19"/>
              </w:rPr>
              <w:t>协议 2.3 是否满足</w:t>
            </w:r>
          </w:p>
        </w:tc>
        <w:tc>
          <w:tcPr>
            <w:tcW w:w="5160" w:type="dxa"/>
            <w:shd w:val="clear" w:color="auto" w:fill="E8EEF7"/>
            <w:tcMar>
              <w:top w:w="80" w:type="dxa"/>
              <w:left w:w="120" w:type="dxa"/>
              <w:bottom w:w="80" w:type="dxa"/>
              <w:right w:w="120" w:type="dxa"/>
            </w:tcMar>
            <w:vAlign w:val="center"/>
          </w:tcPr>
          <w:p w14:paraId="58B01305">
            <w:pPr>
              <w:spacing w:before="0" w:after="60" w:line="276" w:lineRule="auto"/>
            </w:pPr>
            <w:r>
              <w:rPr>
                <w:rFonts w:ascii="Calibri" w:hAnsi="Calibri" w:eastAsia="微软雅黑"/>
                <w:b/>
                <w:color w:val="1A2C43"/>
                <w:sz w:val="19"/>
              </w:rPr>
              <w:t>说明</w:t>
            </w:r>
          </w:p>
        </w:tc>
      </w:tr>
      <w:tr w14:paraId="7DC3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142121FF">
            <w:pPr>
              <w:spacing w:before="0" w:after="60" w:line="276" w:lineRule="auto"/>
            </w:pPr>
            <w:r>
              <w:rPr>
                <w:rFonts w:ascii="Calibri" w:hAnsi="Calibri" w:eastAsia="宋体"/>
                <w:color w:val="1E293B"/>
                <w:sz w:val="19"/>
              </w:rPr>
              <w:t>消息格式明确</w:t>
            </w:r>
          </w:p>
        </w:tc>
        <w:tc>
          <w:tcPr>
            <w:tcW w:w="1900" w:type="dxa"/>
            <w:tcMar>
              <w:top w:w="80" w:type="dxa"/>
              <w:left w:w="120" w:type="dxa"/>
              <w:bottom w:w="80" w:type="dxa"/>
              <w:right w:w="120" w:type="dxa"/>
            </w:tcMar>
            <w:vAlign w:val="center"/>
          </w:tcPr>
          <w:p w14:paraId="0DB70A28">
            <w:pPr>
              <w:spacing w:before="0" w:after="60" w:line="276" w:lineRule="auto"/>
            </w:pPr>
            <w:r>
              <w:rPr>
                <w:rFonts w:ascii="Calibri" w:hAnsi="Calibri" w:eastAsia="宋体"/>
                <w:color w:val="1E293B"/>
                <w:sz w:val="19"/>
              </w:rPr>
              <w:t>满足</w:t>
            </w:r>
          </w:p>
        </w:tc>
        <w:tc>
          <w:tcPr>
            <w:tcW w:w="5160" w:type="dxa"/>
            <w:tcMar>
              <w:top w:w="80" w:type="dxa"/>
              <w:left w:w="120" w:type="dxa"/>
              <w:bottom w:w="80" w:type="dxa"/>
              <w:right w:w="120" w:type="dxa"/>
            </w:tcMar>
            <w:vAlign w:val="center"/>
          </w:tcPr>
          <w:p w14:paraId="505383E9">
            <w:pPr>
              <w:spacing w:before="0" w:after="60" w:line="276" w:lineRule="auto"/>
            </w:pPr>
            <w:r>
              <w:rPr>
                <w:rFonts w:ascii="Calibri" w:hAnsi="Calibri" w:eastAsia="宋体"/>
                <w:color w:val="1E293B"/>
                <w:sz w:val="19"/>
              </w:rPr>
              <w:t>InitHello、RespHello、CookieReply 的字段、模式和 epoch 均已定义。</w:t>
            </w:r>
          </w:p>
        </w:tc>
      </w:tr>
      <w:tr w14:paraId="1968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780D9821">
            <w:pPr>
              <w:spacing w:before="0" w:after="60" w:line="276" w:lineRule="auto"/>
            </w:pPr>
            <w:r>
              <w:rPr>
                <w:rFonts w:ascii="Calibri" w:hAnsi="Calibri" w:eastAsia="宋体"/>
                <w:color w:val="1E293B"/>
                <w:sz w:val="19"/>
              </w:rPr>
              <w:t>状态机明确</w:t>
            </w:r>
          </w:p>
        </w:tc>
        <w:tc>
          <w:tcPr>
            <w:tcW w:w="1900" w:type="dxa"/>
            <w:tcMar>
              <w:top w:w="80" w:type="dxa"/>
              <w:left w:w="120" w:type="dxa"/>
              <w:bottom w:w="80" w:type="dxa"/>
              <w:right w:w="120" w:type="dxa"/>
            </w:tcMar>
            <w:vAlign w:val="center"/>
          </w:tcPr>
          <w:p w14:paraId="3D55A628">
            <w:pPr>
              <w:spacing w:before="0" w:after="60" w:line="276" w:lineRule="auto"/>
            </w:pPr>
            <w:r>
              <w:rPr>
                <w:rFonts w:ascii="Calibri" w:hAnsi="Calibri" w:eastAsia="宋体"/>
                <w:color w:val="1E293B"/>
                <w:sz w:val="19"/>
              </w:rPr>
              <w:t>基本满足</w:t>
            </w:r>
          </w:p>
        </w:tc>
        <w:tc>
          <w:tcPr>
            <w:tcW w:w="5160" w:type="dxa"/>
            <w:tcMar>
              <w:top w:w="80" w:type="dxa"/>
              <w:left w:w="120" w:type="dxa"/>
              <w:bottom w:w="80" w:type="dxa"/>
              <w:right w:w="120" w:type="dxa"/>
            </w:tcMar>
            <w:vAlign w:val="center"/>
          </w:tcPr>
          <w:p w14:paraId="7FABB6E4">
            <w:pPr>
              <w:spacing w:before="0" w:after="60" w:line="276" w:lineRule="auto"/>
            </w:pPr>
            <w:r>
              <w:rPr>
                <w:rFonts w:ascii="Calibri" w:hAnsi="Calibri" w:eastAsia="宋体"/>
                <w:color w:val="1E293B"/>
                <w:sz w:val="19"/>
              </w:rPr>
              <w:t>bootstrap、ratchet、resync、失败路径和提交规则已经分开。论文中还应补一张状态机图。</w:t>
            </w:r>
          </w:p>
        </w:tc>
      </w:tr>
      <w:tr w14:paraId="3E01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598C1B20">
            <w:pPr>
              <w:spacing w:before="0" w:after="60" w:line="276" w:lineRule="auto"/>
            </w:pPr>
            <w:r>
              <w:rPr>
                <w:rFonts w:ascii="Calibri" w:hAnsi="Calibri" w:eastAsia="宋体"/>
                <w:color w:val="1E293B"/>
                <w:sz w:val="19"/>
              </w:rPr>
              <w:t>秘密来源明确</w:t>
            </w:r>
          </w:p>
        </w:tc>
        <w:tc>
          <w:tcPr>
            <w:tcW w:w="1900" w:type="dxa"/>
            <w:tcMar>
              <w:top w:w="80" w:type="dxa"/>
              <w:left w:w="120" w:type="dxa"/>
              <w:bottom w:w="80" w:type="dxa"/>
              <w:right w:w="120" w:type="dxa"/>
            </w:tcMar>
            <w:vAlign w:val="center"/>
          </w:tcPr>
          <w:p w14:paraId="07A11897">
            <w:pPr>
              <w:spacing w:before="0" w:after="60" w:line="276" w:lineRule="auto"/>
            </w:pPr>
            <w:r>
              <w:rPr>
                <w:rFonts w:ascii="Calibri" w:hAnsi="Calibri" w:eastAsia="宋体"/>
                <w:color w:val="1E293B"/>
                <w:sz w:val="19"/>
              </w:rPr>
              <w:t>满足</w:t>
            </w:r>
          </w:p>
        </w:tc>
        <w:tc>
          <w:tcPr>
            <w:tcW w:w="5160" w:type="dxa"/>
            <w:tcMar>
              <w:top w:w="80" w:type="dxa"/>
              <w:left w:w="120" w:type="dxa"/>
              <w:bottom w:w="80" w:type="dxa"/>
              <w:right w:w="120" w:type="dxa"/>
            </w:tcMar>
            <w:vAlign w:val="center"/>
          </w:tcPr>
          <w:p w14:paraId="38EA0E28">
            <w:pPr>
              <w:spacing w:before="0" w:after="60" w:line="276" w:lineRule="auto"/>
            </w:pPr>
            <w:r>
              <w:rPr>
                <w:rFonts w:ascii="Calibri" w:hAnsi="Calibri" w:eastAsia="宋体"/>
                <w:color w:val="1E293B"/>
                <w:sz w:val="19"/>
              </w:rPr>
              <w:t>K_material 包含 DH、KEM_s、ssR_e、ssI_e、psk、rk_e 和 TH_r。</w:t>
            </w:r>
          </w:p>
        </w:tc>
      </w:tr>
      <w:tr w14:paraId="7B4F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22F353D7">
            <w:pPr>
              <w:spacing w:before="0" w:after="60" w:line="276" w:lineRule="auto"/>
            </w:pPr>
            <w:r>
              <w:rPr>
                <w:rFonts w:ascii="Calibri" w:hAnsi="Calibri" w:eastAsia="宋体"/>
                <w:color w:val="1E293B"/>
                <w:sz w:val="19"/>
              </w:rPr>
              <w:t>泄露边界明确</w:t>
            </w:r>
          </w:p>
        </w:tc>
        <w:tc>
          <w:tcPr>
            <w:tcW w:w="1900" w:type="dxa"/>
            <w:tcMar>
              <w:top w:w="80" w:type="dxa"/>
              <w:left w:w="120" w:type="dxa"/>
              <w:bottom w:w="80" w:type="dxa"/>
              <w:right w:w="120" w:type="dxa"/>
            </w:tcMar>
            <w:vAlign w:val="center"/>
          </w:tcPr>
          <w:p w14:paraId="656D654F">
            <w:pPr>
              <w:spacing w:before="0" w:after="60" w:line="276" w:lineRule="auto"/>
            </w:pPr>
            <w:r>
              <w:rPr>
                <w:rFonts w:ascii="Calibri" w:hAnsi="Calibri" w:eastAsia="宋体"/>
                <w:color w:val="1E293B"/>
                <w:sz w:val="19"/>
              </w:rPr>
              <w:t>满足但需在论文中强调</w:t>
            </w:r>
          </w:p>
        </w:tc>
        <w:tc>
          <w:tcPr>
            <w:tcW w:w="5160" w:type="dxa"/>
            <w:tcMar>
              <w:top w:w="80" w:type="dxa"/>
              <w:left w:w="120" w:type="dxa"/>
              <w:bottom w:w="80" w:type="dxa"/>
              <w:right w:w="120" w:type="dxa"/>
            </w:tcMar>
            <w:vAlign w:val="center"/>
          </w:tcPr>
          <w:p w14:paraId="0FB4A3EA">
            <w:pPr>
              <w:spacing w:before="0" w:after="60" w:line="276" w:lineRule="auto"/>
            </w:pPr>
            <w:r>
              <w:rPr>
                <w:rFonts w:ascii="Calibri" w:hAnsi="Calibri" w:eastAsia="宋体"/>
                <w:color w:val="1E293B"/>
                <w:sz w:val="19"/>
              </w:rPr>
              <w:t>不能把持续内存泄露纳入可恢复安全目标。</w:t>
            </w:r>
          </w:p>
        </w:tc>
      </w:tr>
      <w:tr w14:paraId="75668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4CCD87EF">
            <w:pPr>
              <w:spacing w:before="0" w:after="60" w:line="276" w:lineRule="auto"/>
            </w:pPr>
            <w:r>
              <w:rPr>
                <w:rFonts w:ascii="Calibri" w:hAnsi="Calibri" w:eastAsia="宋体"/>
                <w:color w:val="1E293B"/>
                <w:sz w:val="19"/>
              </w:rPr>
              <w:t>失败路径明确</w:t>
            </w:r>
          </w:p>
        </w:tc>
        <w:tc>
          <w:tcPr>
            <w:tcW w:w="1900" w:type="dxa"/>
            <w:tcMar>
              <w:top w:w="80" w:type="dxa"/>
              <w:left w:w="120" w:type="dxa"/>
              <w:bottom w:w="80" w:type="dxa"/>
              <w:right w:w="120" w:type="dxa"/>
            </w:tcMar>
            <w:vAlign w:val="center"/>
          </w:tcPr>
          <w:p w14:paraId="635C013B">
            <w:pPr>
              <w:spacing w:before="0" w:after="60" w:line="276" w:lineRule="auto"/>
            </w:pPr>
            <w:r>
              <w:rPr>
                <w:rFonts w:ascii="Calibri" w:hAnsi="Calibri" w:eastAsia="宋体"/>
                <w:color w:val="1E293B"/>
                <w:sz w:val="19"/>
              </w:rPr>
              <w:t>满足</w:t>
            </w:r>
          </w:p>
        </w:tc>
        <w:tc>
          <w:tcPr>
            <w:tcW w:w="5160" w:type="dxa"/>
            <w:tcMar>
              <w:top w:w="80" w:type="dxa"/>
              <w:left w:w="120" w:type="dxa"/>
              <w:bottom w:w="80" w:type="dxa"/>
              <w:right w:w="120" w:type="dxa"/>
            </w:tcMar>
            <w:vAlign w:val="center"/>
          </w:tcPr>
          <w:p w14:paraId="5F19531E">
            <w:pPr>
              <w:spacing w:before="0" w:after="60" w:line="276" w:lineRule="auto"/>
            </w:pPr>
            <w:r>
              <w:rPr>
                <w:rFonts w:ascii="Calibri" w:hAnsi="Calibri" w:eastAsia="宋体"/>
                <w:color w:val="1E293B"/>
                <w:sz w:val="19"/>
              </w:rPr>
              <w:t>未认证失败不推进 epoch，不删除 rsk_R^e。</w:t>
            </w:r>
          </w:p>
        </w:tc>
      </w:tr>
      <w:tr w14:paraId="460F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Mar>
              <w:top w:w="80" w:type="dxa"/>
              <w:left w:w="120" w:type="dxa"/>
              <w:bottom w:w="80" w:type="dxa"/>
              <w:right w:w="120" w:type="dxa"/>
            </w:tcMar>
            <w:vAlign w:val="center"/>
          </w:tcPr>
          <w:p w14:paraId="79F89575">
            <w:pPr>
              <w:spacing w:before="0" w:after="60" w:line="276" w:lineRule="auto"/>
            </w:pPr>
            <w:r>
              <w:rPr>
                <w:rFonts w:ascii="Calibri" w:hAnsi="Calibri" w:eastAsia="宋体"/>
                <w:color w:val="1E293B"/>
                <w:sz w:val="19"/>
              </w:rPr>
              <w:t>理想功能可定义</w:t>
            </w:r>
          </w:p>
        </w:tc>
        <w:tc>
          <w:tcPr>
            <w:tcW w:w="1900" w:type="dxa"/>
            <w:tcMar>
              <w:top w:w="80" w:type="dxa"/>
              <w:left w:w="120" w:type="dxa"/>
              <w:bottom w:w="80" w:type="dxa"/>
              <w:right w:w="120" w:type="dxa"/>
            </w:tcMar>
            <w:vAlign w:val="center"/>
          </w:tcPr>
          <w:p w14:paraId="22201C6C">
            <w:pPr>
              <w:spacing w:before="0" w:after="60" w:line="276" w:lineRule="auto"/>
            </w:pPr>
            <w:r>
              <w:rPr>
                <w:rFonts w:ascii="Calibri" w:hAnsi="Calibri" w:eastAsia="宋体"/>
                <w:color w:val="1E293B"/>
                <w:sz w:val="19"/>
              </w:rPr>
              <w:t>满足</w:t>
            </w:r>
          </w:p>
        </w:tc>
        <w:tc>
          <w:tcPr>
            <w:tcW w:w="5160" w:type="dxa"/>
            <w:tcMar>
              <w:top w:w="80" w:type="dxa"/>
              <w:left w:w="120" w:type="dxa"/>
              <w:bottom w:w="80" w:type="dxa"/>
              <w:right w:w="120" w:type="dxa"/>
            </w:tcMar>
            <w:vAlign w:val="center"/>
          </w:tcPr>
          <w:p w14:paraId="2D678CCD">
            <w:pPr>
              <w:spacing w:before="0" w:after="60" w:line="276" w:lineRule="auto"/>
            </w:pPr>
            <w:r>
              <w:rPr>
                <w:rFonts w:ascii="Calibri" w:hAnsi="Calibri" w:eastAsia="宋体"/>
                <w:color w:val="1E293B"/>
                <w:sz w:val="19"/>
              </w:rPr>
              <w:t>可定义理想 AKE 功能 F_AKE 和资源门控功能 F_COOKIE。</w:t>
            </w:r>
          </w:p>
        </w:tc>
      </w:tr>
    </w:tbl>
    <w:p w14:paraId="6A4F2062"/>
    <w:p w14:paraId="15BAA7EC">
      <w:pPr>
        <w:pStyle w:val="4"/>
      </w:pPr>
      <w:r>
        <w:rPr>
          <w:rFonts w:ascii="Calibri" w:hAnsi="Calibri" w:eastAsia="微软雅黑"/>
        </w:rPr>
        <w:t>9.2 建议采用的证明模型</w:t>
      </w:r>
    </w:p>
    <w:p w14:paraId="310E817D">
      <w:r>
        <w:rPr>
          <w:rFonts w:ascii="Calibri" w:hAnsi="Calibri" w:eastAsia="宋体"/>
          <w:color w:val="1E293B"/>
        </w:rPr>
        <w:t>论文中可以采用“游戏跳转 + 模拟器解释”的混合写法。严格 UC 证明工作量较大，且需要形式化理想功能、环境机和泄露接口；硕士论文中更现实的做法是给出 Bellare-Rogaway/Canetti-Krawczyk 风格的 AKE 安全游戏，再说明模拟器如何在理想世界中生成与真实世界不可区分的消息。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4EAA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E8EEF7"/>
            <w:tcMar>
              <w:top w:w="80" w:type="dxa"/>
              <w:left w:w="120" w:type="dxa"/>
              <w:bottom w:w="80" w:type="dxa"/>
              <w:right w:w="120" w:type="dxa"/>
            </w:tcMar>
            <w:vAlign w:val="center"/>
          </w:tcPr>
          <w:p w14:paraId="774C684C">
            <w:pPr>
              <w:spacing w:before="0" w:after="60" w:line="276" w:lineRule="auto"/>
            </w:pPr>
            <w:r>
              <w:rPr>
                <w:rFonts w:ascii="Calibri" w:hAnsi="Calibri" w:eastAsia="微软雅黑"/>
                <w:b/>
                <w:color w:val="1A2C43"/>
                <w:sz w:val="19"/>
              </w:rPr>
              <w:t>模型组件</w:t>
            </w:r>
          </w:p>
        </w:tc>
        <w:tc>
          <w:tcPr>
            <w:tcW w:w="7260" w:type="dxa"/>
            <w:shd w:val="clear" w:color="auto" w:fill="E8EEF7"/>
            <w:tcMar>
              <w:top w:w="80" w:type="dxa"/>
              <w:left w:w="120" w:type="dxa"/>
              <w:bottom w:w="80" w:type="dxa"/>
              <w:right w:w="120" w:type="dxa"/>
            </w:tcMar>
            <w:vAlign w:val="center"/>
          </w:tcPr>
          <w:p w14:paraId="678BB3B5">
            <w:pPr>
              <w:spacing w:before="0" w:after="60" w:line="276" w:lineRule="auto"/>
            </w:pPr>
            <w:r>
              <w:rPr>
                <w:rFonts w:ascii="Calibri" w:hAnsi="Calibri" w:eastAsia="微软雅黑"/>
                <w:b/>
                <w:color w:val="1A2C43"/>
                <w:sz w:val="19"/>
              </w:rPr>
              <w:t>建议定义</w:t>
            </w:r>
          </w:p>
        </w:tc>
      </w:tr>
      <w:tr w14:paraId="018F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B3F1F87">
            <w:pPr>
              <w:spacing w:before="0" w:after="60" w:line="276" w:lineRule="auto"/>
            </w:pPr>
            <w:r>
              <w:rPr>
                <w:rFonts w:ascii="Calibri" w:hAnsi="Calibri" w:eastAsia="宋体"/>
                <w:color w:val="1E293B"/>
                <w:sz w:val="19"/>
              </w:rPr>
              <w:t>会话实例 oracle</w:t>
            </w:r>
          </w:p>
        </w:tc>
        <w:tc>
          <w:tcPr>
            <w:tcW w:w="7260" w:type="dxa"/>
            <w:tcMar>
              <w:top w:w="80" w:type="dxa"/>
              <w:left w:w="120" w:type="dxa"/>
              <w:bottom w:w="80" w:type="dxa"/>
              <w:right w:w="120" w:type="dxa"/>
            </w:tcMar>
            <w:vAlign w:val="center"/>
          </w:tcPr>
          <w:p w14:paraId="50DF090C">
            <w:pPr>
              <w:spacing w:before="0" w:after="60" w:line="276" w:lineRule="auto"/>
            </w:pPr>
            <w:r>
              <w:rPr>
                <w:rFonts w:ascii="Calibri" w:hAnsi="Calibri" w:eastAsia="宋体"/>
                <w:color w:val="1E293B"/>
                <w:sz w:val="19"/>
              </w:rPr>
              <w:t>Π_I^s、Π_R^t，分别代表 I 和 R 的一个本地会话实例。</w:t>
            </w:r>
          </w:p>
        </w:tc>
      </w:tr>
      <w:tr w14:paraId="0EE2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285EF55">
            <w:pPr>
              <w:spacing w:before="0" w:after="60" w:line="276" w:lineRule="auto"/>
            </w:pPr>
            <w:r>
              <w:rPr>
                <w:rFonts w:ascii="Calibri" w:hAnsi="Calibri" w:eastAsia="宋体"/>
                <w:color w:val="1E293B"/>
                <w:sz w:val="19"/>
              </w:rPr>
              <w:t>Send 查询</w:t>
            </w:r>
          </w:p>
        </w:tc>
        <w:tc>
          <w:tcPr>
            <w:tcW w:w="7260" w:type="dxa"/>
            <w:tcMar>
              <w:top w:w="80" w:type="dxa"/>
              <w:left w:w="120" w:type="dxa"/>
              <w:bottom w:w="80" w:type="dxa"/>
              <w:right w:w="120" w:type="dxa"/>
            </w:tcMar>
            <w:vAlign w:val="center"/>
          </w:tcPr>
          <w:p w14:paraId="7EFB25D3">
            <w:pPr>
              <w:spacing w:before="0" w:after="60" w:line="276" w:lineRule="auto"/>
            </w:pPr>
            <w:r>
              <w:rPr>
                <w:rFonts w:ascii="Calibri" w:hAnsi="Calibri" w:eastAsia="宋体"/>
                <w:color w:val="1E293B"/>
                <w:sz w:val="19"/>
              </w:rPr>
              <w:t>攻击者可以发送、修改、重放、丢弃任意握手消息。</w:t>
            </w:r>
          </w:p>
        </w:tc>
      </w:tr>
      <w:tr w14:paraId="1B0DA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35A7A05">
            <w:pPr>
              <w:spacing w:before="0" w:after="60" w:line="276" w:lineRule="auto"/>
            </w:pPr>
            <w:r>
              <w:rPr>
                <w:rFonts w:ascii="Calibri" w:hAnsi="Calibri" w:eastAsia="宋体"/>
                <w:color w:val="1E293B"/>
                <w:sz w:val="19"/>
              </w:rPr>
              <w:t>Reveal 查询</w:t>
            </w:r>
          </w:p>
        </w:tc>
        <w:tc>
          <w:tcPr>
            <w:tcW w:w="7260" w:type="dxa"/>
            <w:tcMar>
              <w:top w:w="80" w:type="dxa"/>
              <w:left w:w="120" w:type="dxa"/>
              <w:bottom w:w="80" w:type="dxa"/>
              <w:right w:w="120" w:type="dxa"/>
            </w:tcMar>
            <w:vAlign w:val="center"/>
          </w:tcPr>
          <w:p w14:paraId="547D343D">
            <w:pPr>
              <w:spacing w:before="0" w:after="60" w:line="276" w:lineRule="auto"/>
            </w:pPr>
            <w:r>
              <w:rPr>
                <w:rFonts w:ascii="Calibri" w:hAnsi="Calibri" w:eastAsia="宋体"/>
                <w:color w:val="1E293B"/>
                <w:sz w:val="19"/>
              </w:rPr>
              <w:t>允许泄露某些已完成会话密钥，但 Test 会话及其伙伴会话不得被 Reveal。</w:t>
            </w:r>
          </w:p>
        </w:tc>
      </w:tr>
      <w:tr w14:paraId="5A4E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A4FBFB8">
            <w:pPr>
              <w:spacing w:before="0" w:after="60" w:line="276" w:lineRule="auto"/>
            </w:pPr>
            <w:r>
              <w:rPr>
                <w:rFonts w:ascii="Calibri" w:hAnsi="Calibri" w:eastAsia="宋体"/>
                <w:color w:val="1E293B"/>
                <w:sz w:val="19"/>
              </w:rPr>
              <w:t>CorruptStatic 查询</w:t>
            </w:r>
          </w:p>
        </w:tc>
        <w:tc>
          <w:tcPr>
            <w:tcW w:w="7260" w:type="dxa"/>
            <w:tcMar>
              <w:top w:w="80" w:type="dxa"/>
              <w:left w:w="120" w:type="dxa"/>
              <w:bottom w:w="80" w:type="dxa"/>
              <w:right w:w="120" w:type="dxa"/>
            </w:tcMar>
            <w:vAlign w:val="center"/>
          </w:tcPr>
          <w:p w14:paraId="1E4FD692">
            <w:pPr>
              <w:spacing w:before="0" w:after="60" w:line="276" w:lineRule="auto"/>
            </w:pPr>
            <w:r>
              <w:rPr>
                <w:rFonts w:ascii="Calibri" w:hAnsi="Calibri" w:eastAsia="宋体"/>
                <w:color w:val="1E293B"/>
                <w:sz w:val="19"/>
              </w:rPr>
              <w:t>允许攻击者在某时刻获得长期静态 DH/KEM 私钥。</w:t>
            </w:r>
          </w:p>
        </w:tc>
      </w:tr>
      <w:tr w14:paraId="7DC1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6FCB561">
            <w:pPr>
              <w:spacing w:before="0" w:after="60" w:line="276" w:lineRule="auto"/>
            </w:pPr>
            <w:r>
              <w:rPr>
                <w:rFonts w:ascii="Calibri" w:hAnsi="Calibri" w:eastAsia="宋体"/>
                <w:color w:val="1E293B"/>
                <w:sz w:val="19"/>
              </w:rPr>
              <w:t>CorruptEpoch 查询</w:t>
            </w:r>
          </w:p>
        </w:tc>
        <w:tc>
          <w:tcPr>
            <w:tcW w:w="7260" w:type="dxa"/>
            <w:tcMar>
              <w:top w:w="80" w:type="dxa"/>
              <w:left w:w="120" w:type="dxa"/>
              <w:bottom w:w="80" w:type="dxa"/>
              <w:right w:w="120" w:type="dxa"/>
            </w:tcMar>
            <w:vAlign w:val="center"/>
          </w:tcPr>
          <w:p w14:paraId="09A55A63">
            <w:pPr>
              <w:spacing w:before="0" w:after="60" w:line="276" w:lineRule="auto"/>
            </w:pPr>
            <w:r>
              <w:rPr>
                <w:rFonts w:ascii="Calibri" w:hAnsi="Calibri" w:eastAsia="宋体"/>
                <w:color w:val="1E293B"/>
                <w:sz w:val="19"/>
              </w:rPr>
              <w:t>允许泄露指定旧 epoch 的 rk_e 或 rsk_R^e；但若泄露 Test 会话之后的新 epoch 状态，则不再要求恢复安全。</w:t>
            </w:r>
          </w:p>
        </w:tc>
      </w:tr>
      <w:tr w14:paraId="608F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02318EC0">
            <w:pPr>
              <w:spacing w:before="0" w:after="60" w:line="276" w:lineRule="auto"/>
            </w:pPr>
            <w:r>
              <w:rPr>
                <w:rFonts w:ascii="Calibri" w:hAnsi="Calibri" w:eastAsia="宋体"/>
                <w:color w:val="1E293B"/>
                <w:sz w:val="19"/>
              </w:rPr>
              <w:t>Test 查询</w:t>
            </w:r>
          </w:p>
        </w:tc>
        <w:tc>
          <w:tcPr>
            <w:tcW w:w="7260" w:type="dxa"/>
            <w:tcMar>
              <w:top w:w="80" w:type="dxa"/>
              <w:left w:w="120" w:type="dxa"/>
              <w:bottom w:w="80" w:type="dxa"/>
              <w:right w:w="120" w:type="dxa"/>
            </w:tcMar>
            <w:vAlign w:val="center"/>
          </w:tcPr>
          <w:p w14:paraId="5CAE21F0">
            <w:pPr>
              <w:spacing w:before="0" w:after="60" w:line="276" w:lineRule="auto"/>
            </w:pPr>
            <w:r>
              <w:rPr>
                <w:rFonts w:ascii="Calibri" w:hAnsi="Calibri" w:eastAsia="宋体"/>
                <w:color w:val="1E293B"/>
                <w:sz w:val="19"/>
              </w:rPr>
              <w:t>攻击者选择一个 fresh 会话，得到真实会话密钥或随机密钥，目标是区分。</w:t>
            </w:r>
          </w:p>
        </w:tc>
      </w:tr>
      <w:tr w14:paraId="71D3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2039CBCC">
            <w:pPr>
              <w:spacing w:before="0" w:after="60" w:line="276" w:lineRule="auto"/>
            </w:pPr>
            <w:r>
              <w:rPr>
                <w:rFonts w:ascii="Calibri" w:hAnsi="Calibri" w:eastAsia="宋体"/>
                <w:color w:val="1E293B"/>
                <w:sz w:val="19"/>
              </w:rPr>
              <w:t>Freshness 条件</w:t>
            </w:r>
          </w:p>
        </w:tc>
        <w:tc>
          <w:tcPr>
            <w:tcW w:w="7260" w:type="dxa"/>
            <w:tcMar>
              <w:top w:w="80" w:type="dxa"/>
              <w:left w:w="120" w:type="dxa"/>
              <w:bottom w:w="80" w:type="dxa"/>
              <w:right w:w="120" w:type="dxa"/>
            </w:tcMar>
            <w:vAlign w:val="center"/>
          </w:tcPr>
          <w:p w14:paraId="411DF91C">
            <w:pPr>
              <w:spacing w:before="0" w:after="60" w:line="276" w:lineRule="auto"/>
            </w:pPr>
            <w:r>
              <w:rPr>
                <w:rFonts w:ascii="Calibri" w:hAnsi="Calibri" w:eastAsia="宋体"/>
                <w:color w:val="1E293B"/>
                <w:sz w:val="19"/>
              </w:rPr>
              <w:t>Test 会话及其伙伴未被 Reveal；完成恢复点之后的新 epoch 私钥未被持续泄露；至少一轮诚实 ratchet 会话完成。</w:t>
            </w:r>
          </w:p>
        </w:tc>
      </w:tr>
    </w:tbl>
    <w:p w14:paraId="1B575D5B"/>
    <w:p w14:paraId="680D79B9">
      <w:pPr>
        <w:pStyle w:val="4"/>
      </w:pPr>
      <w:r>
        <w:rPr>
          <w:rFonts w:ascii="Calibri" w:hAnsi="Calibri" w:eastAsia="微软雅黑"/>
        </w:rPr>
        <w:t>9.3 可证明的安全命题</w:t>
      </w:r>
    </w:p>
    <w:p w14:paraId="72F6BF30">
      <w:r>
        <w:rPr>
          <w:rFonts w:ascii="Calibri" w:hAnsi="Calibri" w:eastAsia="宋体"/>
          <w:color w:val="1E293B"/>
        </w:rPr>
        <w:t>推荐在论文中把安全命题拆成四个小定理，而不是把所有性质写进一个过大的定理。这样证明更清楚，也更容易对应你的三个改进点。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450"/>
        <w:gridCol w:w="2810"/>
      </w:tblGrid>
      <w:tr w14:paraId="40422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E8EEF7"/>
            <w:tcMar>
              <w:top w:w="80" w:type="dxa"/>
              <w:left w:w="120" w:type="dxa"/>
              <w:bottom w:w="80" w:type="dxa"/>
              <w:right w:w="120" w:type="dxa"/>
            </w:tcMar>
            <w:vAlign w:val="center"/>
          </w:tcPr>
          <w:p w14:paraId="4DDA292E">
            <w:pPr>
              <w:spacing w:before="0" w:after="60" w:line="276" w:lineRule="auto"/>
            </w:pPr>
            <w:r>
              <w:rPr>
                <w:rFonts w:ascii="Calibri" w:hAnsi="Calibri" w:eastAsia="微软雅黑"/>
                <w:b/>
                <w:color w:val="1A2C43"/>
                <w:sz w:val="19"/>
              </w:rPr>
              <w:t>命题</w:t>
            </w:r>
          </w:p>
        </w:tc>
        <w:tc>
          <w:tcPr>
            <w:tcW w:w="4450" w:type="dxa"/>
            <w:shd w:val="clear" w:color="auto" w:fill="E8EEF7"/>
            <w:tcMar>
              <w:top w:w="80" w:type="dxa"/>
              <w:left w:w="120" w:type="dxa"/>
              <w:bottom w:w="80" w:type="dxa"/>
              <w:right w:w="120" w:type="dxa"/>
            </w:tcMar>
            <w:vAlign w:val="center"/>
          </w:tcPr>
          <w:p w14:paraId="1046951D">
            <w:pPr>
              <w:spacing w:before="0" w:after="60" w:line="276" w:lineRule="auto"/>
            </w:pPr>
            <w:r>
              <w:rPr>
                <w:rFonts w:ascii="Calibri" w:hAnsi="Calibri" w:eastAsia="微软雅黑"/>
                <w:b/>
                <w:color w:val="1A2C43"/>
                <w:sz w:val="19"/>
              </w:rPr>
              <w:t>可证明结论</w:t>
            </w:r>
          </w:p>
        </w:tc>
        <w:tc>
          <w:tcPr>
            <w:tcW w:w="2810" w:type="dxa"/>
            <w:shd w:val="clear" w:color="auto" w:fill="E8EEF7"/>
            <w:tcMar>
              <w:top w:w="80" w:type="dxa"/>
              <w:left w:w="120" w:type="dxa"/>
              <w:bottom w:w="80" w:type="dxa"/>
              <w:right w:w="120" w:type="dxa"/>
            </w:tcMar>
            <w:vAlign w:val="center"/>
          </w:tcPr>
          <w:p w14:paraId="06329BA2">
            <w:pPr>
              <w:spacing w:before="0" w:after="60" w:line="276" w:lineRule="auto"/>
            </w:pPr>
            <w:r>
              <w:rPr>
                <w:rFonts w:ascii="Calibri" w:hAnsi="Calibri" w:eastAsia="微软雅黑"/>
                <w:b/>
                <w:color w:val="1A2C43"/>
                <w:sz w:val="19"/>
              </w:rPr>
              <w:t>依赖机制</w:t>
            </w:r>
          </w:p>
        </w:tc>
      </w:tr>
      <w:tr w14:paraId="1D01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E459D9D">
            <w:pPr>
              <w:spacing w:before="0" w:after="60" w:line="276" w:lineRule="auto"/>
            </w:pPr>
            <w:r>
              <w:rPr>
                <w:rFonts w:ascii="Calibri" w:hAnsi="Calibri" w:eastAsia="宋体"/>
                <w:color w:val="1E293B"/>
                <w:sz w:val="19"/>
              </w:rPr>
              <w:t>会话密钥不可区分</w:t>
            </w:r>
          </w:p>
        </w:tc>
        <w:tc>
          <w:tcPr>
            <w:tcW w:w="4450" w:type="dxa"/>
            <w:tcMar>
              <w:top w:w="80" w:type="dxa"/>
              <w:left w:w="120" w:type="dxa"/>
              <w:bottom w:w="80" w:type="dxa"/>
              <w:right w:w="120" w:type="dxa"/>
            </w:tcMar>
            <w:vAlign w:val="center"/>
          </w:tcPr>
          <w:p w14:paraId="4E6676C1">
            <w:pPr>
              <w:spacing w:before="0" w:after="60" w:line="276" w:lineRule="auto"/>
            </w:pPr>
            <w:r>
              <w:rPr>
                <w:rFonts w:ascii="Calibri" w:hAnsi="Calibri" w:eastAsia="宋体"/>
                <w:color w:val="1E293B"/>
                <w:sz w:val="19"/>
              </w:rPr>
              <w:t>fresh Test 会话的 K_out 与随机值不可区分。</w:t>
            </w:r>
          </w:p>
        </w:tc>
        <w:tc>
          <w:tcPr>
            <w:tcW w:w="2810" w:type="dxa"/>
            <w:tcMar>
              <w:top w:w="80" w:type="dxa"/>
              <w:left w:w="120" w:type="dxa"/>
              <w:bottom w:w="80" w:type="dxa"/>
              <w:right w:w="120" w:type="dxa"/>
            </w:tcMar>
            <w:vAlign w:val="center"/>
          </w:tcPr>
          <w:p w14:paraId="799A8EB2">
            <w:pPr>
              <w:spacing w:before="0" w:after="60" w:line="276" w:lineRule="auto"/>
            </w:pPr>
            <w:r>
              <w:rPr>
                <w:rFonts w:ascii="Calibri" w:hAnsi="Calibri" w:eastAsia="宋体"/>
                <w:color w:val="1E293B"/>
                <w:sz w:val="19"/>
              </w:rPr>
              <w:t>DH/KEM 安全、KDF 提取性、转录绑定。</w:t>
            </w:r>
          </w:p>
        </w:tc>
      </w:tr>
      <w:tr w14:paraId="6300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2BA86EC">
            <w:pPr>
              <w:spacing w:before="0" w:after="60" w:line="276" w:lineRule="auto"/>
            </w:pPr>
            <w:r>
              <w:rPr>
                <w:rFonts w:ascii="Calibri" w:hAnsi="Calibri" w:eastAsia="宋体"/>
                <w:color w:val="1E293B"/>
                <w:sz w:val="19"/>
              </w:rPr>
              <w:t>静态泄露后恢复</w:t>
            </w:r>
          </w:p>
        </w:tc>
        <w:tc>
          <w:tcPr>
            <w:tcW w:w="4450" w:type="dxa"/>
            <w:tcMar>
              <w:top w:w="80" w:type="dxa"/>
              <w:left w:w="120" w:type="dxa"/>
              <w:bottom w:w="80" w:type="dxa"/>
              <w:right w:w="120" w:type="dxa"/>
            </w:tcMar>
            <w:vAlign w:val="center"/>
          </w:tcPr>
          <w:p w14:paraId="71B2E733">
            <w:pPr>
              <w:spacing w:before="0" w:after="60" w:line="276" w:lineRule="auto"/>
            </w:pPr>
            <w:r>
              <w:rPr>
                <w:rFonts w:ascii="Calibri" w:hAnsi="Calibri" w:eastAsia="宋体"/>
                <w:color w:val="1E293B"/>
                <w:sz w:val="19"/>
              </w:rPr>
              <w:t>长期静态密钥泄露后，完成至少一轮诚实 ratchet 的后续会话仍可达到密钥不可区分。</w:t>
            </w:r>
          </w:p>
        </w:tc>
        <w:tc>
          <w:tcPr>
            <w:tcW w:w="2810" w:type="dxa"/>
            <w:tcMar>
              <w:top w:w="80" w:type="dxa"/>
              <w:left w:w="120" w:type="dxa"/>
              <w:bottom w:w="80" w:type="dxa"/>
              <w:right w:w="120" w:type="dxa"/>
            </w:tcMar>
            <w:vAlign w:val="center"/>
          </w:tcPr>
          <w:p w14:paraId="5C55768D">
            <w:pPr>
              <w:spacing w:before="0" w:after="60" w:line="276" w:lineRule="auto"/>
            </w:pPr>
            <w:r>
              <w:rPr>
                <w:rFonts w:ascii="Calibri" w:hAnsi="Calibri" w:eastAsia="宋体"/>
                <w:color w:val="1E293B"/>
                <w:sz w:val="19"/>
              </w:rPr>
              <w:t>RPK_R^{e+1} 私密交付、ssR_e/ssI_e、rk 更新。</w:t>
            </w:r>
          </w:p>
        </w:tc>
      </w:tr>
      <w:tr w14:paraId="0877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EC9DD8A">
            <w:pPr>
              <w:spacing w:before="0" w:after="60" w:line="276" w:lineRule="auto"/>
            </w:pPr>
            <w:r>
              <w:rPr>
                <w:rFonts w:ascii="Calibri" w:hAnsi="Calibri" w:eastAsia="宋体"/>
                <w:color w:val="1E293B"/>
                <w:sz w:val="19"/>
              </w:rPr>
              <w:t>Cookie 门控资源安全</w:t>
            </w:r>
          </w:p>
        </w:tc>
        <w:tc>
          <w:tcPr>
            <w:tcW w:w="4450" w:type="dxa"/>
            <w:tcMar>
              <w:top w:w="80" w:type="dxa"/>
              <w:left w:w="120" w:type="dxa"/>
              <w:bottom w:w="80" w:type="dxa"/>
              <w:right w:w="120" w:type="dxa"/>
            </w:tcMar>
            <w:vAlign w:val="center"/>
          </w:tcPr>
          <w:p w14:paraId="2B1E19DD">
            <w:pPr>
              <w:spacing w:before="0" w:after="60" w:line="276" w:lineRule="auto"/>
            </w:pPr>
            <w:r>
              <w:rPr>
                <w:rFonts w:ascii="Calibri" w:hAnsi="Calibri" w:eastAsia="宋体"/>
                <w:color w:val="1E293B"/>
                <w:sz w:val="19"/>
              </w:rPr>
              <w:t>未通过 Cookie/MAC 的攻击流量不能触发 rsk_R^e 消耗或无界 KEM 解封装。</w:t>
            </w:r>
          </w:p>
        </w:tc>
        <w:tc>
          <w:tcPr>
            <w:tcW w:w="2810" w:type="dxa"/>
            <w:tcMar>
              <w:top w:w="80" w:type="dxa"/>
              <w:left w:w="120" w:type="dxa"/>
              <w:bottom w:w="80" w:type="dxa"/>
              <w:right w:w="120" w:type="dxa"/>
            </w:tcMar>
            <w:vAlign w:val="center"/>
          </w:tcPr>
          <w:p w14:paraId="5FE8E9D4">
            <w:pPr>
              <w:spacing w:before="0" w:after="60" w:line="276" w:lineRule="auto"/>
            </w:pPr>
            <w:r>
              <w:rPr>
                <w:rFonts w:ascii="Calibri" w:hAnsi="Calibri" w:eastAsia="宋体"/>
                <w:color w:val="1E293B"/>
                <w:sz w:val="19"/>
              </w:rPr>
              <w:t>门控顺序、固定容量表、预算限制。</w:t>
            </w:r>
          </w:p>
        </w:tc>
      </w:tr>
      <w:tr w14:paraId="52B1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5D29794D">
            <w:pPr>
              <w:spacing w:before="0" w:after="60" w:line="276" w:lineRule="auto"/>
            </w:pPr>
            <w:r>
              <w:rPr>
                <w:rFonts w:ascii="Calibri" w:hAnsi="Calibri" w:eastAsia="宋体"/>
                <w:color w:val="1E293B"/>
                <w:sz w:val="19"/>
              </w:rPr>
              <w:t>R-I 不可链接</w:t>
            </w:r>
          </w:p>
        </w:tc>
        <w:tc>
          <w:tcPr>
            <w:tcW w:w="4450" w:type="dxa"/>
            <w:tcMar>
              <w:top w:w="80" w:type="dxa"/>
              <w:left w:w="120" w:type="dxa"/>
              <w:bottom w:w="80" w:type="dxa"/>
              <w:right w:w="120" w:type="dxa"/>
            </w:tcMar>
            <w:vAlign w:val="center"/>
          </w:tcPr>
          <w:p w14:paraId="56BD22EA">
            <w:pPr>
              <w:spacing w:before="0" w:after="60" w:line="276" w:lineRule="auto"/>
            </w:pPr>
            <w:r>
              <w:rPr>
                <w:rFonts w:ascii="Calibri" w:hAnsi="Calibri" w:eastAsia="宋体"/>
                <w:color w:val="1E293B"/>
                <w:sz w:val="19"/>
              </w:rPr>
              <w:t>公开视图中的 kid_R^e 与密文标签不能被有效用于跨 epoch 关联同一 peer。</w:t>
            </w:r>
          </w:p>
        </w:tc>
        <w:tc>
          <w:tcPr>
            <w:tcW w:w="2810" w:type="dxa"/>
            <w:tcMar>
              <w:top w:w="80" w:type="dxa"/>
              <w:left w:w="120" w:type="dxa"/>
              <w:bottom w:w="80" w:type="dxa"/>
              <w:right w:w="120" w:type="dxa"/>
            </w:tcMar>
            <w:vAlign w:val="center"/>
          </w:tcPr>
          <w:p w14:paraId="3AE51451">
            <w:pPr>
              <w:spacing w:before="0" w:after="60" w:line="276" w:lineRule="auto"/>
            </w:pPr>
            <w:r>
              <w:rPr>
                <w:rFonts w:ascii="Calibri" w:hAnsi="Calibri" w:eastAsia="宋体"/>
                <w:color w:val="1E293B"/>
                <w:sz w:val="19"/>
              </w:rPr>
              <w:t>K_ri^e 演进、AEAD 机密性、kid 截断 MAC。</w:t>
            </w:r>
          </w:p>
        </w:tc>
      </w:tr>
    </w:tbl>
    <w:p w14:paraId="0B1F52A2"/>
    <w:p w14:paraId="3F9E89CC">
      <w:pPr>
        <w:pStyle w:val="4"/>
      </w:pPr>
      <w:r>
        <w:rPr>
          <w:rFonts w:ascii="Calibri" w:hAnsi="Calibri" w:eastAsia="微软雅黑"/>
        </w:rPr>
        <w:t>9.4 游戏跳转证明路线</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5600"/>
        <w:gridCol w:w="2860"/>
      </w:tblGrid>
      <w:tr w14:paraId="4A6E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shd w:val="clear" w:color="auto" w:fill="E8EEF7"/>
            <w:tcMar>
              <w:top w:w="80" w:type="dxa"/>
              <w:left w:w="120" w:type="dxa"/>
              <w:bottom w:w="80" w:type="dxa"/>
              <w:right w:w="120" w:type="dxa"/>
            </w:tcMar>
            <w:vAlign w:val="center"/>
          </w:tcPr>
          <w:p w14:paraId="3282FDF4">
            <w:pPr>
              <w:spacing w:before="0" w:after="60" w:line="276" w:lineRule="auto"/>
            </w:pPr>
            <w:r>
              <w:rPr>
                <w:rFonts w:ascii="Calibri" w:hAnsi="Calibri" w:eastAsia="微软雅黑"/>
                <w:b/>
                <w:color w:val="1A2C43"/>
                <w:sz w:val="19"/>
              </w:rPr>
              <w:t>游戏</w:t>
            </w:r>
          </w:p>
        </w:tc>
        <w:tc>
          <w:tcPr>
            <w:tcW w:w="5600" w:type="dxa"/>
            <w:shd w:val="clear" w:color="auto" w:fill="E8EEF7"/>
            <w:tcMar>
              <w:top w:w="80" w:type="dxa"/>
              <w:left w:w="120" w:type="dxa"/>
              <w:bottom w:w="80" w:type="dxa"/>
              <w:right w:w="120" w:type="dxa"/>
            </w:tcMar>
            <w:vAlign w:val="center"/>
          </w:tcPr>
          <w:p w14:paraId="419E8CDB">
            <w:pPr>
              <w:spacing w:before="0" w:after="60" w:line="276" w:lineRule="auto"/>
            </w:pPr>
            <w:r>
              <w:rPr>
                <w:rFonts w:ascii="Calibri" w:hAnsi="Calibri" w:eastAsia="微软雅黑"/>
                <w:b/>
                <w:color w:val="1A2C43"/>
                <w:sz w:val="19"/>
              </w:rPr>
              <w:t>替换内容</w:t>
            </w:r>
          </w:p>
        </w:tc>
        <w:tc>
          <w:tcPr>
            <w:tcW w:w="2860" w:type="dxa"/>
            <w:shd w:val="clear" w:color="auto" w:fill="E8EEF7"/>
            <w:tcMar>
              <w:top w:w="80" w:type="dxa"/>
              <w:left w:w="120" w:type="dxa"/>
              <w:bottom w:w="80" w:type="dxa"/>
              <w:right w:w="120" w:type="dxa"/>
            </w:tcMar>
            <w:vAlign w:val="center"/>
          </w:tcPr>
          <w:p w14:paraId="73ABF30D">
            <w:pPr>
              <w:spacing w:before="0" w:after="60" w:line="276" w:lineRule="auto"/>
            </w:pPr>
            <w:r>
              <w:rPr>
                <w:rFonts w:ascii="Calibri" w:hAnsi="Calibri" w:eastAsia="微软雅黑"/>
                <w:b/>
                <w:color w:val="1A2C43"/>
                <w:sz w:val="19"/>
              </w:rPr>
              <w:t>不可区分依据</w:t>
            </w:r>
          </w:p>
        </w:tc>
      </w:tr>
      <w:tr w14:paraId="06FB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1D9E8EBC">
            <w:pPr>
              <w:spacing w:before="0" w:after="60" w:line="276" w:lineRule="auto"/>
            </w:pPr>
            <w:r>
              <w:rPr>
                <w:rFonts w:ascii="Calibri" w:hAnsi="Calibri" w:eastAsia="宋体"/>
                <w:color w:val="1E293B"/>
                <w:sz w:val="19"/>
              </w:rPr>
              <w:t>G0</w:t>
            </w:r>
          </w:p>
        </w:tc>
        <w:tc>
          <w:tcPr>
            <w:tcW w:w="5600" w:type="dxa"/>
            <w:tcMar>
              <w:top w:w="80" w:type="dxa"/>
              <w:left w:w="120" w:type="dxa"/>
              <w:bottom w:w="80" w:type="dxa"/>
              <w:right w:w="120" w:type="dxa"/>
            </w:tcMar>
            <w:vAlign w:val="center"/>
          </w:tcPr>
          <w:p w14:paraId="540DDCA1">
            <w:pPr>
              <w:spacing w:before="0" w:after="60" w:line="276" w:lineRule="auto"/>
            </w:pPr>
            <w:r>
              <w:rPr>
                <w:rFonts w:ascii="Calibri" w:hAnsi="Calibri" w:eastAsia="宋体"/>
                <w:color w:val="1E293B"/>
                <w:sz w:val="19"/>
              </w:rPr>
              <w:t>真实协议执行。</w:t>
            </w:r>
          </w:p>
        </w:tc>
        <w:tc>
          <w:tcPr>
            <w:tcW w:w="2860" w:type="dxa"/>
            <w:tcMar>
              <w:top w:w="80" w:type="dxa"/>
              <w:left w:w="120" w:type="dxa"/>
              <w:bottom w:w="80" w:type="dxa"/>
              <w:right w:w="120" w:type="dxa"/>
            </w:tcMar>
            <w:vAlign w:val="center"/>
          </w:tcPr>
          <w:p w14:paraId="0B85C733">
            <w:pPr>
              <w:spacing w:before="0" w:after="60" w:line="276" w:lineRule="auto"/>
            </w:pPr>
            <w:r>
              <w:rPr>
                <w:rFonts w:ascii="Calibri" w:hAnsi="Calibri" w:eastAsia="宋体"/>
                <w:color w:val="1E293B"/>
                <w:sz w:val="19"/>
              </w:rPr>
              <w:t>基线。</w:t>
            </w:r>
          </w:p>
        </w:tc>
      </w:tr>
      <w:tr w14:paraId="44FD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4D77454C">
            <w:pPr>
              <w:spacing w:before="0" w:after="60" w:line="276" w:lineRule="auto"/>
            </w:pPr>
            <w:r>
              <w:rPr>
                <w:rFonts w:ascii="Calibri" w:hAnsi="Calibri" w:eastAsia="宋体"/>
                <w:color w:val="1E293B"/>
                <w:sz w:val="19"/>
              </w:rPr>
              <w:t>G1</w:t>
            </w:r>
          </w:p>
        </w:tc>
        <w:tc>
          <w:tcPr>
            <w:tcW w:w="5600" w:type="dxa"/>
            <w:tcMar>
              <w:top w:w="80" w:type="dxa"/>
              <w:left w:w="120" w:type="dxa"/>
              <w:bottom w:w="80" w:type="dxa"/>
              <w:right w:w="120" w:type="dxa"/>
            </w:tcMar>
            <w:vAlign w:val="center"/>
          </w:tcPr>
          <w:p w14:paraId="5D2EAEDD">
            <w:pPr>
              <w:spacing w:before="0" w:after="60" w:line="276" w:lineRule="auto"/>
            </w:pPr>
            <w:r>
              <w:rPr>
                <w:rFonts w:ascii="Calibri" w:hAnsi="Calibri" w:eastAsia="宋体"/>
                <w:color w:val="1E293B"/>
                <w:sz w:val="19"/>
              </w:rPr>
              <w:t>排除哈希碰撞、sid 碰撞、kid 碰撞。</w:t>
            </w:r>
          </w:p>
        </w:tc>
        <w:tc>
          <w:tcPr>
            <w:tcW w:w="2860" w:type="dxa"/>
            <w:tcMar>
              <w:top w:w="80" w:type="dxa"/>
              <w:left w:w="120" w:type="dxa"/>
              <w:bottom w:w="80" w:type="dxa"/>
              <w:right w:w="120" w:type="dxa"/>
            </w:tcMar>
            <w:vAlign w:val="center"/>
          </w:tcPr>
          <w:p w14:paraId="49E26F7C">
            <w:pPr>
              <w:spacing w:before="0" w:after="60" w:line="276" w:lineRule="auto"/>
            </w:pPr>
            <w:r>
              <w:rPr>
                <w:rFonts w:ascii="Calibri" w:hAnsi="Calibri" w:eastAsia="宋体"/>
                <w:color w:val="1E293B"/>
                <w:sz w:val="19"/>
              </w:rPr>
              <w:t>碰撞概率可忽略。</w:t>
            </w:r>
          </w:p>
        </w:tc>
      </w:tr>
      <w:tr w14:paraId="0E08E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20749727">
            <w:pPr>
              <w:spacing w:before="0" w:after="60" w:line="276" w:lineRule="auto"/>
            </w:pPr>
            <w:r>
              <w:rPr>
                <w:rFonts w:ascii="Calibri" w:hAnsi="Calibri" w:eastAsia="宋体"/>
                <w:color w:val="1E293B"/>
                <w:sz w:val="19"/>
              </w:rPr>
              <w:t>G2</w:t>
            </w:r>
          </w:p>
        </w:tc>
        <w:tc>
          <w:tcPr>
            <w:tcW w:w="5600" w:type="dxa"/>
            <w:tcMar>
              <w:top w:w="80" w:type="dxa"/>
              <w:left w:w="120" w:type="dxa"/>
              <w:bottom w:w="80" w:type="dxa"/>
              <w:right w:w="120" w:type="dxa"/>
            </w:tcMar>
            <w:vAlign w:val="center"/>
          </w:tcPr>
          <w:p w14:paraId="127D6CAC">
            <w:pPr>
              <w:spacing w:before="0" w:after="60" w:line="276" w:lineRule="auto"/>
            </w:pPr>
            <w:r>
              <w:rPr>
                <w:rFonts w:ascii="Calibri" w:hAnsi="Calibri" w:eastAsia="宋体"/>
                <w:color w:val="1E293B"/>
                <w:sz w:val="19"/>
              </w:rPr>
              <w:t>把未被 Corrupt 的 KEM_s 共享秘密替换为随机。</w:t>
            </w:r>
          </w:p>
        </w:tc>
        <w:tc>
          <w:tcPr>
            <w:tcW w:w="2860" w:type="dxa"/>
            <w:tcMar>
              <w:top w:w="80" w:type="dxa"/>
              <w:left w:w="120" w:type="dxa"/>
              <w:bottom w:w="80" w:type="dxa"/>
              <w:right w:w="120" w:type="dxa"/>
            </w:tcMar>
            <w:vAlign w:val="center"/>
          </w:tcPr>
          <w:p w14:paraId="7DDB7D81">
            <w:pPr>
              <w:spacing w:before="0" w:after="60" w:line="276" w:lineRule="auto"/>
            </w:pPr>
            <w:r>
              <w:rPr>
                <w:rFonts w:ascii="Calibri" w:hAnsi="Calibri" w:eastAsia="宋体"/>
                <w:color w:val="1E293B"/>
                <w:sz w:val="19"/>
              </w:rPr>
              <w:t>KEM_s 的 IND-CCA 安全。</w:t>
            </w:r>
          </w:p>
        </w:tc>
      </w:tr>
      <w:tr w14:paraId="13C0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2D336E45">
            <w:pPr>
              <w:spacing w:before="0" w:after="60" w:line="276" w:lineRule="auto"/>
            </w:pPr>
            <w:r>
              <w:rPr>
                <w:rFonts w:ascii="Calibri" w:hAnsi="Calibri" w:eastAsia="宋体"/>
                <w:color w:val="1E293B"/>
                <w:sz w:val="19"/>
              </w:rPr>
              <w:t>G3</w:t>
            </w:r>
          </w:p>
        </w:tc>
        <w:tc>
          <w:tcPr>
            <w:tcW w:w="5600" w:type="dxa"/>
            <w:tcMar>
              <w:top w:w="80" w:type="dxa"/>
              <w:left w:w="120" w:type="dxa"/>
              <w:bottom w:w="80" w:type="dxa"/>
              <w:right w:w="120" w:type="dxa"/>
            </w:tcMar>
            <w:vAlign w:val="center"/>
          </w:tcPr>
          <w:p w14:paraId="12BD07A6">
            <w:pPr>
              <w:spacing w:before="0" w:after="60" w:line="276" w:lineRule="auto"/>
            </w:pPr>
            <w:r>
              <w:rPr>
                <w:rFonts w:ascii="Calibri" w:hAnsi="Calibri" w:eastAsia="宋体"/>
                <w:color w:val="1E293B"/>
                <w:sz w:val="19"/>
              </w:rPr>
              <w:t>把 ssI_e 替换为随机。</w:t>
            </w:r>
          </w:p>
        </w:tc>
        <w:tc>
          <w:tcPr>
            <w:tcW w:w="2860" w:type="dxa"/>
            <w:tcMar>
              <w:top w:w="80" w:type="dxa"/>
              <w:left w:w="120" w:type="dxa"/>
              <w:bottom w:w="80" w:type="dxa"/>
              <w:right w:w="120" w:type="dxa"/>
            </w:tcMar>
            <w:vAlign w:val="center"/>
          </w:tcPr>
          <w:p w14:paraId="2296C39F">
            <w:pPr>
              <w:spacing w:before="0" w:after="60" w:line="276" w:lineRule="auto"/>
            </w:pPr>
            <w:r>
              <w:rPr>
                <w:rFonts w:ascii="Calibri" w:hAnsi="Calibri" w:eastAsia="宋体"/>
                <w:color w:val="1E293B"/>
                <w:sz w:val="19"/>
              </w:rPr>
              <w:t>KEM_e 的 IND-CCA 安全。</w:t>
            </w:r>
          </w:p>
        </w:tc>
      </w:tr>
      <w:tr w14:paraId="69B4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56D67E61">
            <w:pPr>
              <w:spacing w:before="0" w:after="60" w:line="276" w:lineRule="auto"/>
            </w:pPr>
            <w:r>
              <w:rPr>
                <w:rFonts w:ascii="Calibri" w:hAnsi="Calibri" w:eastAsia="宋体"/>
                <w:color w:val="1E293B"/>
                <w:sz w:val="19"/>
              </w:rPr>
              <w:t>G4</w:t>
            </w:r>
          </w:p>
        </w:tc>
        <w:tc>
          <w:tcPr>
            <w:tcW w:w="5600" w:type="dxa"/>
            <w:tcMar>
              <w:top w:w="80" w:type="dxa"/>
              <w:left w:w="120" w:type="dxa"/>
              <w:bottom w:w="80" w:type="dxa"/>
              <w:right w:w="120" w:type="dxa"/>
            </w:tcMar>
            <w:vAlign w:val="center"/>
          </w:tcPr>
          <w:p w14:paraId="2B641800">
            <w:pPr>
              <w:spacing w:before="0" w:after="60" w:line="276" w:lineRule="auto"/>
            </w:pPr>
            <w:r>
              <w:rPr>
                <w:rFonts w:ascii="Calibri" w:hAnsi="Calibri" w:eastAsia="宋体"/>
                <w:color w:val="1E293B"/>
                <w:sz w:val="19"/>
              </w:rPr>
              <w:t>在 ratchet fresh 条件下把 ssR_e 替换为随机。</w:t>
            </w:r>
          </w:p>
        </w:tc>
        <w:tc>
          <w:tcPr>
            <w:tcW w:w="2860" w:type="dxa"/>
            <w:tcMar>
              <w:top w:w="80" w:type="dxa"/>
              <w:left w:w="120" w:type="dxa"/>
              <w:bottom w:w="80" w:type="dxa"/>
              <w:right w:w="120" w:type="dxa"/>
            </w:tcMar>
            <w:vAlign w:val="center"/>
          </w:tcPr>
          <w:p w14:paraId="78894404">
            <w:pPr>
              <w:spacing w:before="0" w:after="60" w:line="276" w:lineRule="auto"/>
            </w:pPr>
            <w:r>
              <w:rPr>
                <w:rFonts w:ascii="Calibri" w:hAnsi="Calibri" w:eastAsia="宋体"/>
                <w:color w:val="1E293B"/>
                <w:sz w:val="19"/>
              </w:rPr>
              <w:t>KEM_r 的 IND-CCA 安全，且 rsk_R^e 未被持续泄露。</w:t>
            </w:r>
          </w:p>
        </w:tc>
      </w:tr>
      <w:tr w14:paraId="7B1E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43AB3FDE">
            <w:pPr>
              <w:spacing w:before="0" w:after="60" w:line="276" w:lineRule="auto"/>
            </w:pPr>
            <w:r>
              <w:rPr>
                <w:rFonts w:ascii="Calibri" w:hAnsi="Calibri" w:eastAsia="宋体"/>
                <w:color w:val="1E293B"/>
                <w:sz w:val="19"/>
              </w:rPr>
              <w:t>G5</w:t>
            </w:r>
          </w:p>
        </w:tc>
        <w:tc>
          <w:tcPr>
            <w:tcW w:w="5600" w:type="dxa"/>
            <w:tcMar>
              <w:top w:w="80" w:type="dxa"/>
              <w:left w:w="120" w:type="dxa"/>
              <w:bottom w:w="80" w:type="dxa"/>
              <w:right w:w="120" w:type="dxa"/>
            </w:tcMar>
            <w:vAlign w:val="center"/>
          </w:tcPr>
          <w:p w14:paraId="523DF3D3">
            <w:pPr>
              <w:spacing w:before="0" w:after="60" w:line="276" w:lineRule="auto"/>
            </w:pPr>
            <w:r>
              <w:rPr>
                <w:rFonts w:ascii="Calibri" w:hAnsi="Calibri" w:eastAsia="宋体"/>
                <w:color w:val="1E293B"/>
                <w:sz w:val="19"/>
              </w:rPr>
              <w:t>把 AEAD 保护的 enc_id 与 enc_confirm 视为只泄露长度。</w:t>
            </w:r>
          </w:p>
        </w:tc>
        <w:tc>
          <w:tcPr>
            <w:tcW w:w="2860" w:type="dxa"/>
            <w:tcMar>
              <w:top w:w="80" w:type="dxa"/>
              <w:left w:w="120" w:type="dxa"/>
              <w:bottom w:w="80" w:type="dxa"/>
              <w:right w:w="120" w:type="dxa"/>
            </w:tcMar>
            <w:vAlign w:val="center"/>
          </w:tcPr>
          <w:p w14:paraId="50E947CB">
            <w:pPr>
              <w:spacing w:before="0" w:after="60" w:line="276" w:lineRule="auto"/>
            </w:pPr>
            <w:r>
              <w:rPr>
                <w:rFonts w:ascii="Calibri" w:hAnsi="Calibri" w:eastAsia="宋体"/>
                <w:color w:val="1E293B"/>
                <w:sz w:val="19"/>
              </w:rPr>
              <w:t>AEAD 机密性与完整性。</w:t>
            </w:r>
          </w:p>
        </w:tc>
      </w:tr>
      <w:tr w14:paraId="783B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3BD31751">
            <w:pPr>
              <w:spacing w:before="0" w:after="60" w:line="276" w:lineRule="auto"/>
            </w:pPr>
            <w:r>
              <w:rPr>
                <w:rFonts w:ascii="Calibri" w:hAnsi="Calibri" w:eastAsia="宋体"/>
                <w:color w:val="1E293B"/>
                <w:sz w:val="19"/>
              </w:rPr>
              <w:t>G6</w:t>
            </w:r>
          </w:p>
        </w:tc>
        <w:tc>
          <w:tcPr>
            <w:tcW w:w="5600" w:type="dxa"/>
            <w:tcMar>
              <w:top w:w="80" w:type="dxa"/>
              <w:left w:w="120" w:type="dxa"/>
              <w:bottom w:w="80" w:type="dxa"/>
              <w:right w:w="120" w:type="dxa"/>
            </w:tcMar>
            <w:vAlign w:val="center"/>
          </w:tcPr>
          <w:p w14:paraId="0ED9D35B">
            <w:pPr>
              <w:spacing w:before="0" w:after="60" w:line="276" w:lineRule="auto"/>
            </w:pPr>
            <w:r>
              <w:rPr>
                <w:rFonts w:ascii="Calibri" w:hAnsi="Calibri" w:eastAsia="宋体"/>
                <w:color w:val="1E293B"/>
                <w:sz w:val="19"/>
              </w:rPr>
              <w:t>把 KDF 输出的 K_out、rk_{e+1}、K_ri^{e+1} 替换为随机。</w:t>
            </w:r>
          </w:p>
        </w:tc>
        <w:tc>
          <w:tcPr>
            <w:tcW w:w="2860" w:type="dxa"/>
            <w:tcMar>
              <w:top w:w="80" w:type="dxa"/>
              <w:left w:w="120" w:type="dxa"/>
              <w:bottom w:w="80" w:type="dxa"/>
              <w:right w:w="120" w:type="dxa"/>
            </w:tcMar>
            <w:vAlign w:val="center"/>
          </w:tcPr>
          <w:p w14:paraId="035FFC4E">
            <w:pPr>
              <w:spacing w:before="0" w:after="60" w:line="276" w:lineRule="auto"/>
            </w:pPr>
            <w:r>
              <w:rPr>
                <w:rFonts w:ascii="Calibri" w:hAnsi="Calibri" w:eastAsia="宋体"/>
                <w:color w:val="1E293B"/>
                <w:sz w:val="19"/>
              </w:rPr>
              <w:t>KDF 的 PRF/提取性质，输入中至少有一个未泄露高熵秘密。</w:t>
            </w:r>
          </w:p>
        </w:tc>
      </w:tr>
      <w:tr w14:paraId="06D4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277CDAA6">
            <w:pPr>
              <w:spacing w:before="0" w:after="60" w:line="276" w:lineRule="auto"/>
            </w:pPr>
            <w:r>
              <w:rPr>
                <w:rFonts w:ascii="Calibri" w:hAnsi="Calibri" w:eastAsia="宋体"/>
                <w:color w:val="1E293B"/>
                <w:sz w:val="19"/>
              </w:rPr>
              <w:t>G7</w:t>
            </w:r>
          </w:p>
        </w:tc>
        <w:tc>
          <w:tcPr>
            <w:tcW w:w="5600" w:type="dxa"/>
            <w:tcMar>
              <w:top w:w="80" w:type="dxa"/>
              <w:left w:w="120" w:type="dxa"/>
              <w:bottom w:w="80" w:type="dxa"/>
              <w:right w:w="120" w:type="dxa"/>
            </w:tcMar>
            <w:vAlign w:val="center"/>
          </w:tcPr>
          <w:p w14:paraId="632B999B">
            <w:pPr>
              <w:spacing w:before="0" w:after="60" w:line="276" w:lineRule="auto"/>
            </w:pPr>
            <w:r>
              <w:rPr>
                <w:rFonts w:ascii="Calibri" w:hAnsi="Calibri" w:eastAsia="宋体"/>
                <w:color w:val="1E293B"/>
                <w:sz w:val="19"/>
              </w:rPr>
              <w:t>把公开 kid_R^e 与 ri 相关值视为伪随机标签。</w:t>
            </w:r>
          </w:p>
        </w:tc>
        <w:tc>
          <w:tcPr>
            <w:tcW w:w="2860" w:type="dxa"/>
            <w:tcMar>
              <w:top w:w="80" w:type="dxa"/>
              <w:left w:w="120" w:type="dxa"/>
              <w:bottom w:w="80" w:type="dxa"/>
              <w:right w:w="120" w:type="dxa"/>
            </w:tcMar>
            <w:vAlign w:val="center"/>
          </w:tcPr>
          <w:p w14:paraId="49143905">
            <w:pPr>
              <w:spacing w:before="0" w:after="60" w:line="276" w:lineRule="auto"/>
            </w:pPr>
            <w:r>
              <w:rPr>
                <w:rFonts w:ascii="Calibri" w:hAnsi="Calibri" w:eastAsia="宋体"/>
                <w:color w:val="1E293B"/>
                <w:sz w:val="19"/>
              </w:rPr>
              <w:t>MAC/KDF 伪随机性与 AEAD 保护。</w:t>
            </w:r>
          </w:p>
        </w:tc>
      </w:tr>
      <w:tr w14:paraId="11FC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13231AD3">
            <w:pPr>
              <w:spacing w:before="0" w:after="60" w:line="276" w:lineRule="auto"/>
            </w:pPr>
            <w:r>
              <w:rPr>
                <w:rFonts w:ascii="Calibri" w:hAnsi="Calibri" w:eastAsia="宋体"/>
                <w:color w:val="1E293B"/>
                <w:sz w:val="19"/>
              </w:rPr>
              <w:t>G8</w:t>
            </w:r>
          </w:p>
        </w:tc>
        <w:tc>
          <w:tcPr>
            <w:tcW w:w="5600" w:type="dxa"/>
            <w:tcMar>
              <w:top w:w="80" w:type="dxa"/>
              <w:left w:w="120" w:type="dxa"/>
              <w:bottom w:w="80" w:type="dxa"/>
              <w:right w:w="120" w:type="dxa"/>
            </w:tcMar>
            <w:vAlign w:val="center"/>
          </w:tcPr>
          <w:p w14:paraId="116088E9">
            <w:pPr>
              <w:spacing w:before="0" w:after="60" w:line="276" w:lineRule="auto"/>
            </w:pPr>
            <w:r>
              <w:rPr>
                <w:rFonts w:ascii="Calibri" w:hAnsi="Calibri" w:eastAsia="宋体"/>
                <w:color w:val="1E293B"/>
                <w:sz w:val="19"/>
              </w:rPr>
              <w:t>理想世界：会话密钥由理想功能生成，模拟器只生成同分布消息外观。</w:t>
            </w:r>
          </w:p>
        </w:tc>
        <w:tc>
          <w:tcPr>
            <w:tcW w:w="2860" w:type="dxa"/>
            <w:tcMar>
              <w:top w:w="80" w:type="dxa"/>
              <w:left w:w="120" w:type="dxa"/>
              <w:bottom w:w="80" w:type="dxa"/>
              <w:right w:w="120" w:type="dxa"/>
            </w:tcMar>
            <w:vAlign w:val="center"/>
          </w:tcPr>
          <w:p w14:paraId="5AA2F017">
            <w:pPr>
              <w:spacing w:before="0" w:after="60" w:line="276" w:lineRule="auto"/>
            </w:pPr>
            <w:r>
              <w:rPr>
                <w:rFonts w:ascii="Calibri" w:hAnsi="Calibri" w:eastAsia="宋体"/>
                <w:color w:val="1E293B"/>
                <w:sz w:val="19"/>
              </w:rPr>
              <w:t>环境无法区分 G7 与理想执行。</w:t>
            </w:r>
          </w:p>
        </w:tc>
      </w:tr>
    </w:tbl>
    <w:p w14:paraId="6CDFD067"/>
    <w:p w14:paraId="399445FC">
      <w:pPr>
        <w:pStyle w:val="4"/>
      </w:pPr>
      <w:r>
        <w:rPr>
          <w:rFonts w:ascii="Calibri" w:hAnsi="Calibri" w:eastAsia="微软雅黑"/>
        </w:rPr>
        <w:t>9.5 不能证明或不建议声称的内容</w:t>
      </w:r>
    </w:p>
    <w:p w14:paraId="0642153C">
      <w:pPr>
        <w:numPr>
          <w:ilvl w:val="0"/>
          <w:numId w:val="10"/>
        </w:numPr>
        <w:spacing w:after="80" w:line="300" w:lineRule="auto"/>
        <w:ind w:left="540" w:hanging="271"/>
      </w:pPr>
      <w:r>
        <w:rPr>
          <w:rFonts w:ascii="Calibri" w:hAnsi="Calibri" w:eastAsia="宋体"/>
          <w:color w:val="1E293B"/>
          <w:sz w:val="21"/>
        </w:rPr>
        <w:t>不建议写“无条件完美后向安全”。更合适的中文表述是“增强的长期静态密钥泄露后后续会话安全性”。</w:t>
      </w:r>
    </w:p>
    <w:p w14:paraId="25E955FA">
      <w:pPr>
        <w:numPr>
          <w:ilvl w:val="0"/>
          <w:numId w:val="10"/>
        </w:numPr>
        <w:spacing w:after="80" w:line="300" w:lineRule="auto"/>
        <w:ind w:left="540" w:hanging="271"/>
      </w:pPr>
      <w:r>
        <w:rPr>
          <w:rFonts w:ascii="Calibri" w:hAnsi="Calibri" w:eastAsia="宋体"/>
          <w:color w:val="1E293B"/>
          <w:sz w:val="21"/>
        </w:rPr>
        <w:t>不能证明攻击者持续读取双方运行内存时仍能恢复，因为新产生的 rk_{e+1}、rsk_R^{e+1} 和 psk 会被继续获取。</w:t>
      </w:r>
    </w:p>
    <w:p w14:paraId="2B55DB83">
      <w:pPr>
        <w:numPr>
          <w:ilvl w:val="0"/>
          <w:numId w:val="10"/>
        </w:numPr>
        <w:spacing w:after="80" w:line="300" w:lineRule="auto"/>
        <w:ind w:left="540" w:hanging="271"/>
      </w:pPr>
      <w:r>
        <w:rPr>
          <w:rFonts w:ascii="Calibri" w:hAnsi="Calibri" w:eastAsia="宋体"/>
          <w:color w:val="1E293B"/>
          <w:sz w:val="21"/>
        </w:rPr>
        <w:t>不能证明首次 bootstrap 会话已经拥有响应方前瞻 KEM 贡献，因为 RPK_R^1 只能在 bootstrap 成功后交付给下一轮使用。</w:t>
      </w:r>
    </w:p>
    <w:p w14:paraId="28B58FCF">
      <w:pPr>
        <w:numPr>
          <w:ilvl w:val="0"/>
          <w:numId w:val="10"/>
        </w:numPr>
        <w:spacing w:after="80" w:line="300" w:lineRule="auto"/>
        <w:ind w:left="540" w:hanging="271"/>
      </w:pPr>
      <w:r>
        <w:rPr>
          <w:rFonts w:ascii="Calibri" w:hAnsi="Calibri" w:eastAsia="宋体"/>
          <w:color w:val="1E293B"/>
          <w:sz w:val="21"/>
        </w:rPr>
        <w:t>不能在没有具体 KEM 参数、编码方式和实现预算时证明 MTU 与性能优越性，只能给出实验验证路线。</w:t>
      </w:r>
    </w:p>
    <w:p w14:paraId="6D3360F8">
      <w:pPr>
        <w:numPr>
          <w:ilvl w:val="0"/>
          <w:numId w:val="10"/>
        </w:numPr>
        <w:spacing w:after="80" w:line="300" w:lineRule="auto"/>
        <w:ind w:left="540" w:hanging="271"/>
      </w:pPr>
      <w:r>
        <w:rPr>
          <w:rFonts w:ascii="Calibri" w:hAnsi="Calibri" w:eastAsia="宋体"/>
          <w:color w:val="1E293B"/>
          <w:sz w:val="21"/>
        </w:rPr>
        <w:t>不能把 CookieReply 当成身份认证机制；它只证明源地址或路径可达性，不能替代 auth_i/auth_r。</w:t>
      </w:r>
    </w:p>
    <w:p w14:paraId="577C32CB">
      <w:pPr>
        <w:pStyle w:val="4"/>
      </w:pPr>
      <w:r>
        <w:rPr>
          <w:rFonts w:ascii="Calibri" w:hAnsi="Calibri" w:eastAsia="微软雅黑"/>
        </w:rPr>
        <w:t>9.6 推荐写入论文的定理表述</w:t>
      </w:r>
    </w:p>
    <w:p w14:paraId="6308FB2C">
      <w:pPr>
        <w:pBdr>
          <w:left w:val="single" w:color="2563A0" w:sz="12" w:space="8"/>
        </w:pBdr>
        <w:shd w:val="clear" w:fill="F5F7FA"/>
        <w:spacing w:before="80" w:after="0"/>
        <w:ind w:left="173" w:right="173"/>
      </w:pPr>
      <w:r>
        <w:rPr>
          <w:rFonts w:ascii="Calibri" w:hAnsi="Calibri" w:eastAsia="微软雅黑"/>
          <w:b/>
          <w:color w:val="2563A0"/>
          <w:sz w:val="21"/>
        </w:rPr>
        <w:t>定理草案</w:t>
      </w:r>
    </w:p>
    <w:p w14:paraId="2EAD8592">
      <w:pPr>
        <w:pBdr>
          <w:left w:val="single" w:color="2563A0" w:sz="12" w:space="8"/>
        </w:pBdr>
        <w:shd w:val="clear" w:fill="F5F7FA"/>
        <w:spacing w:before="0" w:after="160" w:line="293" w:lineRule="auto"/>
        <w:ind w:left="173" w:right="173"/>
      </w:pPr>
      <w:r>
        <w:rPr>
          <w:rFonts w:ascii="Calibri" w:hAnsi="Calibri" w:eastAsia="宋体"/>
          <w:color w:val="1E293B"/>
          <w:sz w:val="21"/>
        </w:rPr>
        <w:t>若 KEM_s、KEM_e、KEM_r 满足 IND-CCA 安全，AEAD 满足机密性与密文完整性，MAC/KDF 满足伪随机性与提取性，且攻击者在静态密钥泄露后不能持续获得后续新 epoch 的 rk_e、rsk_R^e、psk 与运行时临时秘密，则 Hybrid-WireGuard V2.3 在至少一轮诚实 ratchet 会话完成后，其后续 fresh 会话密钥相对于攻击者已知旧材料保持计算不可区分；同时，未通过 Cookie/MAC 准入的消息不能导致响应方消耗 rsk_R^e 或触发无界高成本密码运算。</w:t>
      </w:r>
    </w:p>
    <w:p w14:paraId="2883BFCD">
      <w:pPr>
        <w:pStyle w:val="3"/>
      </w:pPr>
      <w:r>
        <w:rPr>
          <w:rFonts w:ascii="Calibri" w:hAnsi="Calibri" w:eastAsia="微软雅黑"/>
        </w:rPr>
        <w:t>十、论文待补内容与实验建议</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700"/>
        <w:gridCol w:w="3560"/>
      </w:tblGrid>
      <w:tr w14:paraId="0E9A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E8EEF7"/>
            <w:tcMar>
              <w:top w:w="80" w:type="dxa"/>
              <w:left w:w="120" w:type="dxa"/>
              <w:bottom w:w="80" w:type="dxa"/>
              <w:right w:w="120" w:type="dxa"/>
            </w:tcMar>
            <w:vAlign w:val="center"/>
          </w:tcPr>
          <w:p w14:paraId="12DAC22E">
            <w:pPr>
              <w:spacing w:before="0" w:after="60" w:line="276" w:lineRule="auto"/>
            </w:pPr>
            <w:r>
              <w:rPr>
                <w:rFonts w:ascii="Calibri" w:hAnsi="Calibri" w:eastAsia="微软雅黑"/>
                <w:b/>
                <w:color w:val="1A2C43"/>
                <w:sz w:val="19"/>
              </w:rPr>
              <w:t>待办项</w:t>
            </w:r>
          </w:p>
        </w:tc>
        <w:tc>
          <w:tcPr>
            <w:tcW w:w="3700" w:type="dxa"/>
            <w:shd w:val="clear" w:color="auto" w:fill="E8EEF7"/>
            <w:tcMar>
              <w:top w:w="80" w:type="dxa"/>
              <w:left w:w="120" w:type="dxa"/>
              <w:bottom w:w="80" w:type="dxa"/>
              <w:right w:w="120" w:type="dxa"/>
            </w:tcMar>
            <w:vAlign w:val="center"/>
          </w:tcPr>
          <w:p w14:paraId="7ED0F619">
            <w:pPr>
              <w:spacing w:before="0" w:after="60" w:line="276" w:lineRule="auto"/>
            </w:pPr>
            <w:r>
              <w:rPr>
                <w:rFonts w:ascii="Calibri" w:hAnsi="Calibri" w:eastAsia="微软雅黑"/>
                <w:b/>
                <w:color w:val="1A2C43"/>
                <w:sz w:val="19"/>
              </w:rPr>
              <w:t>为什么需要</w:t>
            </w:r>
          </w:p>
        </w:tc>
        <w:tc>
          <w:tcPr>
            <w:tcW w:w="3560" w:type="dxa"/>
            <w:shd w:val="clear" w:color="auto" w:fill="E8EEF7"/>
            <w:tcMar>
              <w:top w:w="80" w:type="dxa"/>
              <w:left w:w="120" w:type="dxa"/>
              <w:bottom w:w="80" w:type="dxa"/>
              <w:right w:w="120" w:type="dxa"/>
            </w:tcMar>
            <w:vAlign w:val="center"/>
          </w:tcPr>
          <w:p w14:paraId="6CAC221D">
            <w:pPr>
              <w:spacing w:before="0" w:after="60" w:line="276" w:lineRule="auto"/>
            </w:pPr>
            <w:r>
              <w:rPr>
                <w:rFonts w:ascii="Calibri" w:hAnsi="Calibri" w:eastAsia="微软雅黑"/>
                <w:b/>
                <w:color w:val="1A2C43"/>
                <w:sz w:val="19"/>
              </w:rPr>
              <w:t>建议呈现方式</w:t>
            </w:r>
          </w:p>
        </w:tc>
      </w:tr>
      <w:tr w14:paraId="5955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517285A8">
            <w:pPr>
              <w:spacing w:before="0" w:after="60" w:line="276" w:lineRule="auto"/>
            </w:pPr>
            <w:r>
              <w:rPr>
                <w:rFonts w:ascii="Calibri" w:hAnsi="Calibri" w:eastAsia="宋体"/>
                <w:color w:val="1E293B"/>
                <w:sz w:val="19"/>
              </w:rPr>
              <w:t>状态机图</w:t>
            </w:r>
          </w:p>
        </w:tc>
        <w:tc>
          <w:tcPr>
            <w:tcW w:w="3700" w:type="dxa"/>
            <w:tcMar>
              <w:top w:w="80" w:type="dxa"/>
              <w:left w:w="120" w:type="dxa"/>
              <w:bottom w:w="80" w:type="dxa"/>
              <w:right w:w="120" w:type="dxa"/>
            </w:tcMar>
            <w:vAlign w:val="center"/>
          </w:tcPr>
          <w:p w14:paraId="6FE55140">
            <w:pPr>
              <w:spacing w:before="0" w:after="60" w:line="276" w:lineRule="auto"/>
            </w:pPr>
            <w:r>
              <w:rPr>
                <w:rFonts w:ascii="Calibri" w:hAnsi="Calibri" w:eastAsia="宋体"/>
                <w:color w:val="1E293B"/>
                <w:sz w:val="19"/>
              </w:rPr>
              <w:t>模拟证明需要清楚说明每个状态何时提交、何时回滚。</w:t>
            </w:r>
          </w:p>
        </w:tc>
        <w:tc>
          <w:tcPr>
            <w:tcW w:w="3560" w:type="dxa"/>
            <w:tcMar>
              <w:top w:w="80" w:type="dxa"/>
              <w:left w:w="120" w:type="dxa"/>
              <w:bottom w:w="80" w:type="dxa"/>
              <w:right w:w="120" w:type="dxa"/>
            </w:tcMar>
            <w:vAlign w:val="center"/>
          </w:tcPr>
          <w:p w14:paraId="00436A56">
            <w:pPr>
              <w:spacing w:before="0" w:after="60" w:line="276" w:lineRule="auto"/>
            </w:pPr>
            <w:r>
              <w:rPr>
                <w:rFonts w:ascii="Calibri" w:hAnsi="Calibri" w:eastAsia="宋体"/>
                <w:color w:val="1E293B"/>
                <w:sz w:val="19"/>
              </w:rPr>
              <w:t>画 bootstrap、ratchet、resync 三个状态和失败边。</w:t>
            </w:r>
          </w:p>
        </w:tc>
      </w:tr>
      <w:tr w14:paraId="7CB51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9ECF62E">
            <w:pPr>
              <w:spacing w:before="0" w:after="60" w:line="276" w:lineRule="auto"/>
            </w:pPr>
            <w:r>
              <w:rPr>
                <w:rFonts w:ascii="Calibri" w:hAnsi="Calibri" w:eastAsia="宋体"/>
                <w:color w:val="1E293B"/>
                <w:sz w:val="19"/>
              </w:rPr>
              <w:t>消息长度表</w:t>
            </w:r>
          </w:p>
        </w:tc>
        <w:tc>
          <w:tcPr>
            <w:tcW w:w="3700" w:type="dxa"/>
            <w:tcMar>
              <w:top w:w="80" w:type="dxa"/>
              <w:left w:w="120" w:type="dxa"/>
              <w:bottom w:w="80" w:type="dxa"/>
              <w:right w:w="120" w:type="dxa"/>
            </w:tcMar>
            <w:vAlign w:val="center"/>
          </w:tcPr>
          <w:p w14:paraId="27CC0F4C">
            <w:pPr>
              <w:spacing w:before="0" w:after="60" w:line="276" w:lineRule="auto"/>
            </w:pPr>
            <w:r>
              <w:rPr>
                <w:rFonts w:ascii="Calibri" w:hAnsi="Calibri" w:eastAsia="宋体"/>
                <w:color w:val="1E293B"/>
                <w:sz w:val="19"/>
              </w:rPr>
              <w:t>V2.3 新增 ctR_e、kid_R^e、RPK_R^{e+1}，需要证明仍可工程落地。</w:t>
            </w:r>
          </w:p>
        </w:tc>
        <w:tc>
          <w:tcPr>
            <w:tcW w:w="3560" w:type="dxa"/>
            <w:tcMar>
              <w:top w:w="80" w:type="dxa"/>
              <w:left w:w="120" w:type="dxa"/>
              <w:bottom w:w="80" w:type="dxa"/>
              <w:right w:w="120" w:type="dxa"/>
            </w:tcMar>
            <w:vAlign w:val="center"/>
          </w:tcPr>
          <w:p w14:paraId="7FB98FFC">
            <w:pPr>
              <w:spacing w:before="0" w:after="60" w:line="276" w:lineRule="auto"/>
            </w:pPr>
            <w:r>
              <w:rPr>
                <w:rFonts w:ascii="Calibri" w:hAnsi="Calibri" w:eastAsia="宋体"/>
                <w:color w:val="1E293B"/>
                <w:sz w:val="19"/>
              </w:rPr>
              <w:t>按具体 KEM 参数统计 InitHello/RespHello 字节数。</w:t>
            </w:r>
          </w:p>
        </w:tc>
      </w:tr>
      <w:tr w14:paraId="1B6F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37B801EC">
            <w:pPr>
              <w:spacing w:before="0" w:after="60" w:line="276" w:lineRule="auto"/>
            </w:pPr>
            <w:r>
              <w:rPr>
                <w:rFonts w:ascii="Calibri" w:hAnsi="Calibri" w:eastAsia="宋体"/>
                <w:color w:val="1E293B"/>
                <w:sz w:val="19"/>
              </w:rPr>
              <w:t>失败路径实验</w:t>
            </w:r>
          </w:p>
        </w:tc>
        <w:tc>
          <w:tcPr>
            <w:tcW w:w="3700" w:type="dxa"/>
            <w:tcMar>
              <w:top w:w="80" w:type="dxa"/>
              <w:left w:w="120" w:type="dxa"/>
              <w:bottom w:w="80" w:type="dxa"/>
              <w:right w:w="120" w:type="dxa"/>
            </w:tcMar>
            <w:vAlign w:val="center"/>
          </w:tcPr>
          <w:p w14:paraId="4AA0EBC4">
            <w:pPr>
              <w:spacing w:before="0" w:after="60" w:line="276" w:lineRule="auto"/>
            </w:pPr>
            <w:r>
              <w:rPr>
                <w:rFonts w:ascii="Calibri" w:hAnsi="Calibri" w:eastAsia="宋体"/>
                <w:color w:val="1E293B"/>
                <w:sz w:val="19"/>
              </w:rPr>
              <w:t>Cookie 门控是论文创新之一，需要实验证明攻击流量不能消耗 rsk。</w:t>
            </w:r>
          </w:p>
        </w:tc>
        <w:tc>
          <w:tcPr>
            <w:tcW w:w="3560" w:type="dxa"/>
            <w:tcMar>
              <w:top w:w="80" w:type="dxa"/>
              <w:left w:w="120" w:type="dxa"/>
              <w:bottom w:w="80" w:type="dxa"/>
              <w:right w:w="120" w:type="dxa"/>
            </w:tcMar>
            <w:vAlign w:val="center"/>
          </w:tcPr>
          <w:p w14:paraId="12D83665">
            <w:pPr>
              <w:spacing w:before="0" w:after="60" w:line="276" w:lineRule="auto"/>
            </w:pPr>
            <w:r>
              <w:rPr>
                <w:rFonts w:ascii="Calibri" w:hAnsi="Calibri" w:eastAsia="宋体"/>
                <w:color w:val="1E293B"/>
                <w:sz w:val="19"/>
              </w:rPr>
              <w:t>统计无 Cookie、无效 Cookie、有效 Cookie 但认证失败、正常流量下的 KEM 次数。</w:t>
            </w:r>
          </w:p>
        </w:tc>
      </w:tr>
      <w:tr w14:paraId="52DF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DD3A6E6">
            <w:pPr>
              <w:spacing w:before="0" w:after="60" w:line="276" w:lineRule="auto"/>
            </w:pPr>
            <w:r>
              <w:rPr>
                <w:rFonts w:ascii="Calibri" w:hAnsi="Calibri" w:eastAsia="宋体"/>
                <w:color w:val="1E293B"/>
                <w:sz w:val="19"/>
              </w:rPr>
              <w:t>泄露恢复实验</w:t>
            </w:r>
          </w:p>
        </w:tc>
        <w:tc>
          <w:tcPr>
            <w:tcW w:w="3700" w:type="dxa"/>
            <w:tcMar>
              <w:top w:w="80" w:type="dxa"/>
              <w:left w:w="120" w:type="dxa"/>
              <w:bottom w:w="80" w:type="dxa"/>
              <w:right w:w="120" w:type="dxa"/>
            </w:tcMar>
            <w:vAlign w:val="center"/>
          </w:tcPr>
          <w:p w14:paraId="2C22ADBF">
            <w:pPr>
              <w:spacing w:before="0" w:after="60" w:line="276" w:lineRule="auto"/>
            </w:pPr>
            <w:r>
              <w:rPr>
                <w:rFonts w:ascii="Calibri" w:hAnsi="Calibri" w:eastAsia="宋体"/>
                <w:color w:val="1E293B"/>
                <w:sz w:val="19"/>
              </w:rPr>
              <w:t>增强后向安全需要展示泄露后完成新 ratchet 的效果。</w:t>
            </w:r>
          </w:p>
        </w:tc>
        <w:tc>
          <w:tcPr>
            <w:tcW w:w="3560" w:type="dxa"/>
            <w:tcMar>
              <w:top w:w="80" w:type="dxa"/>
              <w:left w:w="120" w:type="dxa"/>
              <w:bottom w:w="80" w:type="dxa"/>
              <w:right w:w="120" w:type="dxa"/>
            </w:tcMar>
            <w:vAlign w:val="center"/>
          </w:tcPr>
          <w:p w14:paraId="44A43EB5">
            <w:pPr>
              <w:spacing w:before="0" w:after="60" w:line="276" w:lineRule="auto"/>
            </w:pPr>
            <w:r>
              <w:rPr>
                <w:rFonts w:ascii="Calibri" w:hAnsi="Calibri" w:eastAsia="宋体"/>
                <w:color w:val="1E293B"/>
                <w:sz w:val="19"/>
              </w:rPr>
              <w:t>模拟旧静态密钥泄露后，比较旧材料能否推导新会话密钥。</w:t>
            </w:r>
          </w:p>
        </w:tc>
      </w:tr>
      <w:tr w14:paraId="21D50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2CB31E36">
            <w:pPr>
              <w:spacing w:before="0" w:after="60" w:line="276" w:lineRule="auto"/>
            </w:pPr>
            <w:r>
              <w:rPr>
                <w:rFonts w:ascii="Calibri" w:hAnsi="Calibri" w:eastAsia="宋体"/>
                <w:color w:val="1E293B"/>
                <w:sz w:val="19"/>
              </w:rPr>
              <w:t>R-I 链接性分析</w:t>
            </w:r>
          </w:p>
        </w:tc>
        <w:tc>
          <w:tcPr>
            <w:tcW w:w="3700" w:type="dxa"/>
            <w:tcMar>
              <w:top w:w="80" w:type="dxa"/>
              <w:left w:w="120" w:type="dxa"/>
              <w:bottom w:w="80" w:type="dxa"/>
              <w:right w:w="120" w:type="dxa"/>
            </w:tcMar>
            <w:vAlign w:val="center"/>
          </w:tcPr>
          <w:p w14:paraId="487F5505">
            <w:pPr>
              <w:spacing w:before="0" w:after="60" w:line="276" w:lineRule="auto"/>
            </w:pPr>
            <w:r>
              <w:rPr>
                <w:rFonts w:ascii="Calibri" w:hAnsi="Calibri" w:eastAsia="宋体"/>
                <w:color w:val="1E293B"/>
                <w:sz w:val="19"/>
              </w:rPr>
              <w:t>去标识化改进需要说明公开字段无法稳定关联。</w:t>
            </w:r>
          </w:p>
        </w:tc>
        <w:tc>
          <w:tcPr>
            <w:tcW w:w="3560" w:type="dxa"/>
            <w:tcMar>
              <w:top w:w="80" w:type="dxa"/>
              <w:left w:w="120" w:type="dxa"/>
              <w:bottom w:w="80" w:type="dxa"/>
              <w:right w:w="120" w:type="dxa"/>
            </w:tcMar>
            <w:vAlign w:val="center"/>
          </w:tcPr>
          <w:p w14:paraId="26843351">
            <w:pPr>
              <w:spacing w:before="0" w:after="60" w:line="276" w:lineRule="auto"/>
            </w:pPr>
            <w:r>
              <w:rPr>
                <w:rFonts w:ascii="Calibri" w:hAnsi="Calibri" w:eastAsia="宋体"/>
                <w:color w:val="1E293B"/>
                <w:sz w:val="19"/>
              </w:rPr>
              <w:t>列出公开字段变化表和攻击者视图分析。</w:t>
            </w:r>
          </w:p>
        </w:tc>
      </w:tr>
      <w:tr w14:paraId="11B57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5B3A214C">
            <w:pPr>
              <w:spacing w:before="0" w:after="60" w:line="276" w:lineRule="auto"/>
            </w:pPr>
            <w:r>
              <w:rPr>
                <w:rFonts w:ascii="Calibri" w:hAnsi="Calibri" w:eastAsia="宋体"/>
                <w:color w:val="1E293B"/>
                <w:sz w:val="19"/>
              </w:rPr>
              <w:t>证明假设小节</w:t>
            </w:r>
          </w:p>
        </w:tc>
        <w:tc>
          <w:tcPr>
            <w:tcW w:w="3700" w:type="dxa"/>
            <w:tcMar>
              <w:top w:w="80" w:type="dxa"/>
              <w:left w:w="120" w:type="dxa"/>
              <w:bottom w:w="80" w:type="dxa"/>
              <w:right w:w="120" w:type="dxa"/>
            </w:tcMar>
            <w:vAlign w:val="center"/>
          </w:tcPr>
          <w:p w14:paraId="761C753E">
            <w:pPr>
              <w:spacing w:before="0" w:after="60" w:line="276" w:lineRule="auto"/>
            </w:pPr>
            <w:r>
              <w:rPr>
                <w:rFonts w:ascii="Calibri" w:hAnsi="Calibri" w:eastAsia="宋体"/>
                <w:color w:val="1E293B"/>
                <w:sz w:val="19"/>
              </w:rPr>
              <w:t>防止审稿或答辩时被质疑过度声称。</w:t>
            </w:r>
          </w:p>
        </w:tc>
        <w:tc>
          <w:tcPr>
            <w:tcW w:w="3560" w:type="dxa"/>
            <w:tcMar>
              <w:top w:w="80" w:type="dxa"/>
              <w:left w:w="120" w:type="dxa"/>
              <w:bottom w:w="80" w:type="dxa"/>
              <w:right w:w="120" w:type="dxa"/>
            </w:tcMar>
            <w:vAlign w:val="center"/>
          </w:tcPr>
          <w:p w14:paraId="0ECF18A0">
            <w:pPr>
              <w:spacing w:before="0" w:after="60" w:line="276" w:lineRule="auto"/>
            </w:pPr>
            <w:r>
              <w:rPr>
                <w:rFonts w:ascii="Calibri" w:hAnsi="Calibri" w:eastAsia="宋体"/>
                <w:color w:val="1E293B"/>
                <w:sz w:val="19"/>
              </w:rPr>
              <w:t>明确不覆盖持续内存泄露、不覆盖恶意实现、不覆盖参数选择错误。</w:t>
            </w:r>
          </w:p>
        </w:tc>
      </w:tr>
    </w:tbl>
    <w:p w14:paraId="304C2D42"/>
    <w:p w14:paraId="3A88E790">
      <w:pPr>
        <w:pStyle w:val="3"/>
      </w:pPr>
      <w:r>
        <w:rPr>
          <w:rFonts w:ascii="Calibri" w:hAnsi="Calibri" w:eastAsia="微软雅黑"/>
        </w:rPr>
        <w:t>十一、结论</w:t>
      </w:r>
    </w:p>
    <w:p w14:paraId="536A0752">
      <w:r>
        <w:rPr>
          <w:rFonts w:ascii="Calibri" w:hAnsi="Calibri" w:eastAsia="宋体"/>
          <w:color w:val="1E293B"/>
        </w:rPr>
        <w:t>协议 2.3 在 2.2 的基础上进一步形成了完整的会话演进型设计。它通过当前成功会话私密交付下一轮响应方 KEM 公钥，使下一轮两消息握手获得响应方会话级 KEM 贡献；通过 Cookie 门控保证该一次性响应方私钥不会被未认证流量消耗；通过 epoch 演进的 R-I 标签降低公开视图中的跨会话可链接性。</w:t>
      </w:r>
    </w:p>
    <w:p w14:paraId="7A28D48E">
      <w:r>
        <w:rPr>
          <w:rFonts w:ascii="Calibri" w:hAnsi="Calibri" w:eastAsia="宋体"/>
          <w:color w:val="1E293B"/>
        </w:rPr>
        <w:t>从安全证明角度看，这一版本已经具备做模拟安全证明的基本条件：消息字段清楚、状态变量清楚、提交规则清楚、失败路径清楚、攻击者泄露边界可以形式化。论文中应采用限定模型下的“恢复型后向安全”表述，而不是绝对化的“完美后向安全”。如果后续再补充状态机图、参数长度表和实验数据，这个协议可以较好支撑你的三个改进点。</w:t>
      </w:r>
    </w:p>
    <w:sectPr>
      <w:headerReference r:id="rId5" w:type="default"/>
      <w:footerReference r:id="rId6" w:type="default"/>
      <w:pgSz w:w="12240" w:h="15840"/>
      <w:pgMar w:top="1440" w:right="1440" w:bottom="1440" w:left="1440" w:header="648" w:footer="64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80963">
    <w:pPr>
      <w:pStyle w:val="24"/>
      <w:jc w:val="right"/>
    </w:pPr>
    <w:r>
      <w:rPr>
        <w:rFonts w:ascii="Calibri" w:hAnsi="Calibri" w:eastAsia="微软雅黑"/>
        <w:color w:val="586371"/>
        <w:sz w:val="18"/>
      </w:rPr>
      <w:t xml:space="preserve">协议 V2.3 详细版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B1A40">
    <w:pPr>
      <w:pStyle w:val="25"/>
      <w:pBdr>
        <w:bottom w:val="single" w:color="D8DEE8" w:sz="4" w:space="6"/>
      </w:pBdr>
      <w:jc w:val="left"/>
    </w:pPr>
    <w:r>
      <w:rPr>
        <w:rFonts w:ascii="Calibri" w:hAnsi="Calibri" w:eastAsia="微软雅黑"/>
        <w:color w:val="586371"/>
        <w:sz w:val="18"/>
      </w:rPr>
      <w:t>Hybrid-WireGuard V2.3 | 详细步骤与模拟安全证明评估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0"/>
      <w:numFmt w:val="bullet"/>
      <w:lvlText w:val="•"/>
      <w:lvlJc w:val="left"/>
      <w:pPr>
        <w:ind w:left="540" w:hanging="270"/>
      </w:pPr>
    </w:lvl>
  </w:abstractNum>
  <w:abstractNum w:abstractNumId="1">
    <w:nsid w:val="CF092B84"/>
    <w:multiLevelType w:val="singleLevel"/>
    <w:tmpl w:val="CF092B84"/>
    <w:lvl w:ilvl="0" w:tentative="0">
      <w:start w:val="0"/>
      <w:numFmt w:val="bullet"/>
      <w:lvlText w:val="•"/>
      <w:lvlJc w:val="left"/>
      <w:pPr>
        <w:ind w:left="540" w:hanging="270"/>
      </w:p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053208E"/>
    <w:multiLevelType w:val="singleLevel"/>
    <w:tmpl w:val="0053208E"/>
    <w:lvl w:ilvl="0" w:tentative="0">
      <w:start w:val="0"/>
      <w:numFmt w:val="bullet"/>
      <w:lvlText w:val="•"/>
      <w:lvlJc w:val="left"/>
      <w:pPr>
        <w:ind w:left="540" w:hanging="270"/>
      </w:pPr>
    </w:lvl>
  </w:abstractNum>
  <w:abstractNum w:abstractNumId="9">
    <w:nsid w:val="59ADCABA"/>
    <w:multiLevelType w:val="singleLevel"/>
    <w:tmpl w:val="59ADCABA"/>
    <w:lvl w:ilvl="0" w:tentative="0">
      <w:start w:val="0"/>
      <w:numFmt w:val="bullet"/>
      <w:lvlText w:val="•"/>
      <w:lvlJc w:val="left"/>
      <w:pPr>
        <w:ind w:left="540" w:hanging="270"/>
      </w:p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1"/>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B2E56"/>
    <w:rsid w:val="684A59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07" w:lineRule="auto"/>
    </w:pPr>
    <w:rPr>
      <w:rFonts w:ascii="Calibri" w:hAnsi="Calibri" w:eastAsia="宋体" w:cstheme="minorBidi"/>
      <w:color w:val="1E293B"/>
      <w:sz w:val="21"/>
      <w:szCs w:val="22"/>
      <w:lang w:val="en-US" w:eastAsia="en-US" w:bidi="ar-SA"/>
    </w:rPr>
  </w:style>
  <w:style w:type="paragraph" w:styleId="3">
    <w:name w:val="heading 1"/>
    <w:basedOn w:val="1"/>
    <w:next w:val="1"/>
    <w:link w:val="138"/>
    <w:qFormat/>
    <w:uiPriority w:val="9"/>
    <w:pPr>
      <w:keepNext/>
      <w:keepLines/>
      <w:spacing w:before="360" w:after="160" w:line="276" w:lineRule="auto"/>
      <w:outlineLvl w:val="0"/>
    </w:pPr>
    <w:rPr>
      <w:rFonts w:asciiTheme="majorHAnsi" w:hAnsiTheme="majorHAnsi" w:eastAsiaTheme="majorEastAsia" w:cstheme="majorBidi"/>
      <w:b/>
      <w:bCs/>
      <w:color w:val="2563A0"/>
      <w:sz w:val="32"/>
      <w:szCs w:val="28"/>
    </w:rPr>
  </w:style>
  <w:style w:type="paragraph" w:styleId="4">
    <w:name w:val="heading 2"/>
    <w:basedOn w:val="1"/>
    <w:next w:val="1"/>
    <w:link w:val="139"/>
    <w:unhideWhenUsed/>
    <w:qFormat/>
    <w:uiPriority w:val="9"/>
    <w:pPr>
      <w:keepNext/>
      <w:keepLines/>
      <w:spacing w:before="240" w:after="120" w:line="276" w:lineRule="auto"/>
      <w:outlineLvl w:val="1"/>
    </w:pPr>
    <w:rPr>
      <w:rFonts w:asciiTheme="majorHAnsi" w:hAnsiTheme="majorHAnsi" w:eastAsiaTheme="majorEastAsia" w:cstheme="majorBidi"/>
      <w:b/>
      <w:bCs/>
      <w:color w:val="2563A0"/>
      <w:sz w:val="26"/>
      <w:szCs w:val="26"/>
    </w:rPr>
  </w:style>
  <w:style w:type="paragraph" w:styleId="5">
    <w:name w:val="heading 3"/>
    <w:basedOn w:val="1"/>
    <w:next w:val="1"/>
    <w:link w:val="140"/>
    <w:unhideWhenUsed/>
    <w:qFormat/>
    <w:uiPriority w:val="9"/>
    <w:pPr>
      <w:keepNext/>
      <w:keepLines/>
      <w:spacing w:before="160" w:after="80" w:line="276" w:lineRule="auto"/>
      <w:outlineLvl w:val="2"/>
    </w:pPr>
    <w:rPr>
      <w:rFonts w:asciiTheme="majorHAnsi" w:hAnsiTheme="majorHAnsi" w:eastAsiaTheme="majorEastAsia" w:cstheme="majorBidi"/>
      <w:b/>
      <w:bCs/>
      <w:color w:val="1A2C43"/>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240" w:line="276" w:lineRule="auto"/>
    </w:pPr>
    <w:rPr>
      <w:rFonts w:asciiTheme="majorHAnsi" w:hAnsiTheme="majorHAnsi" w:eastAsiaTheme="majorEastAsia" w:cstheme="majorBidi"/>
      <w:b/>
      <w:i/>
      <w:iCs/>
      <w:color w:val="586371"/>
      <w:spacing w:val="15"/>
      <w:sz w:val="26"/>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200" w:line="276" w:lineRule="auto"/>
      <w:contextualSpacing/>
    </w:pPr>
    <w:rPr>
      <w:rFonts w:asciiTheme="majorHAnsi" w:hAnsiTheme="majorHAnsi" w:eastAsiaTheme="majorEastAsia" w:cstheme="majorBidi"/>
      <w:b/>
      <w:color w:val="1A2C43"/>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7580</Words>
  <Characters>11723</Characters>
  <Lines>0</Lines>
  <Paragraphs>0</Paragraphs>
  <TotalTime>33</TotalTime>
  <ScaleCrop>false</ScaleCrop>
  <LinksUpToDate>false</LinksUpToDate>
  <CharactersWithSpaces>12741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基于 V2.3 前瞻式响应方 KEM 棘轮增强协议生成的论文用详细版。</dc:description>
  <cp:lastModifiedBy>studying</cp:lastModifiedBy>
  <dcterms:modified xsi:type="dcterms:W3CDTF">2026-05-24T03:46:02Z</dcterms:modified>
  <dc:subject>协议流程、准备知识、参数、错误处理与证明可行性</dc:subject>
  <dc:title>Hybrid-WireGuard 协议 V2.3：详细步骤与模拟安全证明评估版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eyJoZGlkIjoiZjFiZDk2N2E2YTk3ZmJmYzUwMDNkODE0MjYxYmExYzYiLCJ1c2VySWQiOiI5MjkxNzA4NDgifQ==</vt:lpwstr>
  </property>
  <property fmtid="{D5CDD505-2E9C-101B-9397-08002B2CF9AE}" pid="3" name="KSOProductBuildVer">
    <vt:lpwstr>2052-12.1.0.26375</vt:lpwstr>
  </property>
  <property fmtid="{D5CDD505-2E9C-101B-9397-08002B2CF9AE}" pid="4" name="ICV">
    <vt:lpwstr>08E2483161BD41D09C223A0E87CF0226_13</vt:lpwstr>
  </property>
</Properties>
</file>