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171" w:rsidRDefault="003F43B9" w:rsidP="000B4DDB">
      <w:pPr>
        <w:jc w:val="center"/>
        <w:rPr>
          <w:sz w:val="36"/>
          <w:szCs w:val="36"/>
        </w:rPr>
      </w:pPr>
      <w:r>
        <w:rPr>
          <w:rFonts w:hint="eastAsia"/>
          <w:sz w:val="36"/>
          <w:szCs w:val="36"/>
        </w:rPr>
        <w:t>学位（修士）</w:t>
      </w:r>
      <w:r w:rsidR="000B4DDB">
        <w:rPr>
          <w:rFonts w:hint="eastAsia"/>
          <w:sz w:val="36"/>
          <w:szCs w:val="36"/>
        </w:rPr>
        <w:t>論文</w:t>
      </w:r>
    </w:p>
    <w:p w:rsidR="000B4DDB" w:rsidRDefault="000B4DDB" w:rsidP="000B4DDB">
      <w:pPr>
        <w:jc w:val="left"/>
        <w:rPr>
          <w:sz w:val="36"/>
          <w:szCs w:val="36"/>
        </w:rPr>
      </w:pPr>
    </w:p>
    <w:p w:rsidR="000B4DDB" w:rsidRDefault="000B4DDB" w:rsidP="000B4DDB">
      <w:pPr>
        <w:ind w:left="1680" w:hangingChars="600" w:hanging="1680"/>
        <w:jc w:val="left"/>
        <w:rPr>
          <w:sz w:val="28"/>
          <w:szCs w:val="28"/>
        </w:rPr>
      </w:pPr>
      <w:r w:rsidRPr="000B4DDB">
        <w:rPr>
          <w:rFonts w:hint="eastAsia"/>
          <w:sz w:val="28"/>
          <w:szCs w:val="28"/>
        </w:rPr>
        <w:t>タイトル：</w:t>
      </w:r>
      <w:r>
        <w:rPr>
          <w:rFonts w:hint="eastAsia"/>
          <w:sz w:val="28"/>
          <w:szCs w:val="28"/>
        </w:rPr>
        <w:t xml:space="preserve">　</w:t>
      </w:r>
      <w:r w:rsidRPr="000B4DDB">
        <w:rPr>
          <w:sz w:val="28"/>
          <w:szCs w:val="28"/>
        </w:rPr>
        <w:t>Subgraph-Feature Search for Learning Classifiers and Regressors under Fixed Budget Constraint</w:t>
      </w:r>
    </w:p>
    <w:p w:rsidR="000B4DDB" w:rsidRDefault="000B4DDB" w:rsidP="000B4DDB">
      <w:pPr>
        <w:jc w:val="left"/>
        <w:rPr>
          <w:sz w:val="28"/>
          <w:szCs w:val="28"/>
        </w:rPr>
      </w:pPr>
      <w:r>
        <w:rPr>
          <w:rFonts w:hint="eastAsia"/>
          <w:sz w:val="28"/>
          <w:szCs w:val="28"/>
        </w:rPr>
        <w:t>著者：　白川　稜</w:t>
      </w:r>
    </w:p>
    <w:p w:rsidR="000B4DDB" w:rsidRDefault="000B4DDB" w:rsidP="000B4DDB">
      <w:pPr>
        <w:jc w:val="left"/>
        <w:rPr>
          <w:sz w:val="28"/>
          <w:szCs w:val="28"/>
        </w:rPr>
      </w:pPr>
      <w:r>
        <w:rPr>
          <w:rFonts w:hint="eastAsia"/>
          <w:sz w:val="28"/>
          <w:szCs w:val="28"/>
        </w:rPr>
        <w:t>指導教官：　中村　篤祥</w:t>
      </w:r>
    </w:p>
    <w:p w:rsidR="000B4DDB" w:rsidRDefault="000B4DDB" w:rsidP="000B4DDB">
      <w:pPr>
        <w:jc w:val="left"/>
        <w:rPr>
          <w:sz w:val="28"/>
          <w:szCs w:val="28"/>
        </w:rPr>
      </w:pPr>
      <w:r>
        <w:rPr>
          <w:rFonts w:hint="eastAsia"/>
          <w:sz w:val="28"/>
          <w:szCs w:val="28"/>
        </w:rPr>
        <w:t>作成日：</w:t>
      </w:r>
      <w:r>
        <w:rPr>
          <w:sz w:val="28"/>
          <w:szCs w:val="28"/>
        </w:rPr>
        <w:t>2019</w:t>
      </w:r>
      <w:r w:rsidR="003F43B9">
        <w:rPr>
          <w:rFonts w:hint="eastAsia"/>
          <w:sz w:val="28"/>
          <w:szCs w:val="28"/>
        </w:rPr>
        <w:t>年</w:t>
      </w:r>
      <w:r>
        <w:rPr>
          <w:sz w:val="28"/>
          <w:szCs w:val="28"/>
        </w:rPr>
        <w:t>2</w:t>
      </w:r>
      <w:r w:rsidR="003F43B9">
        <w:rPr>
          <w:rFonts w:hint="eastAsia"/>
          <w:sz w:val="28"/>
          <w:szCs w:val="28"/>
        </w:rPr>
        <w:t>月</w:t>
      </w:r>
      <w:r>
        <w:rPr>
          <w:sz w:val="28"/>
          <w:szCs w:val="28"/>
        </w:rPr>
        <w:t>12</w:t>
      </w:r>
      <w:r w:rsidR="003F43B9">
        <w:rPr>
          <w:rFonts w:hint="eastAsia"/>
          <w:sz w:val="28"/>
          <w:szCs w:val="28"/>
        </w:rPr>
        <w:t>日</w:t>
      </w:r>
    </w:p>
    <w:p w:rsidR="000B4DDB" w:rsidRDefault="000B4DDB">
      <w:pPr>
        <w:widowControl/>
        <w:jc w:val="left"/>
        <w:rPr>
          <w:sz w:val="28"/>
          <w:szCs w:val="28"/>
        </w:rPr>
      </w:pPr>
      <w:r>
        <w:rPr>
          <w:sz w:val="28"/>
          <w:szCs w:val="28"/>
        </w:rPr>
        <w:br w:type="page"/>
      </w:r>
    </w:p>
    <w:p w:rsidR="000B4DDB" w:rsidRDefault="000B4DDB" w:rsidP="000B4DDB">
      <w:pPr>
        <w:jc w:val="center"/>
        <w:rPr>
          <w:sz w:val="28"/>
          <w:szCs w:val="28"/>
        </w:rPr>
      </w:pPr>
      <w:r>
        <w:rPr>
          <w:rFonts w:hint="eastAsia"/>
          <w:sz w:val="28"/>
          <w:szCs w:val="28"/>
        </w:rPr>
        <w:lastRenderedPageBreak/>
        <w:t>A</w:t>
      </w:r>
      <w:r>
        <w:rPr>
          <w:sz w:val="28"/>
          <w:szCs w:val="28"/>
        </w:rPr>
        <w:t>bstract</w:t>
      </w:r>
    </w:p>
    <w:p w:rsidR="000B4DDB" w:rsidRPr="000B4DDB" w:rsidRDefault="000B4DDB" w:rsidP="000B4DDB">
      <w:pPr>
        <w:pStyle w:val="Web"/>
        <w:rPr>
          <w:sz w:val="21"/>
          <w:szCs w:val="21"/>
        </w:rPr>
      </w:pPr>
      <w:r w:rsidRPr="000B4DDB">
        <w:rPr>
          <w:rFonts w:ascii="CMR10" w:hAnsi="CMR10"/>
          <w:sz w:val="21"/>
          <w:szCs w:val="21"/>
        </w:rPr>
        <w:t>Recently, in various fields such as computational chemistry and bioinformatics, attention has been paid to classification and regression of data whose inputs are graphs of arbitrary size and shape, sometimes called graph classification/regression. In these problems, whether a certain subgraph is included or not is a fundamental feature for graphs that have no direct descriptors available. The simplest solution, enumerating subgraph patterns and use them as features, is so expensive since the number of possible subgraph patterns are intractably large due to the combinatorial explosion. Currently, discriminative pattern mining has been studied and given a good solution to this problem. The previous search method for such discriminative subgraph patterns tries to find the best one by the depth-first search with some pruning rules. Such a</w:t>
      </w:r>
      <w:r>
        <w:rPr>
          <w:rFonts w:ascii="CMR10" w:hAnsi="CMR10"/>
          <w:sz w:val="21"/>
          <w:szCs w:val="21"/>
        </w:rPr>
        <w:t>n</w:t>
      </w:r>
      <w:r w:rsidRPr="000B4DDB">
        <w:rPr>
          <w:rFonts w:ascii="CMR10" w:hAnsi="CMR10" w:hint="eastAsia"/>
          <w:sz w:val="21"/>
          <w:szCs w:val="21"/>
        </w:rPr>
        <w:t xml:space="preserve"> </w:t>
      </w:r>
      <w:r w:rsidRPr="000B4DDB">
        <w:rPr>
          <w:rFonts w:ascii="CMR10" w:hAnsi="CMR10"/>
          <w:sz w:val="21"/>
          <w:szCs w:val="21"/>
        </w:rPr>
        <w:t>exact search, however, is costly for heavily repeated use, which is necessary to obtain the number of features enough for high performance classifiers or regressors. To overcome this computational cost issue, we propose two approximate algorithms based on (</w:t>
      </w:r>
      <w:proofErr w:type="spellStart"/>
      <w:r w:rsidRPr="000B4DDB">
        <w:rPr>
          <w:rFonts w:ascii="CMMI10" w:hAnsi="CMMI10"/>
          <w:sz w:val="21"/>
          <w:szCs w:val="21"/>
        </w:rPr>
        <w:t>i</w:t>
      </w:r>
      <w:proofErr w:type="spellEnd"/>
      <w:r w:rsidRPr="000B4DDB">
        <w:rPr>
          <w:rFonts w:ascii="CMR10" w:hAnsi="CMR10"/>
          <w:sz w:val="21"/>
          <w:szCs w:val="21"/>
        </w:rPr>
        <w:t>) Best- first Search, (</w:t>
      </w:r>
      <w:r w:rsidRPr="000B4DDB">
        <w:rPr>
          <w:rFonts w:ascii="CMMI10" w:hAnsi="CMMI10"/>
          <w:sz w:val="21"/>
          <w:szCs w:val="21"/>
        </w:rPr>
        <w:t>ii</w:t>
      </w:r>
      <w:r w:rsidRPr="000B4DDB">
        <w:rPr>
          <w:rFonts w:ascii="CMR10" w:hAnsi="CMR10"/>
          <w:sz w:val="21"/>
          <w:szCs w:val="21"/>
        </w:rPr>
        <w:t xml:space="preserve">) Monte Carlo Tree Search(MCTS). We demonstrate effectiveness of our proposed methods by comparing performance in real problems using QSAR datasets. </w:t>
      </w:r>
    </w:p>
    <w:p w:rsidR="000B4DDB" w:rsidRDefault="000B4DDB" w:rsidP="000B4DDB">
      <w:pPr>
        <w:jc w:val="center"/>
        <w:rPr>
          <w:sz w:val="28"/>
          <w:szCs w:val="28"/>
        </w:rPr>
      </w:pPr>
      <w:r>
        <w:rPr>
          <w:rFonts w:hint="eastAsia"/>
          <w:sz w:val="28"/>
          <w:szCs w:val="28"/>
        </w:rPr>
        <w:t>概要</w:t>
      </w:r>
    </w:p>
    <w:p w:rsidR="003F43B9" w:rsidRDefault="000B4DDB" w:rsidP="000B4DDB">
      <w:pPr>
        <w:jc w:val="left"/>
        <w:rPr>
          <w:szCs w:val="21"/>
        </w:rPr>
      </w:pPr>
      <w:r>
        <w:rPr>
          <w:rFonts w:hint="eastAsia"/>
          <w:szCs w:val="21"/>
        </w:rPr>
        <w:t>近年</w:t>
      </w:r>
      <w:r w:rsidRPr="000B4DDB">
        <w:rPr>
          <w:rFonts w:hint="eastAsia"/>
          <w:szCs w:val="21"/>
        </w:rPr>
        <w:t>、計算</w:t>
      </w:r>
      <w:r w:rsidR="009C3384">
        <w:rPr>
          <w:rFonts w:hint="eastAsia"/>
          <w:szCs w:val="21"/>
        </w:rPr>
        <w:t>化学</w:t>
      </w:r>
      <w:r w:rsidRPr="000B4DDB">
        <w:rPr>
          <w:rFonts w:hint="eastAsia"/>
          <w:szCs w:val="21"/>
        </w:rPr>
        <w:t>やバイオインフォマティクスなどのさまざまな分野で</w:t>
      </w:r>
      <w:r w:rsidR="009C3384">
        <w:rPr>
          <w:rFonts w:hint="eastAsia"/>
          <w:szCs w:val="21"/>
        </w:rPr>
        <w:t>は</w:t>
      </w:r>
      <w:r w:rsidRPr="000B4DDB">
        <w:rPr>
          <w:rFonts w:hint="eastAsia"/>
          <w:szCs w:val="21"/>
        </w:rPr>
        <w:t>、入力が</w:t>
      </w:r>
      <w:r w:rsidRPr="000B4DDB">
        <w:rPr>
          <w:szCs w:val="21"/>
        </w:rPr>
        <w:t>任意のサイズと形状のグラフデータ</w:t>
      </w:r>
      <w:r w:rsidR="009C3384">
        <w:rPr>
          <w:rFonts w:hint="eastAsia"/>
          <w:szCs w:val="21"/>
        </w:rPr>
        <w:t>に対する</w:t>
      </w:r>
      <w:r w:rsidRPr="000B4DDB">
        <w:rPr>
          <w:szCs w:val="21"/>
        </w:rPr>
        <w:t>分類</w:t>
      </w:r>
      <w:r w:rsidR="009C3384">
        <w:rPr>
          <w:rFonts w:hint="eastAsia"/>
          <w:szCs w:val="21"/>
        </w:rPr>
        <w:t>・</w:t>
      </w:r>
      <w:r w:rsidRPr="000B4DDB">
        <w:rPr>
          <w:rFonts w:hint="eastAsia"/>
          <w:szCs w:val="21"/>
        </w:rPr>
        <w:t>回</w:t>
      </w:r>
      <w:r w:rsidRPr="000B4DDB">
        <w:rPr>
          <w:szCs w:val="21"/>
        </w:rPr>
        <w:t>帰</w:t>
      </w:r>
      <w:r w:rsidR="009C3384">
        <w:rPr>
          <w:rFonts w:hint="eastAsia"/>
          <w:szCs w:val="21"/>
        </w:rPr>
        <w:t>問題が注目されている</w:t>
      </w:r>
      <w:r w:rsidRPr="000B4DDB">
        <w:rPr>
          <w:rFonts w:hint="eastAsia"/>
          <w:szCs w:val="21"/>
        </w:rPr>
        <w:t>。</w:t>
      </w:r>
      <w:r w:rsidR="009C3384" w:rsidRPr="009C3384">
        <w:rPr>
          <w:rFonts w:hint="eastAsia"/>
          <w:szCs w:val="21"/>
        </w:rPr>
        <w:t>これらの問題</w:t>
      </w:r>
      <w:r w:rsidR="009C3384">
        <w:rPr>
          <w:rFonts w:hint="eastAsia"/>
          <w:szCs w:val="21"/>
        </w:rPr>
        <w:t>に</w:t>
      </w:r>
      <w:r w:rsidR="00960DE1">
        <w:rPr>
          <w:rFonts w:hint="eastAsia"/>
          <w:szCs w:val="21"/>
        </w:rPr>
        <w:t>おいて</w:t>
      </w:r>
      <w:r w:rsidR="009C3384" w:rsidRPr="009C3384">
        <w:rPr>
          <w:rFonts w:hint="eastAsia"/>
          <w:szCs w:val="21"/>
        </w:rPr>
        <w:t>、</w:t>
      </w:r>
      <w:r w:rsidR="009C3384">
        <w:rPr>
          <w:rFonts w:hint="eastAsia"/>
          <w:szCs w:val="21"/>
        </w:rPr>
        <w:t>入力グラフに</w:t>
      </w:r>
      <w:r w:rsidR="009C3384" w:rsidRPr="009C3384">
        <w:rPr>
          <w:rFonts w:hint="eastAsia"/>
          <w:szCs w:val="21"/>
        </w:rPr>
        <w:t>直接</w:t>
      </w:r>
      <w:r w:rsidR="009C3384">
        <w:rPr>
          <w:rFonts w:hint="eastAsia"/>
          <w:szCs w:val="21"/>
        </w:rPr>
        <w:t>的な</w:t>
      </w:r>
      <w:r w:rsidR="009C3384" w:rsidRPr="009C3384">
        <w:rPr>
          <w:rFonts w:hint="eastAsia"/>
          <w:szCs w:val="21"/>
        </w:rPr>
        <w:t>記述子が</w:t>
      </w:r>
      <w:r w:rsidR="009C3384">
        <w:rPr>
          <w:rFonts w:hint="eastAsia"/>
          <w:szCs w:val="21"/>
        </w:rPr>
        <w:t>存在し</w:t>
      </w:r>
      <w:r w:rsidR="009C3384" w:rsidRPr="009C3384">
        <w:rPr>
          <w:rFonts w:hint="eastAsia"/>
          <w:szCs w:val="21"/>
        </w:rPr>
        <w:t>ない</w:t>
      </w:r>
      <w:r w:rsidR="009C3384">
        <w:rPr>
          <w:rFonts w:hint="eastAsia"/>
          <w:szCs w:val="21"/>
        </w:rPr>
        <w:t>場合、</w:t>
      </w:r>
      <w:r w:rsidR="009C3384" w:rsidRPr="009C3384">
        <w:rPr>
          <w:rFonts w:hint="eastAsia"/>
          <w:szCs w:val="21"/>
        </w:rPr>
        <w:t>特定の</w:t>
      </w:r>
      <w:r w:rsidR="009C3384">
        <w:rPr>
          <w:rFonts w:hint="eastAsia"/>
          <w:szCs w:val="21"/>
        </w:rPr>
        <w:t>部分グラフを</w:t>
      </w:r>
      <w:r w:rsidR="009C3384" w:rsidRPr="009C3384">
        <w:rPr>
          <w:rFonts w:hint="eastAsia"/>
          <w:szCs w:val="21"/>
        </w:rPr>
        <w:t>含</w:t>
      </w:r>
      <w:r w:rsidR="009C3384">
        <w:rPr>
          <w:rFonts w:hint="eastAsia"/>
          <w:szCs w:val="21"/>
        </w:rPr>
        <w:t>むか否かという記述子は最も基本的な特徴量として利用される。しかし、部分グラフ</w:t>
      </w:r>
      <w:r w:rsidR="009C3384" w:rsidRPr="009C3384">
        <w:rPr>
          <w:rFonts w:hint="eastAsia"/>
          <w:szCs w:val="21"/>
        </w:rPr>
        <w:t>を</w:t>
      </w:r>
      <w:r w:rsidR="00960DE1">
        <w:rPr>
          <w:rFonts w:hint="eastAsia"/>
          <w:szCs w:val="21"/>
        </w:rPr>
        <w:t>全</w:t>
      </w:r>
      <w:r w:rsidR="009C3384" w:rsidRPr="009C3384">
        <w:rPr>
          <w:rFonts w:hint="eastAsia"/>
          <w:szCs w:val="21"/>
        </w:rPr>
        <w:t>列挙し</w:t>
      </w:r>
      <w:r w:rsidR="00960DE1">
        <w:rPr>
          <w:rFonts w:hint="eastAsia"/>
          <w:szCs w:val="21"/>
        </w:rPr>
        <w:t>特徴</w:t>
      </w:r>
      <w:r w:rsidR="009C3384" w:rsidRPr="009C3384">
        <w:rPr>
          <w:rFonts w:hint="eastAsia"/>
          <w:szCs w:val="21"/>
        </w:rPr>
        <w:t>として</w:t>
      </w:r>
      <w:r w:rsidR="00960DE1">
        <w:rPr>
          <w:rFonts w:hint="eastAsia"/>
          <w:szCs w:val="21"/>
        </w:rPr>
        <w:t>利用</w:t>
      </w:r>
      <w:r w:rsidR="009C3384" w:rsidRPr="009C3384">
        <w:rPr>
          <w:rFonts w:hint="eastAsia"/>
          <w:szCs w:val="21"/>
        </w:rPr>
        <w:t>する最も</w:t>
      </w:r>
      <w:r w:rsidR="00F34285">
        <w:rPr>
          <w:rFonts w:hint="eastAsia"/>
          <w:szCs w:val="21"/>
        </w:rPr>
        <w:t>単純</w:t>
      </w:r>
      <w:r w:rsidR="00960DE1">
        <w:rPr>
          <w:rFonts w:hint="eastAsia"/>
          <w:szCs w:val="21"/>
        </w:rPr>
        <w:t>な手法</w:t>
      </w:r>
      <w:r w:rsidR="009C3384" w:rsidRPr="009C3384">
        <w:rPr>
          <w:rFonts w:hint="eastAsia"/>
          <w:szCs w:val="21"/>
        </w:rPr>
        <w:t>は、</w:t>
      </w:r>
      <w:r w:rsidR="00960DE1">
        <w:rPr>
          <w:rFonts w:hint="eastAsia"/>
          <w:szCs w:val="21"/>
        </w:rPr>
        <w:t>グラフのサイズに対して部分グラフの総数が</w:t>
      </w:r>
      <w:r w:rsidR="009C3384" w:rsidRPr="009C3384">
        <w:rPr>
          <w:rFonts w:hint="eastAsia"/>
          <w:szCs w:val="21"/>
        </w:rPr>
        <w:t>組み合わせ爆発</w:t>
      </w:r>
      <w:r w:rsidR="00960DE1">
        <w:rPr>
          <w:rFonts w:hint="eastAsia"/>
          <w:szCs w:val="21"/>
        </w:rPr>
        <w:t>を起こし膨大になるため</w:t>
      </w:r>
      <w:r w:rsidR="009C3384" w:rsidRPr="009C3384">
        <w:rPr>
          <w:rFonts w:hint="eastAsia"/>
          <w:szCs w:val="21"/>
        </w:rPr>
        <w:t>、非常に</w:t>
      </w:r>
      <w:r w:rsidR="00960DE1">
        <w:rPr>
          <w:rFonts w:hint="eastAsia"/>
          <w:szCs w:val="21"/>
        </w:rPr>
        <w:t>大きなコストを要する</w:t>
      </w:r>
      <w:r w:rsidR="009C3384" w:rsidRPr="009C3384">
        <w:rPr>
          <w:rFonts w:hint="eastAsia"/>
          <w:szCs w:val="21"/>
        </w:rPr>
        <w:t>。</w:t>
      </w:r>
      <w:r w:rsidR="00960DE1">
        <w:rPr>
          <w:rFonts w:hint="eastAsia"/>
          <w:szCs w:val="21"/>
        </w:rPr>
        <w:t>この問題点に対して</w:t>
      </w:r>
      <w:r w:rsidR="00960DE1" w:rsidRPr="00960DE1">
        <w:rPr>
          <w:rFonts w:hint="eastAsia"/>
          <w:szCs w:val="21"/>
        </w:rPr>
        <w:t>現在</w:t>
      </w:r>
      <w:r w:rsidR="00960DE1">
        <w:rPr>
          <w:rFonts w:hint="eastAsia"/>
          <w:szCs w:val="21"/>
        </w:rPr>
        <w:t>では</w:t>
      </w:r>
      <w:r w:rsidR="00960DE1" w:rsidRPr="00960DE1">
        <w:rPr>
          <w:rFonts w:hint="eastAsia"/>
          <w:szCs w:val="21"/>
        </w:rPr>
        <w:t>識別パターンマイニング</w:t>
      </w:r>
      <w:r w:rsidR="00960DE1">
        <w:rPr>
          <w:rFonts w:hint="eastAsia"/>
          <w:szCs w:val="21"/>
        </w:rPr>
        <w:t>という手法が</w:t>
      </w:r>
      <w:r w:rsidR="00960DE1" w:rsidRPr="00960DE1">
        <w:rPr>
          <w:rFonts w:hint="eastAsia"/>
          <w:szCs w:val="21"/>
        </w:rPr>
        <w:t>研究され、優れた</w:t>
      </w:r>
      <w:r w:rsidR="00960DE1">
        <w:rPr>
          <w:rFonts w:hint="eastAsia"/>
          <w:szCs w:val="21"/>
        </w:rPr>
        <w:t>解決方法として利用されている</w:t>
      </w:r>
      <w:r w:rsidR="00960DE1" w:rsidRPr="00960DE1">
        <w:rPr>
          <w:rFonts w:hint="eastAsia"/>
          <w:szCs w:val="21"/>
        </w:rPr>
        <w:t>。</w:t>
      </w:r>
      <w:r w:rsidR="00960DE1">
        <w:rPr>
          <w:rFonts w:hint="eastAsia"/>
          <w:szCs w:val="21"/>
        </w:rPr>
        <w:t>既存の</w:t>
      </w:r>
      <w:r w:rsidR="00960DE1" w:rsidRPr="00960DE1">
        <w:rPr>
          <w:rFonts w:hint="eastAsia"/>
          <w:szCs w:val="21"/>
        </w:rPr>
        <w:t>識別</w:t>
      </w:r>
      <w:r w:rsidR="00960DE1">
        <w:rPr>
          <w:rFonts w:hint="eastAsia"/>
          <w:szCs w:val="21"/>
        </w:rPr>
        <w:t>部分グラフ</w:t>
      </w:r>
      <w:r w:rsidR="00960DE1" w:rsidRPr="00960DE1">
        <w:rPr>
          <w:rFonts w:hint="eastAsia"/>
          <w:szCs w:val="21"/>
        </w:rPr>
        <w:t>パターンの</w:t>
      </w:r>
      <w:r w:rsidR="00960DE1">
        <w:rPr>
          <w:rFonts w:hint="eastAsia"/>
          <w:szCs w:val="21"/>
        </w:rPr>
        <w:t>探索手法</w:t>
      </w:r>
      <w:r w:rsidR="00960DE1" w:rsidRPr="00960DE1">
        <w:rPr>
          <w:rFonts w:hint="eastAsia"/>
          <w:szCs w:val="21"/>
        </w:rPr>
        <w:t>は、いくつかの</w:t>
      </w:r>
      <w:r w:rsidR="00960DE1">
        <w:rPr>
          <w:rFonts w:hint="eastAsia"/>
          <w:szCs w:val="21"/>
        </w:rPr>
        <w:t>枝刈り規則を利用</w:t>
      </w:r>
      <w:r w:rsidR="00960DE1" w:rsidRPr="00960DE1">
        <w:rPr>
          <w:rFonts w:hint="eastAsia"/>
          <w:szCs w:val="21"/>
        </w:rPr>
        <w:t>した深さ優先</w:t>
      </w:r>
      <w:r w:rsidR="00F34285">
        <w:rPr>
          <w:rFonts w:hint="eastAsia"/>
          <w:szCs w:val="21"/>
        </w:rPr>
        <w:t>厳密</w:t>
      </w:r>
      <w:r w:rsidR="00960DE1">
        <w:rPr>
          <w:rFonts w:hint="eastAsia"/>
          <w:szCs w:val="21"/>
        </w:rPr>
        <w:t>探索</w:t>
      </w:r>
      <w:r w:rsidR="00960DE1" w:rsidRPr="00960DE1">
        <w:rPr>
          <w:rFonts w:hint="eastAsia"/>
          <w:szCs w:val="21"/>
        </w:rPr>
        <w:t>によって最適な</w:t>
      </w:r>
      <w:r w:rsidR="00960DE1">
        <w:rPr>
          <w:rFonts w:hint="eastAsia"/>
          <w:szCs w:val="21"/>
        </w:rPr>
        <w:t>特徴を発見する</w:t>
      </w:r>
      <w:r w:rsidR="00960DE1" w:rsidRPr="00960DE1">
        <w:rPr>
          <w:rFonts w:hint="eastAsia"/>
          <w:szCs w:val="21"/>
        </w:rPr>
        <w:t>。</w:t>
      </w:r>
      <w:r w:rsidR="00F34285">
        <w:rPr>
          <w:rFonts w:hint="eastAsia"/>
          <w:szCs w:val="21"/>
        </w:rPr>
        <w:t>しかし、分類・回帰モデルの学習に利用する場合には性能向上のために反復的に探索を行う必要があるため、厳密探索は依然として大きなコストを要する。この探索における計算コストの問題を解消するために、本研究では</w:t>
      </w:r>
      <w:r w:rsidR="00F34285">
        <w:rPr>
          <w:szCs w:val="21"/>
        </w:rPr>
        <w:t>(</w:t>
      </w:r>
      <w:proofErr w:type="spellStart"/>
      <w:r w:rsidR="00F34285">
        <w:rPr>
          <w:szCs w:val="21"/>
        </w:rPr>
        <w:t>i</w:t>
      </w:r>
      <w:proofErr w:type="spellEnd"/>
      <w:r w:rsidR="00F34285">
        <w:rPr>
          <w:szCs w:val="21"/>
        </w:rPr>
        <w:t>)</w:t>
      </w:r>
      <w:r w:rsidR="00F34285">
        <w:rPr>
          <w:rFonts w:hint="eastAsia"/>
          <w:szCs w:val="21"/>
        </w:rPr>
        <w:t>最良優先探索、</w:t>
      </w:r>
      <w:r w:rsidR="00F34285">
        <w:rPr>
          <w:szCs w:val="21"/>
        </w:rPr>
        <w:t>(ii)</w:t>
      </w:r>
      <w:r w:rsidR="00F34285">
        <w:rPr>
          <w:rFonts w:hint="eastAsia"/>
          <w:szCs w:val="21"/>
        </w:rPr>
        <w:t>モンテカルロ木探索に基づく２種類の近似探索手法を提案する。また、実データセットのベンチマークである</w:t>
      </w:r>
      <w:r w:rsidR="00F34285">
        <w:rPr>
          <w:szCs w:val="21"/>
        </w:rPr>
        <w:t>QSAR</w:t>
      </w:r>
      <w:r w:rsidR="00F34285">
        <w:rPr>
          <w:rFonts w:hint="eastAsia"/>
          <w:szCs w:val="21"/>
        </w:rPr>
        <w:t>を利用して提案手法の有効性を実験的に評価する。</w:t>
      </w:r>
    </w:p>
    <w:p w:rsidR="003F43B9" w:rsidRDefault="003F43B9">
      <w:pPr>
        <w:widowControl/>
        <w:jc w:val="left"/>
        <w:rPr>
          <w:szCs w:val="21"/>
        </w:rPr>
      </w:pPr>
      <w:r>
        <w:rPr>
          <w:szCs w:val="21"/>
        </w:rPr>
        <w:br w:type="page"/>
      </w:r>
    </w:p>
    <w:p w:rsidR="000B4DDB" w:rsidRDefault="003F43B9" w:rsidP="003F43B9">
      <w:pPr>
        <w:jc w:val="center"/>
        <w:rPr>
          <w:sz w:val="36"/>
          <w:szCs w:val="36"/>
        </w:rPr>
      </w:pPr>
      <w:r>
        <w:rPr>
          <w:rFonts w:hint="eastAsia"/>
          <w:sz w:val="36"/>
          <w:szCs w:val="36"/>
        </w:rPr>
        <w:lastRenderedPageBreak/>
        <w:t>学会発表</w:t>
      </w:r>
    </w:p>
    <w:p w:rsidR="003F43B9" w:rsidRDefault="003F43B9" w:rsidP="003F43B9">
      <w:pPr>
        <w:ind w:left="1400" w:hangingChars="500" w:hanging="1400"/>
        <w:jc w:val="left"/>
        <w:rPr>
          <w:sz w:val="28"/>
          <w:szCs w:val="28"/>
        </w:rPr>
      </w:pPr>
      <w:r>
        <w:rPr>
          <w:rFonts w:hint="eastAsia"/>
          <w:sz w:val="28"/>
          <w:szCs w:val="28"/>
        </w:rPr>
        <w:t xml:space="preserve">学会名：　</w:t>
      </w:r>
      <w:r w:rsidRPr="003F43B9">
        <w:rPr>
          <w:sz w:val="28"/>
          <w:szCs w:val="28"/>
        </w:rPr>
        <w:t>The 14th International Conference on Mining and Learning with Graphs (MLG 2018)</w:t>
      </w:r>
    </w:p>
    <w:p w:rsidR="003F43B9" w:rsidRDefault="003F43B9" w:rsidP="003F43B9">
      <w:pPr>
        <w:jc w:val="left"/>
        <w:rPr>
          <w:sz w:val="28"/>
          <w:szCs w:val="28"/>
        </w:rPr>
      </w:pPr>
      <w:r>
        <w:rPr>
          <w:rFonts w:hint="eastAsia"/>
          <w:sz w:val="28"/>
          <w:szCs w:val="28"/>
        </w:rPr>
        <w:t>発表年月日：　2</w:t>
      </w:r>
      <w:r>
        <w:rPr>
          <w:sz w:val="28"/>
          <w:szCs w:val="28"/>
        </w:rPr>
        <w:t>018</w:t>
      </w:r>
      <w:r>
        <w:rPr>
          <w:rFonts w:hint="eastAsia"/>
          <w:sz w:val="28"/>
          <w:szCs w:val="28"/>
        </w:rPr>
        <w:t>年</w:t>
      </w:r>
      <w:r>
        <w:rPr>
          <w:sz w:val="28"/>
          <w:szCs w:val="28"/>
        </w:rPr>
        <w:t>8</w:t>
      </w:r>
      <w:r>
        <w:rPr>
          <w:rFonts w:hint="eastAsia"/>
          <w:sz w:val="28"/>
          <w:szCs w:val="28"/>
        </w:rPr>
        <w:t>月</w:t>
      </w:r>
      <w:r>
        <w:rPr>
          <w:sz w:val="28"/>
          <w:szCs w:val="28"/>
        </w:rPr>
        <w:t>20</w:t>
      </w:r>
      <w:r>
        <w:rPr>
          <w:rFonts w:hint="eastAsia"/>
          <w:sz w:val="28"/>
          <w:szCs w:val="28"/>
        </w:rPr>
        <w:t>日</w:t>
      </w:r>
    </w:p>
    <w:p w:rsidR="003F43B9" w:rsidRDefault="003F43B9" w:rsidP="003F43B9">
      <w:pPr>
        <w:ind w:left="1680" w:hangingChars="600" w:hanging="1680"/>
        <w:jc w:val="left"/>
        <w:rPr>
          <w:sz w:val="28"/>
          <w:szCs w:val="28"/>
        </w:rPr>
      </w:pPr>
      <w:r>
        <w:rPr>
          <w:rFonts w:hint="eastAsia"/>
          <w:sz w:val="28"/>
          <w:szCs w:val="28"/>
        </w:rPr>
        <w:t xml:space="preserve">タイトル：　</w:t>
      </w:r>
      <w:r w:rsidRPr="003F43B9">
        <w:rPr>
          <w:sz w:val="28"/>
          <w:szCs w:val="28"/>
        </w:rPr>
        <w:t>Jointly Learning Relevant Subgraph Patterns and Nonlinear Models of Their Indicators.</w:t>
      </w:r>
    </w:p>
    <w:p w:rsidR="00022D6A" w:rsidRDefault="003F43B9" w:rsidP="00022D6A">
      <w:pPr>
        <w:ind w:left="1680" w:hangingChars="600" w:hanging="1680"/>
        <w:jc w:val="left"/>
        <w:rPr>
          <w:rFonts w:hint="eastAsia"/>
          <w:sz w:val="28"/>
          <w:szCs w:val="28"/>
        </w:rPr>
      </w:pPr>
      <w:r>
        <w:rPr>
          <w:rFonts w:hint="eastAsia"/>
          <w:sz w:val="28"/>
          <w:szCs w:val="28"/>
        </w:rPr>
        <w:t xml:space="preserve">著者：　</w:t>
      </w:r>
      <w:r w:rsidRPr="003F43B9">
        <w:rPr>
          <w:sz w:val="28"/>
          <w:szCs w:val="28"/>
        </w:rPr>
        <w:t xml:space="preserve">Shirakawa R, Yokoyama Y, Okazaki F, </w:t>
      </w:r>
      <w:proofErr w:type="spellStart"/>
      <w:r w:rsidRPr="003F43B9">
        <w:rPr>
          <w:sz w:val="28"/>
          <w:szCs w:val="28"/>
        </w:rPr>
        <w:t>Takigawa</w:t>
      </w:r>
      <w:proofErr w:type="spellEnd"/>
      <w:r w:rsidRPr="003F43B9">
        <w:rPr>
          <w:sz w:val="28"/>
          <w:szCs w:val="28"/>
        </w:rPr>
        <w:t xml:space="preserve"> I</w:t>
      </w:r>
    </w:p>
    <w:p w:rsidR="00022D6A" w:rsidRDefault="00022D6A" w:rsidP="004A5616">
      <w:pPr>
        <w:spacing w:line="520" w:lineRule="exact"/>
        <w:ind w:left="1680" w:hangingChars="600" w:hanging="1680"/>
        <w:jc w:val="left"/>
        <w:rPr>
          <w:sz w:val="28"/>
          <w:szCs w:val="28"/>
        </w:rPr>
      </w:pPr>
      <w:r>
        <w:rPr>
          <w:rFonts w:hint="eastAsia"/>
          <w:sz w:val="28"/>
          <w:szCs w:val="28"/>
        </w:rPr>
        <w:t>内容：　非線形グラフ分類・回帰モデルの学習及びを特徴探索を同</w:t>
      </w:r>
    </w:p>
    <w:p w:rsidR="00022D6A" w:rsidRDefault="00022D6A" w:rsidP="004A5616">
      <w:pPr>
        <w:spacing w:line="520" w:lineRule="exact"/>
        <w:ind w:firstLineChars="400" w:firstLine="1120"/>
        <w:jc w:val="left"/>
        <w:rPr>
          <w:sz w:val="28"/>
          <w:szCs w:val="28"/>
        </w:rPr>
      </w:pPr>
      <w:r>
        <w:rPr>
          <w:rFonts w:hint="eastAsia"/>
          <w:sz w:val="28"/>
          <w:szCs w:val="28"/>
        </w:rPr>
        <w:t>時に行う学習アルゴリズムの提案。特徴探索に関して学習</w:t>
      </w:r>
    </w:p>
    <w:p w:rsidR="00022D6A" w:rsidRDefault="00022D6A" w:rsidP="004A5616">
      <w:pPr>
        <w:spacing w:line="520" w:lineRule="exact"/>
        <w:ind w:firstLineChars="400" w:firstLine="1120"/>
        <w:jc w:val="left"/>
        <w:rPr>
          <w:sz w:val="28"/>
          <w:szCs w:val="28"/>
        </w:rPr>
      </w:pPr>
      <w:r>
        <w:rPr>
          <w:rFonts w:hint="eastAsia"/>
          <w:sz w:val="28"/>
          <w:szCs w:val="28"/>
        </w:rPr>
        <w:t>モデル基準の枝刈り規則を設計することで大幅な探索コス</w:t>
      </w:r>
    </w:p>
    <w:p w:rsidR="00022D6A" w:rsidRDefault="00022D6A" w:rsidP="004A5616">
      <w:pPr>
        <w:spacing w:line="520" w:lineRule="exact"/>
        <w:ind w:firstLineChars="400" w:firstLine="1120"/>
        <w:jc w:val="left"/>
        <w:rPr>
          <w:sz w:val="28"/>
          <w:szCs w:val="28"/>
        </w:rPr>
      </w:pPr>
      <w:r>
        <w:rPr>
          <w:rFonts w:hint="eastAsia"/>
          <w:sz w:val="28"/>
          <w:szCs w:val="28"/>
        </w:rPr>
        <w:t>トの削減を実現。グラフ分類・回帰問題における非線形性</w:t>
      </w:r>
    </w:p>
    <w:p w:rsidR="00022D6A" w:rsidRDefault="00022D6A" w:rsidP="004A5616">
      <w:pPr>
        <w:spacing w:line="520" w:lineRule="exact"/>
        <w:ind w:firstLineChars="400" w:firstLine="1120"/>
        <w:jc w:val="left"/>
        <w:rPr>
          <w:sz w:val="28"/>
          <w:szCs w:val="28"/>
        </w:rPr>
      </w:pPr>
      <w:r>
        <w:rPr>
          <w:rFonts w:hint="eastAsia"/>
          <w:sz w:val="28"/>
          <w:szCs w:val="28"/>
        </w:rPr>
        <w:t>の影響を人口データセット及び実データセットにおける性</w:t>
      </w:r>
    </w:p>
    <w:p w:rsidR="00022D6A" w:rsidRDefault="00022D6A" w:rsidP="004A5616">
      <w:pPr>
        <w:spacing w:line="520" w:lineRule="exact"/>
        <w:ind w:firstLineChars="400" w:firstLine="1120"/>
        <w:jc w:val="left"/>
        <w:rPr>
          <w:rFonts w:hint="eastAsia"/>
          <w:sz w:val="28"/>
          <w:szCs w:val="28"/>
        </w:rPr>
      </w:pPr>
      <w:r>
        <w:rPr>
          <w:rFonts w:hint="eastAsia"/>
          <w:sz w:val="28"/>
          <w:szCs w:val="28"/>
        </w:rPr>
        <w:t>能比較より評価。</w:t>
      </w:r>
    </w:p>
    <w:p w:rsidR="00055FB2" w:rsidRPr="00055FB2" w:rsidRDefault="00055FB2" w:rsidP="00022D6A">
      <w:pPr>
        <w:widowControl/>
        <w:spacing w:line="120" w:lineRule="auto"/>
        <w:jc w:val="center"/>
        <w:rPr>
          <w:sz w:val="28"/>
          <w:szCs w:val="28"/>
        </w:rPr>
      </w:pPr>
      <w:r>
        <w:rPr>
          <w:sz w:val="28"/>
          <w:szCs w:val="28"/>
        </w:rPr>
        <w:br w:type="page"/>
      </w:r>
      <w:r>
        <w:rPr>
          <w:rFonts w:hint="eastAsia"/>
          <w:sz w:val="36"/>
          <w:szCs w:val="36"/>
        </w:rPr>
        <w:lastRenderedPageBreak/>
        <w:t>学会発表</w:t>
      </w:r>
    </w:p>
    <w:p w:rsidR="00055FB2" w:rsidRDefault="00055FB2" w:rsidP="00055FB2">
      <w:pPr>
        <w:ind w:left="1400" w:hangingChars="500" w:hanging="1400"/>
        <w:jc w:val="left"/>
        <w:rPr>
          <w:sz w:val="28"/>
          <w:szCs w:val="28"/>
        </w:rPr>
      </w:pPr>
      <w:r>
        <w:rPr>
          <w:rFonts w:hint="eastAsia"/>
          <w:sz w:val="28"/>
          <w:szCs w:val="28"/>
        </w:rPr>
        <w:t xml:space="preserve">学会名：　</w:t>
      </w:r>
      <w:r w:rsidRPr="00055FB2">
        <w:rPr>
          <w:rFonts w:hint="eastAsia"/>
          <w:sz w:val="28"/>
          <w:szCs w:val="28"/>
        </w:rPr>
        <w:t>第</w:t>
      </w:r>
      <w:r w:rsidRPr="00055FB2">
        <w:rPr>
          <w:sz w:val="28"/>
          <w:szCs w:val="28"/>
        </w:rPr>
        <w:t>21回情報論的学習理論ワークショップ(IBIS2018)</w:t>
      </w:r>
    </w:p>
    <w:p w:rsidR="00055FB2" w:rsidRDefault="00055FB2" w:rsidP="00055FB2">
      <w:pPr>
        <w:jc w:val="left"/>
        <w:rPr>
          <w:sz w:val="28"/>
          <w:szCs w:val="28"/>
        </w:rPr>
      </w:pPr>
      <w:r>
        <w:rPr>
          <w:rFonts w:hint="eastAsia"/>
          <w:sz w:val="28"/>
          <w:szCs w:val="28"/>
        </w:rPr>
        <w:t>発表年月日：　2</w:t>
      </w:r>
      <w:r>
        <w:rPr>
          <w:sz w:val="28"/>
          <w:szCs w:val="28"/>
        </w:rPr>
        <w:t>018</w:t>
      </w:r>
      <w:r>
        <w:rPr>
          <w:rFonts w:hint="eastAsia"/>
          <w:sz w:val="28"/>
          <w:szCs w:val="28"/>
        </w:rPr>
        <w:t>年</w:t>
      </w:r>
      <w:r>
        <w:rPr>
          <w:sz w:val="28"/>
          <w:szCs w:val="28"/>
        </w:rPr>
        <w:t>11</w:t>
      </w:r>
      <w:r>
        <w:rPr>
          <w:rFonts w:hint="eastAsia"/>
          <w:sz w:val="28"/>
          <w:szCs w:val="28"/>
        </w:rPr>
        <w:t>月</w:t>
      </w:r>
      <w:r>
        <w:rPr>
          <w:sz w:val="28"/>
          <w:szCs w:val="28"/>
        </w:rPr>
        <w:t>5</w:t>
      </w:r>
      <w:r>
        <w:rPr>
          <w:rFonts w:hint="eastAsia"/>
          <w:sz w:val="28"/>
          <w:szCs w:val="28"/>
        </w:rPr>
        <w:t>日</w:t>
      </w:r>
    </w:p>
    <w:p w:rsidR="00055FB2" w:rsidRDefault="00055FB2" w:rsidP="00055FB2">
      <w:pPr>
        <w:ind w:left="1680" w:hangingChars="600" w:hanging="1680"/>
        <w:jc w:val="left"/>
        <w:rPr>
          <w:sz w:val="28"/>
          <w:szCs w:val="28"/>
        </w:rPr>
      </w:pPr>
      <w:r>
        <w:rPr>
          <w:rFonts w:hint="eastAsia"/>
          <w:sz w:val="28"/>
          <w:szCs w:val="28"/>
        </w:rPr>
        <w:t xml:space="preserve">タイトル：　</w:t>
      </w:r>
      <w:r w:rsidRPr="00055FB2">
        <w:rPr>
          <w:rFonts w:hint="eastAsia"/>
          <w:sz w:val="28"/>
          <w:szCs w:val="28"/>
        </w:rPr>
        <w:t>適応的な部分グラフ指示子の探索・選択に基づく非線形グラフ分類回帰</w:t>
      </w:r>
      <w:r w:rsidRPr="00055FB2">
        <w:rPr>
          <w:sz w:val="28"/>
          <w:szCs w:val="28"/>
        </w:rPr>
        <w:t>.</w:t>
      </w:r>
    </w:p>
    <w:p w:rsidR="00055FB2" w:rsidRDefault="00055FB2" w:rsidP="00055FB2">
      <w:pPr>
        <w:ind w:left="1680" w:hangingChars="600" w:hanging="1680"/>
        <w:jc w:val="left"/>
        <w:rPr>
          <w:sz w:val="28"/>
          <w:szCs w:val="28"/>
        </w:rPr>
      </w:pPr>
      <w:r>
        <w:rPr>
          <w:rFonts w:hint="eastAsia"/>
          <w:sz w:val="28"/>
          <w:szCs w:val="28"/>
        </w:rPr>
        <w:t xml:space="preserve">著者：　</w:t>
      </w:r>
      <w:r w:rsidRPr="00055FB2">
        <w:rPr>
          <w:rFonts w:hint="eastAsia"/>
          <w:sz w:val="28"/>
          <w:szCs w:val="28"/>
        </w:rPr>
        <w:t>白川</w:t>
      </w:r>
      <w:r w:rsidRPr="00055FB2">
        <w:rPr>
          <w:sz w:val="28"/>
          <w:szCs w:val="28"/>
        </w:rPr>
        <w:t xml:space="preserve"> 稜</w:t>
      </w:r>
      <w:r>
        <w:rPr>
          <w:rFonts w:hint="eastAsia"/>
          <w:sz w:val="28"/>
          <w:szCs w:val="28"/>
        </w:rPr>
        <w:t>、</w:t>
      </w:r>
      <w:r w:rsidRPr="00055FB2">
        <w:rPr>
          <w:sz w:val="28"/>
          <w:szCs w:val="28"/>
        </w:rPr>
        <w:t>横山 侑政</w:t>
      </w:r>
      <w:r>
        <w:rPr>
          <w:rFonts w:hint="eastAsia"/>
          <w:sz w:val="28"/>
          <w:szCs w:val="28"/>
        </w:rPr>
        <w:t>、</w:t>
      </w:r>
      <w:r w:rsidRPr="00055FB2">
        <w:rPr>
          <w:sz w:val="28"/>
          <w:szCs w:val="28"/>
        </w:rPr>
        <w:t>岡崎 文哉</w:t>
      </w:r>
      <w:r>
        <w:rPr>
          <w:rFonts w:hint="eastAsia"/>
          <w:sz w:val="28"/>
          <w:szCs w:val="28"/>
        </w:rPr>
        <w:t>、</w:t>
      </w:r>
      <w:r w:rsidRPr="00055FB2">
        <w:rPr>
          <w:sz w:val="28"/>
          <w:szCs w:val="28"/>
        </w:rPr>
        <w:t>瀧川 一学</w:t>
      </w:r>
    </w:p>
    <w:p w:rsidR="004A5616" w:rsidRDefault="00022D6A" w:rsidP="004A5616">
      <w:pPr>
        <w:spacing w:line="520" w:lineRule="exact"/>
        <w:ind w:left="1680" w:hangingChars="600" w:hanging="1680"/>
        <w:jc w:val="left"/>
        <w:rPr>
          <w:sz w:val="28"/>
          <w:szCs w:val="28"/>
        </w:rPr>
      </w:pPr>
      <w:r>
        <w:rPr>
          <w:rFonts w:hint="eastAsia"/>
          <w:sz w:val="28"/>
          <w:szCs w:val="28"/>
        </w:rPr>
        <w:t>内容：</w:t>
      </w:r>
      <w:r w:rsidR="004A5616">
        <w:rPr>
          <w:rFonts w:hint="eastAsia"/>
          <w:sz w:val="28"/>
          <w:szCs w:val="28"/>
        </w:rPr>
        <w:t xml:space="preserve">　</w:t>
      </w:r>
      <w:r w:rsidR="004A5616">
        <w:rPr>
          <w:rFonts w:hint="eastAsia"/>
          <w:sz w:val="28"/>
          <w:szCs w:val="28"/>
        </w:rPr>
        <w:t>非線形グラフ分類・回帰モデルの学習及びを特徴探索を同</w:t>
      </w:r>
    </w:p>
    <w:p w:rsidR="004A5616" w:rsidRDefault="004A5616" w:rsidP="004A5616">
      <w:pPr>
        <w:spacing w:line="520" w:lineRule="exact"/>
        <w:ind w:firstLineChars="400" w:firstLine="1120"/>
        <w:jc w:val="left"/>
        <w:rPr>
          <w:sz w:val="28"/>
          <w:szCs w:val="28"/>
        </w:rPr>
      </w:pPr>
      <w:r>
        <w:rPr>
          <w:rFonts w:hint="eastAsia"/>
          <w:sz w:val="28"/>
          <w:szCs w:val="28"/>
        </w:rPr>
        <w:t>時に行う学習アルゴリズムの提案。特徴探索に関して学習</w:t>
      </w:r>
    </w:p>
    <w:p w:rsidR="004A5616" w:rsidRDefault="004A5616" w:rsidP="004A5616">
      <w:pPr>
        <w:spacing w:line="520" w:lineRule="exact"/>
        <w:ind w:firstLineChars="400" w:firstLine="1120"/>
        <w:jc w:val="left"/>
        <w:rPr>
          <w:sz w:val="28"/>
          <w:szCs w:val="28"/>
        </w:rPr>
      </w:pPr>
      <w:r>
        <w:rPr>
          <w:rFonts w:hint="eastAsia"/>
          <w:sz w:val="28"/>
          <w:szCs w:val="28"/>
        </w:rPr>
        <w:t>モデル基準の枝刈り規則を設計することで大幅な探索コス</w:t>
      </w:r>
    </w:p>
    <w:p w:rsidR="004A5616" w:rsidRDefault="004A5616" w:rsidP="004A5616">
      <w:pPr>
        <w:spacing w:line="520" w:lineRule="exact"/>
        <w:ind w:firstLineChars="400" w:firstLine="1120"/>
        <w:jc w:val="left"/>
        <w:rPr>
          <w:sz w:val="28"/>
          <w:szCs w:val="28"/>
        </w:rPr>
      </w:pPr>
      <w:r>
        <w:rPr>
          <w:rFonts w:hint="eastAsia"/>
          <w:sz w:val="28"/>
          <w:szCs w:val="28"/>
        </w:rPr>
        <w:t>トの削減を実現。グラフ分類・回帰問題における非線形性</w:t>
      </w:r>
    </w:p>
    <w:p w:rsidR="004A5616" w:rsidRDefault="004A5616" w:rsidP="004A5616">
      <w:pPr>
        <w:spacing w:line="520" w:lineRule="exact"/>
        <w:ind w:firstLineChars="400" w:firstLine="1120"/>
        <w:jc w:val="left"/>
        <w:rPr>
          <w:sz w:val="28"/>
          <w:szCs w:val="28"/>
        </w:rPr>
      </w:pPr>
      <w:r>
        <w:rPr>
          <w:rFonts w:hint="eastAsia"/>
          <w:sz w:val="28"/>
          <w:szCs w:val="28"/>
        </w:rPr>
        <w:t>の影響を人口データセット及び実データセットにおける性</w:t>
      </w:r>
    </w:p>
    <w:p w:rsidR="004A5616" w:rsidRDefault="004A5616" w:rsidP="004A5616">
      <w:pPr>
        <w:spacing w:line="520" w:lineRule="exact"/>
        <w:ind w:firstLineChars="400" w:firstLine="1120"/>
        <w:jc w:val="left"/>
        <w:rPr>
          <w:rFonts w:hint="eastAsia"/>
          <w:sz w:val="28"/>
          <w:szCs w:val="28"/>
        </w:rPr>
      </w:pPr>
      <w:r>
        <w:rPr>
          <w:rFonts w:hint="eastAsia"/>
          <w:sz w:val="28"/>
          <w:szCs w:val="28"/>
        </w:rPr>
        <w:t>能比較より評価。</w:t>
      </w:r>
    </w:p>
    <w:p w:rsidR="00022D6A" w:rsidRDefault="00022D6A" w:rsidP="00055FB2">
      <w:pPr>
        <w:ind w:left="1680" w:hangingChars="600" w:hanging="1680"/>
        <w:jc w:val="left"/>
        <w:rPr>
          <w:rFonts w:hint="eastAsia"/>
          <w:sz w:val="28"/>
          <w:szCs w:val="28"/>
        </w:rPr>
      </w:pPr>
    </w:p>
    <w:p w:rsidR="00055FB2" w:rsidRDefault="00055FB2" w:rsidP="00055FB2">
      <w:pPr>
        <w:widowControl/>
        <w:jc w:val="left"/>
        <w:rPr>
          <w:sz w:val="28"/>
          <w:szCs w:val="28"/>
        </w:rPr>
      </w:pPr>
      <w:r>
        <w:rPr>
          <w:sz w:val="28"/>
          <w:szCs w:val="28"/>
        </w:rPr>
        <w:br w:type="page"/>
      </w:r>
    </w:p>
    <w:p w:rsidR="00055FB2" w:rsidRPr="00055FB2" w:rsidRDefault="00055FB2">
      <w:pPr>
        <w:widowControl/>
        <w:jc w:val="left"/>
        <w:rPr>
          <w:sz w:val="28"/>
          <w:szCs w:val="28"/>
        </w:rPr>
      </w:pPr>
    </w:p>
    <w:p w:rsidR="00055FB2" w:rsidRDefault="00055FB2" w:rsidP="00055FB2">
      <w:pPr>
        <w:jc w:val="center"/>
        <w:rPr>
          <w:sz w:val="36"/>
          <w:szCs w:val="36"/>
        </w:rPr>
      </w:pPr>
      <w:r>
        <w:rPr>
          <w:rFonts w:hint="eastAsia"/>
          <w:sz w:val="36"/>
          <w:szCs w:val="36"/>
        </w:rPr>
        <w:t>学会発表</w:t>
      </w:r>
    </w:p>
    <w:p w:rsidR="00055FB2" w:rsidRDefault="00055FB2" w:rsidP="00055FB2">
      <w:pPr>
        <w:ind w:left="1400" w:hangingChars="500" w:hanging="1400"/>
        <w:jc w:val="left"/>
        <w:rPr>
          <w:sz w:val="28"/>
          <w:szCs w:val="28"/>
        </w:rPr>
      </w:pPr>
      <w:r>
        <w:rPr>
          <w:rFonts w:hint="eastAsia"/>
          <w:sz w:val="28"/>
          <w:szCs w:val="28"/>
        </w:rPr>
        <w:t xml:space="preserve">学会名：　</w:t>
      </w:r>
      <w:r w:rsidRPr="00055FB2">
        <w:rPr>
          <w:sz w:val="28"/>
          <w:szCs w:val="28"/>
        </w:rPr>
        <w:t>2018 International Workshop on New Frontiers in Convergence Science and Technology</w:t>
      </w:r>
    </w:p>
    <w:p w:rsidR="00055FB2" w:rsidRDefault="00055FB2" w:rsidP="00055FB2">
      <w:pPr>
        <w:jc w:val="left"/>
        <w:rPr>
          <w:sz w:val="28"/>
          <w:szCs w:val="28"/>
        </w:rPr>
      </w:pPr>
      <w:r>
        <w:rPr>
          <w:rFonts w:hint="eastAsia"/>
          <w:sz w:val="28"/>
          <w:szCs w:val="28"/>
        </w:rPr>
        <w:t>発表年月日：　2</w:t>
      </w:r>
      <w:r>
        <w:rPr>
          <w:sz w:val="28"/>
          <w:szCs w:val="28"/>
        </w:rPr>
        <w:t>018</w:t>
      </w:r>
      <w:r>
        <w:rPr>
          <w:rFonts w:hint="eastAsia"/>
          <w:sz w:val="28"/>
          <w:szCs w:val="28"/>
        </w:rPr>
        <w:t>年</w:t>
      </w:r>
      <w:r>
        <w:rPr>
          <w:sz w:val="28"/>
          <w:szCs w:val="28"/>
        </w:rPr>
        <w:t>11</w:t>
      </w:r>
      <w:r>
        <w:rPr>
          <w:rFonts w:hint="eastAsia"/>
          <w:sz w:val="28"/>
          <w:szCs w:val="28"/>
        </w:rPr>
        <w:t>月</w:t>
      </w:r>
      <w:r>
        <w:rPr>
          <w:sz w:val="28"/>
          <w:szCs w:val="28"/>
        </w:rPr>
        <w:t>9</w:t>
      </w:r>
      <w:r>
        <w:rPr>
          <w:rFonts w:hint="eastAsia"/>
          <w:sz w:val="28"/>
          <w:szCs w:val="28"/>
        </w:rPr>
        <w:t>日</w:t>
      </w:r>
    </w:p>
    <w:p w:rsidR="00055FB2" w:rsidRDefault="00055FB2" w:rsidP="00055FB2">
      <w:pPr>
        <w:ind w:left="1680" w:hangingChars="600" w:hanging="1680"/>
        <w:jc w:val="left"/>
        <w:rPr>
          <w:sz w:val="28"/>
          <w:szCs w:val="28"/>
        </w:rPr>
      </w:pPr>
      <w:r>
        <w:rPr>
          <w:rFonts w:hint="eastAsia"/>
          <w:sz w:val="28"/>
          <w:szCs w:val="28"/>
        </w:rPr>
        <w:t xml:space="preserve">タイトル：　</w:t>
      </w:r>
      <w:r w:rsidRPr="003F43B9">
        <w:rPr>
          <w:sz w:val="28"/>
          <w:szCs w:val="28"/>
        </w:rPr>
        <w:t>Jointly Learning Relevant Subgraph Patterns and Nonlinear Models of Their Indicators.</w:t>
      </w:r>
    </w:p>
    <w:p w:rsidR="00055FB2" w:rsidRDefault="00055FB2" w:rsidP="00055FB2">
      <w:pPr>
        <w:ind w:left="1680" w:hangingChars="600" w:hanging="1680"/>
        <w:jc w:val="left"/>
        <w:rPr>
          <w:sz w:val="28"/>
          <w:szCs w:val="28"/>
        </w:rPr>
      </w:pPr>
      <w:r>
        <w:rPr>
          <w:rFonts w:hint="eastAsia"/>
          <w:sz w:val="28"/>
          <w:szCs w:val="28"/>
        </w:rPr>
        <w:t xml:space="preserve">著者：　</w:t>
      </w:r>
      <w:r w:rsidRPr="003F43B9">
        <w:rPr>
          <w:sz w:val="28"/>
          <w:szCs w:val="28"/>
        </w:rPr>
        <w:t xml:space="preserve">Shirakawa R, Yokoyama Y, Okazaki F, </w:t>
      </w:r>
      <w:proofErr w:type="spellStart"/>
      <w:r w:rsidRPr="003F43B9">
        <w:rPr>
          <w:sz w:val="28"/>
          <w:szCs w:val="28"/>
        </w:rPr>
        <w:t>Takigawa</w:t>
      </w:r>
      <w:proofErr w:type="spellEnd"/>
      <w:r w:rsidRPr="003F43B9">
        <w:rPr>
          <w:sz w:val="28"/>
          <w:szCs w:val="28"/>
        </w:rPr>
        <w:t xml:space="preserve"> I</w:t>
      </w:r>
    </w:p>
    <w:p w:rsidR="004A5616" w:rsidRDefault="00022D6A" w:rsidP="004A5616">
      <w:pPr>
        <w:spacing w:line="520" w:lineRule="exact"/>
        <w:ind w:left="1680" w:hangingChars="600" w:hanging="1680"/>
        <w:jc w:val="left"/>
        <w:rPr>
          <w:sz w:val="28"/>
          <w:szCs w:val="28"/>
        </w:rPr>
      </w:pPr>
      <w:r>
        <w:rPr>
          <w:rFonts w:hint="eastAsia"/>
          <w:sz w:val="28"/>
          <w:szCs w:val="28"/>
        </w:rPr>
        <w:t>内容：</w:t>
      </w:r>
      <w:r w:rsidR="004A5616">
        <w:rPr>
          <w:rFonts w:hint="eastAsia"/>
          <w:sz w:val="28"/>
          <w:szCs w:val="28"/>
        </w:rPr>
        <w:t xml:space="preserve">　生物・化学分野に対する情報科学技術の応用方法の提案。</w:t>
      </w:r>
    </w:p>
    <w:p w:rsidR="004A5616" w:rsidRDefault="004A5616" w:rsidP="004A5616">
      <w:pPr>
        <w:spacing w:line="520" w:lineRule="exact"/>
        <w:ind w:left="1680" w:hangingChars="600" w:hanging="1680"/>
        <w:jc w:val="left"/>
        <w:rPr>
          <w:sz w:val="28"/>
          <w:szCs w:val="28"/>
        </w:rPr>
      </w:pPr>
      <w:r>
        <w:rPr>
          <w:rFonts w:hint="eastAsia"/>
          <w:sz w:val="28"/>
          <w:szCs w:val="28"/>
        </w:rPr>
        <w:t xml:space="preserve">　　　　化合物や</w:t>
      </w:r>
      <w:r>
        <w:rPr>
          <w:sz w:val="28"/>
          <w:szCs w:val="28"/>
        </w:rPr>
        <w:t>RNA</w:t>
      </w:r>
      <w:r>
        <w:rPr>
          <w:rFonts w:hint="eastAsia"/>
          <w:sz w:val="28"/>
          <w:szCs w:val="28"/>
        </w:rPr>
        <w:t>二次構造などグラフ構造で表現できるデー</w:t>
      </w:r>
    </w:p>
    <w:p w:rsidR="004A5616" w:rsidRDefault="004A5616" w:rsidP="004A5616">
      <w:pPr>
        <w:spacing w:line="520" w:lineRule="exact"/>
        <w:ind w:leftChars="500" w:left="1330" w:hangingChars="100" w:hanging="280"/>
        <w:jc w:val="left"/>
        <w:rPr>
          <w:sz w:val="28"/>
          <w:szCs w:val="28"/>
        </w:rPr>
      </w:pPr>
      <w:r>
        <w:rPr>
          <w:rFonts w:hint="eastAsia"/>
          <w:sz w:val="28"/>
          <w:szCs w:val="28"/>
        </w:rPr>
        <w:t>タに対して、情報科学のグラフ分類・回帰問題を適応する</w:t>
      </w:r>
    </w:p>
    <w:p w:rsidR="004A5616" w:rsidRDefault="004A5616" w:rsidP="004A5616">
      <w:pPr>
        <w:spacing w:line="520" w:lineRule="exact"/>
        <w:ind w:leftChars="500" w:left="1330" w:hangingChars="100" w:hanging="280"/>
        <w:jc w:val="left"/>
        <w:rPr>
          <w:sz w:val="28"/>
          <w:szCs w:val="28"/>
        </w:rPr>
      </w:pPr>
      <w:r>
        <w:rPr>
          <w:rFonts w:hint="eastAsia"/>
          <w:sz w:val="28"/>
          <w:szCs w:val="28"/>
        </w:rPr>
        <w:t>ことによる物性、活性予測を利用したスクリーニング応用</w:t>
      </w:r>
    </w:p>
    <w:p w:rsidR="004A5616" w:rsidRDefault="004A5616" w:rsidP="004A5616">
      <w:pPr>
        <w:spacing w:line="520" w:lineRule="exact"/>
        <w:ind w:leftChars="500" w:left="1330" w:hangingChars="100" w:hanging="280"/>
        <w:jc w:val="left"/>
        <w:rPr>
          <w:rFonts w:hint="eastAsia"/>
          <w:sz w:val="28"/>
          <w:szCs w:val="28"/>
        </w:rPr>
      </w:pPr>
      <w:r>
        <w:rPr>
          <w:rFonts w:hint="eastAsia"/>
          <w:sz w:val="28"/>
          <w:szCs w:val="28"/>
        </w:rPr>
        <w:t>の期待。</w:t>
      </w:r>
    </w:p>
    <w:p w:rsidR="00022D6A" w:rsidRDefault="00022D6A" w:rsidP="00055FB2">
      <w:pPr>
        <w:ind w:left="1680" w:hangingChars="600" w:hanging="1680"/>
        <w:jc w:val="left"/>
        <w:rPr>
          <w:rFonts w:hint="eastAsia"/>
          <w:sz w:val="28"/>
          <w:szCs w:val="28"/>
        </w:rPr>
      </w:pPr>
    </w:p>
    <w:p w:rsidR="00055FB2" w:rsidRDefault="00055FB2" w:rsidP="00055FB2">
      <w:pPr>
        <w:widowControl/>
        <w:jc w:val="left"/>
        <w:rPr>
          <w:sz w:val="28"/>
          <w:szCs w:val="28"/>
        </w:rPr>
      </w:pPr>
      <w:r>
        <w:rPr>
          <w:sz w:val="28"/>
          <w:szCs w:val="28"/>
        </w:rPr>
        <w:br w:type="page"/>
      </w:r>
    </w:p>
    <w:p w:rsidR="00055FB2" w:rsidRDefault="00055FB2" w:rsidP="00055FB2">
      <w:pPr>
        <w:jc w:val="center"/>
        <w:rPr>
          <w:sz w:val="36"/>
          <w:szCs w:val="36"/>
        </w:rPr>
      </w:pPr>
      <w:r>
        <w:rPr>
          <w:rFonts w:hint="eastAsia"/>
          <w:sz w:val="36"/>
          <w:szCs w:val="36"/>
        </w:rPr>
        <w:lastRenderedPageBreak/>
        <w:t>学会発表</w:t>
      </w:r>
    </w:p>
    <w:p w:rsidR="00055FB2" w:rsidRDefault="00055FB2" w:rsidP="00055FB2">
      <w:pPr>
        <w:ind w:left="1400" w:hangingChars="500" w:hanging="1400"/>
        <w:jc w:val="left"/>
        <w:rPr>
          <w:sz w:val="28"/>
          <w:szCs w:val="28"/>
        </w:rPr>
      </w:pPr>
      <w:r>
        <w:rPr>
          <w:rFonts w:hint="eastAsia"/>
          <w:sz w:val="28"/>
          <w:szCs w:val="28"/>
        </w:rPr>
        <w:t xml:space="preserve">学会名：　</w:t>
      </w:r>
      <w:r w:rsidRPr="00055FB2">
        <w:rPr>
          <w:sz w:val="28"/>
          <w:szCs w:val="28"/>
        </w:rPr>
        <w:t>ACML 2019 Workshop on Statistics &amp; Machine Learning Researchers in Japan, (2019)</w:t>
      </w:r>
    </w:p>
    <w:p w:rsidR="00055FB2" w:rsidRDefault="00055FB2" w:rsidP="00055FB2">
      <w:pPr>
        <w:jc w:val="left"/>
        <w:rPr>
          <w:sz w:val="28"/>
          <w:szCs w:val="28"/>
        </w:rPr>
      </w:pPr>
      <w:r>
        <w:rPr>
          <w:rFonts w:hint="eastAsia"/>
          <w:sz w:val="28"/>
          <w:szCs w:val="28"/>
        </w:rPr>
        <w:t>発表年月日：　2</w:t>
      </w:r>
      <w:r>
        <w:rPr>
          <w:sz w:val="28"/>
          <w:szCs w:val="28"/>
        </w:rPr>
        <w:t>01</w:t>
      </w:r>
      <w:r>
        <w:rPr>
          <w:sz w:val="28"/>
          <w:szCs w:val="28"/>
        </w:rPr>
        <w:t>9</w:t>
      </w:r>
      <w:r>
        <w:rPr>
          <w:rFonts w:hint="eastAsia"/>
          <w:sz w:val="28"/>
          <w:szCs w:val="28"/>
        </w:rPr>
        <w:t>年</w:t>
      </w:r>
      <w:r>
        <w:rPr>
          <w:sz w:val="28"/>
          <w:szCs w:val="28"/>
        </w:rPr>
        <w:t>11</w:t>
      </w:r>
      <w:r>
        <w:rPr>
          <w:rFonts w:hint="eastAsia"/>
          <w:sz w:val="28"/>
          <w:szCs w:val="28"/>
        </w:rPr>
        <w:t>月</w:t>
      </w:r>
      <w:r>
        <w:rPr>
          <w:sz w:val="28"/>
          <w:szCs w:val="28"/>
        </w:rPr>
        <w:t>17</w:t>
      </w:r>
      <w:r>
        <w:rPr>
          <w:rFonts w:hint="eastAsia"/>
          <w:sz w:val="28"/>
          <w:szCs w:val="28"/>
        </w:rPr>
        <w:t>日</w:t>
      </w:r>
    </w:p>
    <w:p w:rsidR="00055FB2" w:rsidRDefault="00055FB2" w:rsidP="00055FB2">
      <w:pPr>
        <w:ind w:left="1680" w:hangingChars="600" w:hanging="1680"/>
        <w:jc w:val="left"/>
        <w:rPr>
          <w:sz w:val="28"/>
          <w:szCs w:val="28"/>
        </w:rPr>
      </w:pPr>
      <w:r>
        <w:rPr>
          <w:rFonts w:hint="eastAsia"/>
          <w:sz w:val="28"/>
          <w:szCs w:val="28"/>
        </w:rPr>
        <w:t xml:space="preserve">タイトル：　</w:t>
      </w:r>
      <w:r w:rsidRPr="00055FB2">
        <w:rPr>
          <w:sz w:val="28"/>
          <w:szCs w:val="28"/>
        </w:rPr>
        <w:t>Learning a Nonlinear Model of Subgraph Features Using Monte Carlo Tree Search.</w:t>
      </w:r>
    </w:p>
    <w:p w:rsidR="00055FB2" w:rsidRDefault="00055FB2" w:rsidP="00055FB2">
      <w:pPr>
        <w:ind w:left="1680" w:hangingChars="600" w:hanging="1680"/>
        <w:jc w:val="left"/>
        <w:rPr>
          <w:sz w:val="28"/>
          <w:szCs w:val="28"/>
        </w:rPr>
      </w:pPr>
      <w:r>
        <w:rPr>
          <w:rFonts w:hint="eastAsia"/>
          <w:sz w:val="28"/>
          <w:szCs w:val="28"/>
        </w:rPr>
        <w:t xml:space="preserve">著者：　</w:t>
      </w:r>
      <w:r w:rsidRPr="00055FB2">
        <w:rPr>
          <w:sz w:val="28"/>
          <w:szCs w:val="28"/>
        </w:rPr>
        <w:t>Shirakawa</w:t>
      </w:r>
      <w:r>
        <w:rPr>
          <w:sz w:val="28"/>
          <w:szCs w:val="28"/>
        </w:rPr>
        <w:t xml:space="preserve"> R</w:t>
      </w:r>
      <w:r w:rsidRPr="00055FB2">
        <w:rPr>
          <w:sz w:val="28"/>
          <w:szCs w:val="28"/>
        </w:rPr>
        <w:t>, Nakamura</w:t>
      </w:r>
      <w:r>
        <w:rPr>
          <w:sz w:val="28"/>
          <w:szCs w:val="28"/>
        </w:rPr>
        <w:t xml:space="preserve"> A</w:t>
      </w:r>
      <w:r w:rsidRPr="00055FB2">
        <w:rPr>
          <w:sz w:val="28"/>
          <w:szCs w:val="28"/>
        </w:rPr>
        <w:t>, Kudo</w:t>
      </w:r>
      <w:r>
        <w:rPr>
          <w:sz w:val="28"/>
          <w:szCs w:val="28"/>
        </w:rPr>
        <w:t xml:space="preserve"> M</w:t>
      </w:r>
    </w:p>
    <w:p w:rsidR="004B4510" w:rsidRDefault="00022D6A" w:rsidP="004B4510">
      <w:pPr>
        <w:spacing w:line="520" w:lineRule="exact"/>
        <w:ind w:left="1680" w:hangingChars="600" w:hanging="1680"/>
        <w:jc w:val="left"/>
        <w:rPr>
          <w:sz w:val="28"/>
          <w:szCs w:val="28"/>
        </w:rPr>
      </w:pPr>
      <w:r>
        <w:rPr>
          <w:rFonts w:hint="eastAsia"/>
          <w:sz w:val="28"/>
          <w:szCs w:val="28"/>
        </w:rPr>
        <w:t>内容：</w:t>
      </w:r>
      <w:r w:rsidR="004B4510">
        <w:rPr>
          <w:rFonts w:hint="eastAsia"/>
          <w:sz w:val="28"/>
          <w:szCs w:val="28"/>
        </w:rPr>
        <w:t xml:space="preserve">　部分グラフ指示子を特徴量としたグラフ分類・回帰モデル</w:t>
      </w:r>
    </w:p>
    <w:p w:rsidR="004B4510" w:rsidRDefault="004B4510" w:rsidP="004B4510">
      <w:pPr>
        <w:spacing w:line="520" w:lineRule="exact"/>
        <w:ind w:leftChars="550" w:left="1295" w:hangingChars="50" w:hanging="140"/>
        <w:jc w:val="left"/>
        <w:rPr>
          <w:sz w:val="28"/>
          <w:szCs w:val="28"/>
        </w:rPr>
      </w:pPr>
      <w:r>
        <w:rPr>
          <w:rFonts w:hint="eastAsia"/>
          <w:sz w:val="28"/>
          <w:szCs w:val="28"/>
        </w:rPr>
        <w:t>の学習における、識別部分グラフ探索の近似探索手法の提</w:t>
      </w:r>
    </w:p>
    <w:p w:rsidR="004B4510" w:rsidRDefault="004B4510" w:rsidP="004B4510">
      <w:pPr>
        <w:spacing w:line="520" w:lineRule="exact"/>
        <w:ind w:leftChars="550" w:left="1295" w:hangingChars="50" w:hanging="140"/>
        <w:jc w:val="left"/>
        <w:rPr>
          <w:sz w:val="28"/>
          <w:szCs w:val="28"/>
        </w:rPr>
      </w:pPr>
      <w:r>
        <w:rPr>
          <w:rFonts w:hint="eastAsia"/>
          <w:sz w:val="28"/>
          <w:szCs w:val="28"/>
        </w:rPr>
        <w:t>案。既存探索手法に対してモンテカルロ木探索を利用した</w:t>
      </w:r>
    </w:p>
    <w:p w:rsidR="004B4510" w:rsidRDefault="004B4510" w:rsidP="004B4510">
      <w:pPr>
        <w:spacing w:line="520" w:lineRule="exact"/>
        <w:ind w:leftChars="550" w:left="1295" w:hangingChars="50" w:hanging="140"/>
        <w:jc w:val="left"/>
        <w:rPr>
          <w:sz w:val="28"/>
          <w:szCs w:val="28"/>
        </w:rPr>
      </w:pPr>
      <w:r>
        <w:rPr>
          <w:rFonts w:hint="eastAsia"/>
          <w:sz w:val="28"/>
          <w:szCs w:val="28"/>
        </w:rPr>
        <w:t>近似探索手法を適用することで、探索コストの大幅な削減</w:t>
      </w:r>
    </w:p>
    <w:p w:rsidR="004B4510" w:rsidRDefault="004B4510" w:rsidP="004B4510">
      <w:pPr>
        <w:spacing w:line="520" w:lineRule="exact"/>
        <w:ind w:leftChars="550" w:left="1295" w:hangingChars="50" w:hanging="140"/>
        <w:jc w:val="left"/>
        <w:rPr>
          <w:sz w:val="28"/>
          <w:szCs w:val="28"/>
        </w:rPr>
      </w:pPr>
      <w:r>
        <w:rPr>
          <w:rFonts w:hint="eastAsia"/>
          <w:sz w:val="28"/>
          <w:szCs w:val="28"/>
        </w:rPr>
        <w:t>を達成。加えて、汎化能力の向上による学習精度の向上も</w:t>
      </w:r>
    </w:p>
    <w:p w:rsidR="00022D6A" w:rsidRDefault="004B4510" w:rsidP="004B4510">
      <w:pPr>
        <w:spacing w:line="520" w:lineRule="exact"/>
        <w:ind w:leftChars="550" w:left="1295" w:hangingChars="50" w:hanging="140"/>
        <w:jc w:val="left"/>
        <w:rPr>
          <w:rFonts w:hint="eastAsia"/>
          <w:sz w:val="28"/>
          <w:szCs w:val="28"/>
        </w:rPr>
      </w:pPr>
      <w:r>
        <w:rPr>
          <w:rFonts w:hint="eastAsia"/>
          <w:sz w:val="28"/>
          <w:szCs w:val="28"/>
        </w:rPr>
        <w:t>達成。</w:t>
      </w:r>
    </w:p>
    <w:p w:rsidR="00055FB2" w:rsidRDefault="00055FB2" w:rsidP="00055FB2">
      <w:pPr>
        <w:widowControl/>
        <w:jc w:val="left"/>
        <w:rPr>
          <w:sz w:val="28"/>
          <w:szCs w:val="28"/>
        </w:rPr>
      </w:pPr>
      <w:r>
        <w:rPr>
          <w:sz w:val="28"/>
          <w:szCs w:val="28"/>
        </w:rPr>
        <w:br w:type="page"/>
      </w:r>
    </w:p>
    <w:p w:rsidR="00055FB2" w:rsidRDefault="00055FB2" w:rsidP="00055FB2">
      <w:pPr>
        <w:jc w:val="center"/>
        <w:rPr>
          <w:sz w:val="36"/>
          <w:szCs w:val="36"/>
        </w:rPr>
      </w:pPr>
      <w:r>
        <w:rPr>
          <w:rFonts w:hint="eastAsia"/>
          <w:sz w:val="36"/>
          <w:szCs w:val="36"/>
        </w:rPr>
        <w:lastRenderedPageBreak/>
        <w:t>学会発表</w:t>
      </w:r>
    </w:p>
    <w:p w:rsidR="00055FB2" w:rsidRDefault="00055FB2" w:rsidP="00055FB2">
      <w:pPr>
        <w:ind w:left="1400" w:hangingChars="500" w:hanging="1400"/>
        <w:jc w:val="left"/>
        <w:rPr>
          <w:sz w:val="28"/>
          <w:szCs w:val="28"/>
        </w:rPr>
      </w:pPr>
      <w:r>
        <w:rPr>
          <w:rFonts w:hint="eastAsia"/>
          <w:sz w:val="28"/>
          <w:szCs w:val="28"/>
        </w:rPr>
        <w:t xml:space="preserve">学会名：　</w:t>
      </w:r>
      <w:r w:rsidR="00022D6A" w:rsidRPr="00022D6A">
        <w:rPr>
          <w:rFonts w:hint="eastAsia"/>
          <w:sz w:val="28"/>
          <w:szCs w:val="28"/>
        </w:rPr>
        <w:t>第</w:t>
      </w:r>
      <w:r w:rsidR="00022D6A" w:rsidRPr="00022D6A">
        <w:rPr>
          <w:sz w:val="28"/>
          <w:szCs w:val="28"/>
        </w:rPr>
        <w:t>22回情報論的学習理論ワークショップ(IBIS2019)</w:t>
      </w:r>
    </w:p>
    <w:p w:rsidR="00055FB2" w:rsidRDefault="00055FB2" w:rsidP="00055FB2">
      <w:pPr>
        <w:jc w:val="left"/>
        <w:rPr>
          <w:sz w:val="28"/>
          <w:szCs w:val="28"/>
        </w:rPr>
      </w:pPr>
      <w:r>
        <w:rPr>
          <w:rFonts w:hint="eastAsia"/>
          <w:sz w:val="28"/>
          <w:szCs w:val="28"/>
        </w:rPr>
        <w:t>発表年月日：　2</w:t>
      </w:r>
      <w:r>
        <w:rPr>
          <w:sz w:val="28"/>
          <w:szCs w:val="28"/>
        </w:rPr>
        <w:t>01</w:t>
      </w:r>
      <w:r w:rsidR="00022D6A">
        <w:rPr>
          <w:sz w:val="28"/>
          <w:szCs w:val="28"/>
        </w:rPr>
        <w:t>9</w:t>
      </w:r>
      <w:r>
        <w:rPr>
          <w:rFonts w:hint="eastAsia"/>
          <w:sz w:val="28"/>
          <w:szCs w:val="28"/>
        </w:rPr>
        <w:t>年</w:t>
      </w:r>
      <w:r w:rsidR="00022D6A">
        <w:rPr>
          <w:sz w:val="28"/>
          <w:szCs w:val="28"/>
        </w:rPr>
        <w:t>11</w:t>
      </w:r>
      <w:r>
        <w:rPr>
          <w:rFonts w:hint="eastAsia"/>
          <w:sz w:val="28"/>
          <w:szCs w:val="28"/>
        </w:rPr>
        <w:t>月</w:t>
      </w:r>
      <w:r>
        <w:rPr>
          <w:sz w:val="28"/>
          <w:szCs w:val="28"/>
        </w:rPr>
        <w:t>2</w:t>
      </w:r>
      <w:r w:rsidR="00022D6A">
        <w:rPr>
          <w:sz w:val="28"/>
          <w:szCs w:val="28"/>
        </w:rPr>
        <w:t>1</w:t>
      </w:r>
      <w:r>
        <w:rPr>
          <w:rFonts w:hint="eastAsia"/>
          <w:sz w:val="28"/>
          <w:szCs w:val="28"/>
        </w:rPr>
        <w:t>日</w:t>
      </w:r>
    </w:p>
    <w:p w:rsidR="00055FB2" w:rsidRDefault="00055FB2" w:rsidP="00055FB2">
      <w:pPr>
        <w:ind w:left="1680" w:hangingChars="600" w:hanging="1680"/>
        <w:jc w:val="left"/>
        <w:rPr>
          <w:sz w:val="28"/>
          <w:szCs w:val="28"/>
        </w:rPr>
      </w:pPr>
      <w:r>
        <w:rPr>
          <w:rFonts w:hint="eastAsia"/>
          <w:sz w:val="28"/>
          <w:szCs w:val="28"/>
        </w:rPr>
        <w:t xml:space="preserve">タイトル：　</w:t>
      </w:r>
      <w:r w:rsidR="00022D6A" w:rsidRPr="00022D6A">
        <w:rPr>
          <w:rFonts w:hint="eastAsia"/>
          <w:sz w:val="28"/>
          <w:szCs w:val="28"/>
        </w:rPr>
        <w:t>モンテカルロ木特徴探索に基づく非線形グラフ分類回帰</w:t>
      </w:r>
      <w:r w:rsidR="00022D6A">
        <w:rPr>
          <w:rFonts w:hint="eastAsia"/>
          <w:sz w:val="28"/>
          <w:szCs w:val="28"/>
        </w:rPr>
        <w:t>.</w:t>
      </w:r>
    </w:p>
    <w:p w:rsidR="00055FB2" w:rsidRDefault="00055FB2" w:rsidP="00022D6A">
      <w:pPr>
        <w:ind w:left="1680" w:hangingChars="600" w:hanging="1680"/>
        <w:jc w:val="left"/>
        <w:rPr>
          <w:sz w:val="28"/>
          <w:szCs w:val="28"/>
        </w:rPr>
      </w:pPr>
      <w:r>
        <w:rPr>
          <w:rFonts w:hint="eastAsia"/>
          <w:sz w:val="28"/>
          <w:szCs w:val="28"/>
        </w:rPr>
        <w:t xml:space="preserve">著者：　</w:t>
      </w:r>
      <w:r w:rsidR="00022D6A" w:rsidRPr="00022D6A">
        <w:rPr>
          <w:rFonts w:hint="eastAsia"/>
          <w:sz w:val="28"/>
          <w:szCs w:val="28"/>
        </w:rPr>
        <w:t>白川</w:t>
      </w:r>
      <w:r w:rsidR="00022D6A">
        <w:rPr>
          <w:rFonts w:hint="eastAsia"/>
          <w:sz w:val="28"/>
          <w:szCs w:val="28"/>
        </w:rPr>
        <w:t xml:space="preserve">　</w:t>
      </w:r>
      <w:r w:rsidR="00022D6A" w:rsidRPr="00022D6A">
        <w:rPr>
          <w:rFonts w:hint="eastAsia"/>
          <w:sz w:val="28"/>
          <w:szCs w:val="28"/>
        </w:rPr>
        <w:t>稜</w:t>
      </w:r>
      <w:r w:rsidR="00022D6A">
        <w:rPr>
          <w:rFonts w:hint="eastAsia"/>
          <w:sz w:val="28"/>
          <w:szCs w:val="28"/>
        </w:rPr>
        <w:t>、</w:t>
      </w:r>
      <w:r w:rsidR="00022D6A" w:rsidRPr="00022D6A">
        <w:rPr>
          <w:sz w:val="28"/>
          <w:szCs w:val="28"/>
        </w:rPr>
        <w:t>中村</w:t>
      </w:r>
      <w:r w:rsidR="00022D6A">
        <w:rPr>
          <w:rFonts w:hint="eastAsia"/>
          <w:sz w:val="28"/>
          <w:szCs w:val="28"/>
        </w:rPr>
        <w:t xml:space="preserve">　</w:t>
      </w:r>
      <w:r w:rsidR="00022D6A" w:rsidRPr="00022D6A">
        <w:rPr>
          <w:sz w:val="28"/>
          <w:szCs w:val="28"/>
        </w:rPr>
        <w:t>篤祥</w:t>
      </w:r>
      <w:r w:rsidR="00022D6A">
        <w:rPr>
          <w:rFonts w:hint="eastAsia"/>
          <w:sz w:val="28"/>
          <w:szCs w:val="28"/>
        </w:rPr>
        <w:t>、</w:t>
      </w:r>
      <w:r w:rsidR="00022D6A" w:rsidRPr="00022D6A">
        <w:rPr>
          <w:sz w:val="28"/>
          <w:szCs w:val="28"/>
        </w:rPr>
        <w:t>工藤</w:t>
      </w:r>
      <w:r w:rsidR="00022D6A">
        <w:rPr>
          <w:rFonts w:hint="eastAsia"/>
          <w:sz w:val="28"/>
          <w:szCs w:val="28"/>
        </w:rPr>
        <w:t xml:space="preserve">　</w:t>
      </w:r>
      <w:r w:rsidR="00022D6A" w:rsidRPr="00022D6A">
        <w:rPr>
          <w:sz w:val="28"/>
          <w:szCs w:val="28"/>
        </w:rPr>
        <w:t>峰一</w:t>
      </w:r>
    </w:p>
    <w:p w:rsidR="004B4510" w:rsidRDefault="00022D6A" w:rsidP="004B4510">
      <w:pPr>
        <w:spacing w:line="520" w:lineRule="exact"/>
        <w:ind w:left="1680" w:hangingChars="600" w:hanging="1680"/>
        <w:jc w:val="left"/>
        <w:rPr>
          <w:sz w:val="28"/>
          <w:szCs w:val="28"/>
        </w:rPr>
      </w:pPr>
      <w:r>
        <w:rPr>
          <w:rFonts w:hint="eastAsia"/>
          <w:sz w:val="28"/>
          <w:szCs w:val="28"/>
        </w:rPr>
        <w:t>内容：</w:t>
      </w:r>
      <w:r w:rsidR="004B4510">
        <w:rPr>
          <w:rFonts w:hint="eastAsia"/>
          <w:sz w:val="28"/>
          <w:szCs w:val="28"/>
        </w:rPr>
        <w:t xml:space="preserve">　</w:t>
      </w:r>
      <w:r w:rsidR="004B4510">
        <w:rPr>
          <w:rFonts w:hint="eastAsia"/>
          <w:sz w:val="28"/>
          <w:szCs w:val="28"/>
        </w:rPr>
        <w:t>部分グラフ指示子を特徴量としたグラフ分類・回帰モデル</w:t>
      </w:r>
    </w:p>
    <w:p w:rsidR="004B4510" w:rsidRDefault="004B4510" w:rsidP="004B4510">
      <w:pPr>
        <w:spacing w:line="520" w:lineRule="exact"/>
        <w:ind w:leftChars="550" w:left="1295" w:hangingChars="50" w:hanging="140"/>
        <w:jc w:val="left"/>
        <w:rPr>
          <w:sz w:val="28"/>
          <w:szCs w:val="28"/>
        </w:rPr>
      </w:pPr>
      <w:r>
        <w:rPr>
          <w:rFonts w:hint="eastAsia"/>
          <w:sz w:val="28"/>
          <w:szCs w:val="28"/>
        </w:rPr>
        <w:t>の学習における、識別部分グラフ探索の近似探索手法の提</w:t>
      </w:r>
    </w:p>
    <w:p w:rsidR="004B4510" w:rsidRDefault="004B4510" w:rsidP="004B4510">
      <w:pPr>
        <w:spacing w:line="520" w:lineRule="exact"/>
        <w:ind w:leftChars="550" w:left="1295" w:hangingChars="50" w:hanging="140"/>
        <w:jc w:val="left"/>
        <w:rPr>
          <w:sz w:val="28"/>
          <w:szCs w:val="28"/>
        </w:rPr>
      </w:pPr>
      <w:r>
        <w:rPr>
          <w:rFonts w:hint="eastAsia"/>
          <w:sz w:val="28"/>
          <w:szCs w:val="28"/>
        </w:rPr>
        <w:t>案。既存探索手法に対してモンテカルロ木探索を利用した</w:t>
      </w:r>
    </w:p>
    <w:p w:rsidR="004B4510" w:rsidRDefault="004B4510" w:rsidP="004B4510">
      <w:pPr>
        <w:spacing w:line="520" w:lineRule="exact"/>
        <w:ind w:leftChars="550" w:left="1295" w:hangingChars="50" w:hanging="140"/>
        <w:jc w:val="left"/>
        <w:rPr>
          <w:sz w:val="28"/>
          <w:szCs w:val="28"/>
        </w:rPr>
      </w:pPr>
      <w:r>
        <w:rPr>
          <w:rFonts w:hint="eastAsia"/>
          <w:sz w:val="28"/>
          <w:szCs w:val="28"/>
        </w:rPr>
        <w:t>近似探索手法を適用することで、探索コストの大幅な削減</w:t>
      </w:r>
    </w:p>
    <w:p w:rsidR="004B4510" w:rsidRDefault="004B4510" w:rsidP="004B4510">
      <w:pPr>
        <w:spacing w:line="520" w:lineRule="exact"/>
        <w:ind w:leftChars="550" w:left="1295" w:hangingChars="50" w:hanging="140"/>
        <w:jc w:val="left"/>
        <w:rPr>
          <w:sz w:val="28"/>
          <w:szCs w:val="28"/>
        </w:rPr>
      </w:pPr>
      <w:r>
        <w:rPr>
          <w:rFonts w:hint="eastAsia"/>
          <w:sz w:val="28"/>
          <w:szCs w:val="28"/>
        </w:rPr>
        <w:t>を達成。加えて、汎化能力の向上による学習精度の向上も</w:t>
      </w:r>
    </w:p>
    <w:p w:rsidR="004B4510" w:rsidRDefault="004B4510" w:rsidP="004B4510">
      <w:pPr>
        <w:spacing w:line="520" w:lineRule="exact"/>
        <w:ind w:leftChars="550" w:left="1295" w:hangingChars="50" w:hanging="140"/>
        <w:jc w:val="left"/>
        <w:rPr>
          <w:rFonts w:hint="eastAsia"/>
          <w:sz w:val="28"/>
          <w:szCs w:val="28"/>
        </w:rPr>
      </w:pPr>
      <w:r>
        <w:rPr>
          <w:rFonts w:hint="eastAsia"/>
          <w:sz w:val="28"/>
          <w:szCs w:val="28"/>
        </w:rPr>
        <w:t>達成。</w:t>
      </w:r>
    </w:p>
    <w:p w:rsidR="00022D6A" w:rsidRPr="004B4510" w:rsidRDefault="00022D6A" w:rsidP="00022D6A">
      <w:pPr>
        <w:ind w:left="1680" w:hangingChars="600" w:hanging="1680"/>
        <w:jc w:val="left"/>
        <w:rPr>
          <w:rFonts w:hint="eastAsia"/>
          <w:sz w:val="28"/>
          <w:szCs w:val="28"/>
        </w:rPr>
      </w:pPr>
    </w:p>
    <w:p w:rsidR="003D19EC" w:rsidRDefault="003D19EC">
      <w:pPr>
        <w:widowControl/>
        <w:jc w:val="left"/>
        <w:rPr>
          <w:sz w:val="28"/>
          <w:szCs w:val="28"/>
        </w:rPr>
      </w:pPr>
      <w:r>
        <w:rPr>
          <w:sz w:val="28"/>
          <w:szCs w:val="28"/>
        </w:rPr>
        <w:br w:type="page"/>
      </w:r>
    </w:p>
    <w:p w:rsidR="003D19EC" w:rsidRDefault="003D19EC" w:rsidP="003D19EC">
      <w:pPr>
        <w:widowControl/>
        <w:jc w:val="center"/>
        <w:rPr>
          <w:sz w:val="36"/>
          <w:szCs w:val="36"/>
        </w:rPr>
      </w:pPr>
      <w:r>
        <w:rPr>
          <w:rFonts w:hint="eastAsia"/>
          <w:sz w:val="36"/>
          <w:szCs w:val="36"/>
        </w:rPr>
        <w:lastRenderedPageBreak/>
        <w:t>補助業務</w:t>
      </w:r>
    </w:p>
    <w:p w:rsidR="003D19EC" w:rsidRPr="00BB72CE" w:rsidRDefault="00BB72CE" w:rsidP="003D19EC">
      <w:pPr>
        <w:widowControl/>
        <w:jc w:val="center"/>
        <w:rPr>
          <w:sz w:val="36"/>
          <w:szCs w:val="36"/>
        </w:rPr>
      </w:pPr>
      <w:r w:rsidRPr="00BB72CE">
        <w:rPr>
          <w:rFonts w:hint="eastAsia"/>
          <w:sz w:val="36"/>
          <w:szCs w:val="36"/>
        </w:rPr>
        <w:t>＜</w:t>
      </w:r>
      <w:r w:rsidR="003D19EC" w:rsidRPr="00BB72CE">
        <w:rPr>
          <w:rFonts w:hint="eastAsia"/>
          <w:sz w:val="36"/>
          <w:szCs w:val="36"/>
        </w:rPr>
        <w:t>ティーチャーアシスタント</w:t>
      </w:r>
      <w:r w:rsidRPr="00BB72CE">
        <w:rPr>
          <w:rFonts w:hint="eastAsia"/>
          <w:sz w:val="36"/>
          <w:szCs w:val="36"/>
        </w:rPr>
        <w:t>＞</w:t>
      </w:r>
    </w:p>
    <w:p w:rsidR="003D19EC" w:rsidRDefault="003D19EC" w:rsidP="003D19EC">
      <w:pPr>
        <w:widowControl/>
        <w:jc w:val="left"/>
        <w:rPr>
          <w:sz w:val="28"/>
          <w:szCs w:val="28"/>
        </w:rPr>
      </w:pPr>
      <w:r w:rsidRPr="003D19EC">
        <w:rPr>
          <w:rFonts w:hint="eastAsia"/>
          <w:sz w:val="28"/>
          <w:szCs w:val="28"/>
        </w:rPr>
        <w:t>授業</w:t>
      </w:r>
      <w:r>
        <w:rPr>
          <w:rFonts w:hint="eastAsia"/>
          <w:sz w:val="28"/>
          <w:szCs w:val="28"/>
        </w:rPr>
        <w:t>：　情報学</w:t>
      </w:r>
      <w:r>
        <w:rPr>
          <w:sz w:val="28"/>
          <w:szCs w:val="28"/>
        </w:rPr>
        <w:t>I</w:t>
      </w:r>
      <w:r>
        <w:rPr>
          <w:rFonts w:hint="eastAsia"/>
          <w:sz w:val="28"/>
          <w:szCs w:val="28"/>
        </w:rPr>
        <w:t>―</w:t>
      </w:r>
      <w:r w:rsidRPr="003D19EC">
        <w:rPr>
          <w:sz w:val="28"/>
          <w:szCs w:val="28"/>
        </w:rPr>
        <w:t>オブジェクト指向プログラミング</w:t>
      </w:r>
    </w:p>
    <w:p w:rsidR="003D19EC" w:rsidRPr="003D19EC" w:rsidRDefault="003D19EC" w:rsidP="003D19EC">
      <w:pPr>
        <w:widowControl/>
        <w:jc w:val="left"/>
        <w:rPr>
          <w:sz w:val="28"/>
          <w:szCs w:val="28"/>
        </w:rPr>
      </w:pPr>
      <w:r>
        <w:rPr>
          <w:rFonts w:hint="eastAsia"/>
          <w:sz w:val="28"/>
          <w:szCs w:val="28"/>
        </w:rPr>
        <w:t xml:space="preserve"> </w:t>
      </w:r>
      <w:r>
        <w:rPr>
          <w:sz w:val="28"/>
          <w:szCs w:val="28"/>
        </w:rPr>
        <w:t xml:space="preserve">       </w:t>
      </w:r>
      <w:r>
        <w:rPr>
          <w:rFonts w:hint="eastAsia"/>
          <w:sz w:val="28"/>
          <w:szCs w:val="28"/>
        </w:rPr>
        <w:t>情報学</w:t>
      </w:r>
      <w:r>
        <w:rPr>
          <w:sz w:val="28"/>
          <w:szCs w:val="28"/>
        </w:rPr>
        <w:t>II</w:t>
      </w:r>
      <w:r>
        <w:rPr>
          <w:rFonts w:hint="eastAsia"/>
          <w:sz w:val="28"/>
          <w:szCs w:val="28"/>
        </w:rPr>
        <w:t>―</w:t>
      </w:r>
      <w:r w:rsidRPr="003D19EC">
        <w:rPr>
          <w:sz w:val="28"/>
          <w:szCs w:val="28"/>
        </w:rPr>
        <w:t>パターン認識と機械学習</w:t>
      </w:r>
    </w:p>
    <w:p w:rsidR="003D19EC" w:rsidRDefault="003D19EC" w:rsidP="003D19EC">
      <w:pPr>
        <w:widowControl/>
        <w:jc w:val="left"/>
        <w:rPr>
          <w:sz w:val="28"/>
          <w:szCs w:val="28"/>
        </w:rPr>
      </w:pPr>
      <w:r>
        <w:rPr>
          <w:rFonts w:hint="eastAsia"/>
          <w:sz w:val="28"/>
          <w:szCs w:val="28"/>
        </w:rPr>
        <w:t xml:space="preserve">期間：　</w:t>
      </w:r>
      <w:r w:rsidRPr="003D19EC">
        <w:rPr>
          <w:sz w:val="28"/>
          <w:szCs w:val="28"/>
        </w:rPr>
        <w:t>2018</w:t>
      </w:r>
      <w:r>
        <w:rPr>
          <w:sz w:val="28"/>
          <w:szCs w:val="28"/>
        </w:rPr>
        <w:t>.</w:t>
      </w:r>
      <w:r w:rsidRPr="003D19EC">
        <w:rPr>
          <w:sz w:val="28"/>
          <w:szCs w:val="28"/>
        </w:rPr>
        <w:t>4</w:t>
      </w:r>
      <w:r>
        <w:rPr>
          <w:sz w:val="28"/>
          <w:szCs w:val="28"/>
        </w:rPr>
        <w:t>.</w:t>
      </w:r>
      <w:r w:rsidRPr="003D19EC">
        <w:rPr>
          <w:sz w:val="28"/>
          <w:szCs w:val="28"/>
        </w:rPr>
        <w:t>6</w:t>
      </w:r>
      <w:r w:rsidRPr="003D19EC">
        <w:rPr>
          <w:rFonts w:hint="eastAsia"/>
          <w:sz w:val="28"/>
          <w:szCs w:val="28"/>
        </w:rPr>
        <w:t>〜</w:t>
      </w:r>
      <w:r w:rsidRPr="003D19EC">
        <w:rPr>
          <w:sz w:val="28"/>
          <w:szCs w:val="28"/>
        </w:rPr>
        <w:t>2018</w:t>
      </w:r>
      <w:r>
        <w:rPr>
          <w:sz w:val="28"/>
          <w:szCs w:val="28"/>
        </w:rPr>
        <w:t>.</w:t>
      </w:r>
      <w:r w:rsidRPr="003D19EC">
        <w:rPr>
          <w:sz w:val="28"/>
          <w:szCs w:val="28"/>
        </w:rPr>
        <w:t>4</w:t>
      </w:r>
      <w:r>
        <w:rPr>
          <w:sz w:val="28"/>
          <w:szCs w:val="28"/>
        </w:rPr>
        <w:t>.</w:t>
      </w:r>
      <w:r w:rsidRPr="003D19EC">
        <w:rPr>
          <w:sz w:val="28"/>
          <w:szCs w:val="28"/>
        </w:rPr>
        <w:t>18</w:t>
      </w:r>
    </w:p>
    <w:p w:rsidR="003D19EC" w:rsidRDefault="003D19EC" w:rsidP="003D19EC">
      <w:pPr>
        <w:widowControl/>
        <w:jc w:val="left"/>
        <w:rPr>
          <w:sz w:val="28"/>
          <w:szCs w:val="28"/>
        </w:rPr>
      </w:pPr>
      <w:r>
        <w:rPr>
          <w:rFonts w:hint="eastAsia"/>
          <w:sz w:val="28"/>
          <w:szCs w:val="28"/>
        </w:rPr>
        <w:t xml:space="preserve">　　　　</w:t>
      </w:r>
      <w:r w:rsidRPr="003D19EC">
        <w:rPr>
          <w:sz w:val="28"/>
          <w:szCs w:val="28"/>
        </w:rPr>
        <w:t>2018</w:t>
      </w:r>
      <w:r>
        <w:rPr>
          <w:sz w:val="28"/>
          <w:szCs w:val="28"/>
        </w:rPr>
        <w:t>.</w:t>
      </w:r>
      <w:r w:rsidRPr="003D19EC">
        <w:rPr>
          <w:sz w:val="28"/>
          <w:szCs w:val="28"/>
        </w:rPr>
        <w:t>12</w:t>
      </w:r>
      <w:r>
        <w:rPr>
          <w:sz w:val="28"/>
          <w:szCs w:val="28"/>
        </w:rPr>
        <w:t>.</w:t>
      </w:r>
      <w:r w:rsidRPr="003D19EC">
        <w:rPr>
          <w:sz w:val="28"/>
          <w:szCs w:val="28"/>
        </w:rPr>
        <w:t>21</w:t>
      </w:r>
      <w:r w:rsidRPr="003D19EC">
        <w:rPr>
          <w:rFonts w:hint="eastAsia"/>
          <w:sz w:val="28"/>
          <w:szCs w:val="28"/>
        </w:rPr>
        <w:t>〜</w:t>
      </w:r>
      <w:r w:rsidRPr="003D19EC">
        <w:rPr>
          <w:sz w:val="28"/>
          <w:szCs w:val="28"/>
        </w:rPr>
        <w:t>2019</w:t>
      </w:r>
      <w:r>
        <w:rPr>
          <w:sz w:val="28"/>
          <w:szCs w:val="28"/>
        </w:rPr>
        <w:t>.</w:t>
      </w:r>
      <w:r w:rsidRPr="003D19EC">
        <w:rPr>
          <w:sz w:val="28"/>
          <w:szCs w:val="28"/>
        </w:rPr>
        <w:t>1</w:t>
      </w:r>
      <w:r>
        <w:rPr>
          <w:sz w:val="28"/>
          <w:szCs w:val="28"/>
        </w:rPr>
        <w:t>.</w:t>
      </w:r>
      <w:r w:rsidRPr="003D19EC">
        <w:rPr>
          <w:sz w:val="28"/>
          <w:szCs w:val="28"/>
        </w:rPr>
        <w:t>7</w:t>
      </w:r>
    </w:p>
    <w:p w:rsidR="003D19EC" w:rsidRDefault="003D19EC" w:rsidP="003D19EC">
      <w:pPr>
        <w:widowControl/>
        <w:jc w:val="left"/>
        <w:rPr>
          <w:sz w:val="28"/>
          <w:szCs w:val="28"/>
        </w:rPr>
      </w:pPr>
      <w:r>
        <w:rPr>
          <w:rFonts w:hint="eastAsia"/>
          <w:sz w:val="28"/>
          <w:szCs w:val="28"/>
        </w:rPr>
        <w:t>内容：　コーディング等の技術指導</w:t>
      </w:r>
    </w:p>
    <w:p w:rsidR="003D19EC" w:rsidRPr="003D19EC" w:rsidRDefault="003D19EC" w:rsidP="003D19EC">
      <w:pPr>
        <w:widowControl/>
        <w:jc w:val="left"/>
        <w:rPr>
          <w:rFonts w:hint="eastAsia"/>
          <w:sz w:val="28"/>
          <w:szCs w:val="28"/>
        </w:rPr>
      </w:pPr>
      <w:r>
        <w:rPr>
          <w:rFonts w:hint="eastAsia"/>
          <w:sz w:val="28"/>
          <w:szCs w:val="28"/>
        </w:rPr>
        <w:t xml:space="preserve">　　　　グループワークまとめ及び技術指導</w:t>
      </w:r>
    </w:p>
    <w:p w:rsidR="003D19EC" w:rsidRPr="003D19EC" w:rsidRDefault="003D19EC" w:rsidP="003D19EC">
      <w:pPr>
        <w:widowControl/>
        <w:jc w:val="left"/>
        <w:rPr>
          <w:sz w:val="28"/>
          <w:szCs w:val="28"/>
        </w:rPr>
      </w:pPr>
    </w:p>
    <w:p w:rsidR="003D19EC" w:rsidRDefault="003D19EC" w:rsidP="003D19EC">
      <w:pPr>
        <w:widowControl/>
        <w:jc w:val="left"/>
        <w:rPr>
          <w:sz w:val="28"/>
          <w:szCs w:val="28"/>
        </w:rPr>
      </w:pPr>
      <w:r>
        <w:rPr>
          <w:sz w:val="28"/>
          <w:szCs w:val="28"/>
        </w:rPr>
        <w:br w:type="page"/>
      </w:r>
    </w:p>
    <w:p w:rsidR="003F43B9" w:rsidRDefault="00BB72CE" w:rsidP="00BB72CE">
      <w:pPr>
        <w:widowControl/>
        <w:jc w:val="center"/>
        <w:rPr>
          <w:sz w:val="36"/>
          <w:szCs w:val="36"/>
        </w:rPr>
      </w:pPr>
      <w:r>
        <w:rPr>
          <w:rFonts w:hint="eastAsia"/>
          <w:sz w:val="36"/>
          <w:szCs w:val="36"/>
        </w:rPr>
        <w:lastRenderedPageBreak/>
        <w:t>社会貢献活動</w:t>
      </w:r>
    </w:p>
    <w:p w:rsidR="00BB72CE" w:rsidRDefault="00BB72CE" w:rsidP="00BB72CE">
      <w:pPr>
        <w:widowControl/>
        <w:jc w:val="center"/>
        <w:rPr>
          <w:sz w:val="36"/>
          <w:szCs w:val="36"/>
        </w:rPr>
      </w:pPr>
      <w:r w:rsidRPr="00BB72CE">
        <w:rPr>
          <w:rFonts w:hint="eastAsia"/>
          <w:sz w:val="36"/>
          <w:szCs w:val="36"/>
        </w:rPr>
        <w:t>＜</w:t>
      </w:r>
      <w:r w:rsidRPr="00BB72CE">
        <w:rPr>
          <w:rFonts w:hint="eastAsia"/>
          <w:sz w:val="36"/>
          <w:szCs w:val="36"/>
        </w:rPr>
        <w:t>小学校の先生及び生徒に向けたプログラミング</w:t>
      </w:r>
    </w:p>
    <w:p w:rsidR="00BB72CE" w:rsidRDefault="00BB72CE" w:rsidP="00BB72CE">
      <w:pPr>
        <w:widowControl/>
        <w:jc w:val="center"/>
        <w:rPr>
          <w:sz w:val="36"/>
          <w:szCs w:val="36"/>
        </w:rPr>
      </w:pPr>
      <w:r w:rsidRPr="00BB72CE">
        <w:rPr>
          <w:rFonts w:hint="eastAsia"/>
          <w:sz w:val="36"/>
          <w:szCs w:val="36"/>
        </w:rPr>
        <w:t>教育の補助活動</w:t>
      </w:r>
      <w:r w:rsidRPr="00BB72CE">
        <w:rPr>
          <w:rFonts w:hint="eastAsia"/>
          <w:sz w:val="36"/>
          <w:szCs w:val="36"/>
        </w:rPr>
        <w:t>＞</w:t>
      </w:r>
    </w:p>
    <w:p w:rsidR="00BB72CE" w:rsidRDefault="00BB72CE" w:rsidP="00BB72CE">
      <w:pPr>
        <w:widowControl/>
        <w:ind w:left="1120" w:hangingChars="400" w:hanging="1120"/>
        <w:jc w:val="left"/>
        <w:rPr>
          <w:sz w:val="28"/>
          <w:szCs w:val="28"/>
        </w:rPr>
      </w:pPr>
      <w:r>
        <w:rPr>
          <w:rFonts w:hint="eastAsia"/>
          <w:sz w:val="28"/>
          <w:szCs w:val="28"/>
        </w:rPr>
        <w:t>内容：　来年度から始まるプログラミング教育に向けて小学生及び小学校教諭を対象とした補助活動。</w:t>
      </w:r>
    </w:p>
    <w:p w:rsidR="00BB72CE" w:rsidRDefault="00BB72CE" w:rsidP="00BB72CE">
      <w:pPr>
        <w:widowControl/>
        <w:ind w:left="1400" w:hangingChars="500" w:hanging="1400"/>
        <w:jc w:val="left"/>
        <w:rPr>
          <w:sz w:val="28"/>
          <w:szCs w:val="28"/>
        </w:rPr>
      </w:pPr>
      <w:r>
        <w:rPr>
          <w:rFonts w:hint="eastAsia"/>
          <w:sz w:val="28"/>
          <w:szCs w:val="28"/>
        </w:rPr>
        <w:t xml:space="preserve">　　　　・プログラミング的思考とプログラミング言語（スクラッチ）を授業する動画の作成・配信</w:t>
      </w:r>
    </w:p>
    <w:p w:rsidR="00BB72CE" w:rsidRDefault="00BB72CE" w:rsidP="00BB72CE">
      <w:pPr>
        <w:widowControl/>
        <w:ind w:left="1400" w:hangingChars="500" w:hanging="1400"/>
        <w:jc w:val="left"/>
        <w:rPr>
          <w:sz w:val="28"/>
          <w:szCs w:val="28"/>
        </w:rPr>
      </w:pPr>
      <w:r>
        <w:rPr>
          <w:rFonts w:hint="eastAsia"/>
          <w:sz w:val="28"/>
          <w:szCs w:val="28"/>
        </w:rPr>
        <w:t xml:space="preserve">　　　　・小学校教諭への意識調査アンケート、セミナーの実施</w:t>
      </w:r>
    </w:p>
    <w:p w:rsidR="00BB72CE" w:rsidRDefault="00BB72CE">
      <w:pPr>
        <w:widowControl/>
        <w:jc w:val="left"/>
        <w:rPr>
          <w:sz w:val="28"/>
          <w:szCs w:val="28"/>
        </w:rPr>
      </w:pPr>
      <w:r>
        <w:rPr>
          <w:sz w:val="28"/>
          <w:szCs w:val="28"/>
        </w:rPr>
        <w:br w:type="page"/>
      </w:r>
    </w:p>
    <w:p w:rsidR="00BB72CE" w:rsidRDefault="00BB72CE" w:rsidP="00BB72CE">
      <w:pPr>
        <w:widowControl/>
        <w:jc w:val="center"/>
        <w:rPr>
          <w:sz w:val="36"/>
          <w:szCs w:val="36"/>
        </w:rPr>
      </w:pPr>
      <w:r>
        <w:rPr>
          <w:rFonts w:hint="eastAsia"/>
          <w:sz w:val="36"/>
          <w:szCs w:val="36"/>
        </w:rPr>
        <w:lastRenderedPageBreak/>
        <w:t>社会貢献活動</w:t>
      </w:r>
    </w:p>
    <w:p w:rsidR="00BB72CE" w:rsidRDefault="00BB72CE" w:rsidP="00BB72CE">
      <w:pPr>
        <w:widowControl/>
        <w:jc w:val="center"/>
        <w:rPr>
          <w:sz w:val="36"/>
          <w:szCs w:val="36"/>
        </w:rPr>
      </w:pPr>
      <w:r w:rsidRPr="00BB72CE">
        <w:rPr>
          <w:rFonts w:hint="eastAsia"/>
          <w:sz w:val="36"/>
          <w:szCs w:val="36"/>
        </w:rPr>
        <w:t>＜</w:t>
      </w:r>
      <w:r>
        <w:rPr>
          <w:rFonts w:hint="eastAsia"/>
          <w:sz w:val="36"/>
          <w:szCs w:val="36"/>
        </w:rPr>
        <w:t>F</w:t>
      </w:r>
      <w:r>
        <w:rPr>
          <w:sz w:val="36"/>
          <w:szCs w:val="36"/>
        </w:rPr>
        <w:t>intech</w:t>
      </w:r>
      <w:r>
        <w:rPr>
          <w:rFonts w:hint="eastAsia"/>
          <w:sz w:val="36"/>
          <w:szCs w:val="36"/>
        </w:rPr>
        <w:t>分野の大会への参加</w:t>
      </w:r>
      <w:r w:rsidRPr="00BB72CE">
        <w:rPr>
          <w:rFonts w:hint="eastAsia"/>
          <w:sz w:val="36"/>
          <w:szCs w:val="36"/>
        </w:rPr>
        <w:t>＞</w:t>
      </w:r>
    </w:p>
    <w:p w:rsidR="00BB72CE" w:rsidRDefault="00BB72CE" w:rsidP="00BB72CE">
      <w:pPr>
        <w:widowControl/>
        <w:ind w:left="1400" w:hangingChars="500" w:hanging="1400"/>
        <w:jc w:val="left"/>
        <w:rPr>
          <w:sz w:val="28"/>
          <w:szCs w:val="28"/>
        </w:rPr>
      </w:pPr>
      <w:r>
        <w:rPr>
          <w:rFonts w:hint="eastAsia"/>
          <w:sz w:val="28"/>
          <w:szCs w:val="28"/>
        </w:rPr>
        <w:t xml:space="preserve">大会：　</w:t>
      </w:r>
      <w:r w:rsidRPr="00BB72CE">
        <w:rPr>
          <w:sz w:val="28"/>
          <w:szCs w:val="28"/>
        </w:rPr>
        <w:t>Fintech Data Championship</w:t>
      </w:r>
    </w:p>
    <w:p w:rsidR="00CC3210" w:rsidRPr="00CC3210" w:rsidRDefault="00CC3210" w:rsidP="00CC3210">
      <w:pPr>
        <w:widowControl/>
        <w:jc w:val="left"/>
        <w:rPr>
          <w:sz w:val="28"/>
          <w:szCs w:val="28"/>
        </w:rPr>
      </w:pPr>
      <w:r w:rsidRPr="00CC3210">
        <w:rPr>
          <w:sz w:val="28"/>
          <w:szCs w:val="28"/>
        </w:rPr>
        <w:t>主催</w:t>
      </w:r>
      <w:r>
        <w:rPr>
          <w:rFonts w:hint="eastAsia"/>
          <w:sz w:val="28"/>
          <w:szCs w:val="28"/>
        </w:rPr>
        <w:t xml:space="preserve">：　</w:t>
      </w:r>
      <w:r w:rsidRPr="00CC3210">
        <w:rPr>
          <w:sz w:val="28"/>
          <w:szCs w:val="28"/>
        </w:rPr>
        <w:t>株式会社POL</w:t>
      </w:r>
    </w:p>
    <w:p w:rsidR="00CC3210" w:rsidRPr="00CC3210" w:rsidRDefault="00CC3210" w:rsidP="00CC3210">
      <w:pPr>
        <w:widowControl/>
        <w:jc w:val="left"/>
        <w:rPr>
          <w:sz w:val="28"/>
          <w:szCs w:val="28"/>
        </w:rPr>
      </w:pPr>
      <w:r w:rsidRPr="00CC3210">
        <w:rPr>
          <w:sz w:val="28"/>
          <w:szCs w:val="28"/>
        </w:rPr>
        <w:t>共催</w:t>
      </w:r>
      <w:r>
        <w:rPr>
          <w:rFonts w:hint="eastAsia"/>
          <w:sz w:val="28"/>
          <w:szCs w:val="28"/>
        </w:rPr>
        <w:t xml:space="preserve">：　</w:t>
      </w:r>
      <w:r w:rsidRPr="00CC3210">
        <w:rPr>
          <w:sz w:val="28"/>
          <w:szCs w:val="28"/>
        </w:rPr>
        <w:t>株式会社MILIZE</w:t>
      </w:r>
    </w:p>
    <w:p w:rsidR="00CC3210" w:rsidRPr="00CC3210" w:rsidRDefault="00CC3210" w:rsidP="00CC3210">
      <w:pPr>
        <w:widowControl/>
        <w:jc w:val="left"/>
        <w:rPr>
          <w:sz w:val="28"/>
          <w:szCs w:val="28"/>
        </w:rPr>
      </w:pPr>
      <w:r w:rsidRPr="00CC3210">
        <w:rPr>
          <w:sz w:val="28"/>
          <w:szCs w:val="28"/>
        </w:rPr>
        <w:t>協力</w:t>
      </w:r>
      <w:r>
        <w:rPr>
          <w:rFonts w:hint="eastAsia"/>
          <w:sz w:val="28"/>
          <w:szCs w:val="28"/>
        </w:rPr>
        <w:t xml:space="preserve">：　</w:t>
      </w:r>
      <w:r w:rsidRPr="00CC3210">
        <w:rPr>
          <w:sz w:val="28"/>
          <w:szCs w:val="28"/>
        </w:rPr>
        <w:t>日本経済新聞社クロスメディア営業局</w:t>
      </w:r>
    </w:p>
    <w:p w:rsidR="00CC3210" w:rsidRPr="00CC3210" w:rsidRDefault="00CC3210" w:rsidP="00CC3210">
      <w:pPr>
        <w:widowControl/>
        <w:jc w:val="left"/>
        <w:rPr>
          <w:sz w:val="28"/>
          <w:szCs w:val="28"/>
        </w:rPr>
      </w:pPr>
      <w:r w:rsidRPr="00CC3210">
        <w:rPr>
          <w:sz w:val="28"/>
          <w:szCs w:val="28"/>
        </w:rPr>
        <w:t>データ・教材協力</w:t>
      </w:r>
      <w:r>
        <w:rPr>
          <w:rFonts w:hint="eastAsia"/>
          <w:sz w:val="28"/>
          <w:szCs w:val="28"/>
        </w:rPr>
        <w:t xml:space="preserve">：　</w:t>
      </w:r>
      <w:r w:rsidRPr="00CC3210">
        <w:rPr>
          <w:sz w:val="28"/>
          <w:szCs w:val="28"/>
        </w:rPr>
        <w:t>True Data社</w:t>
      </w:r>
      <w:r>
        <w:rPr>
          <w:rFonts w:hint="eastAsia"/>
          <w:sz w:val="28"/>
          <w:szCs w:val="28"/>
        </w:rPr>
        <w:t>、</w:t>
      </w:r>
      <w:proofErr w:type="spellStart"/>
      <w:r w:rsidRPr="00CC3210">
        <w:rPr>
          <w:sz w:val="28"/>
          <w:szCs w:val="28"/>
        </w:rPr>
        <w:t>Aidemy</w:t>
      </w:r>
      <w:proofErr w:type="spellEnd"/>
      <w:r w:rsidRPr="00CC3210">
        <w:rPr>
          <w:sz w:val="28"/>
          <w:szCs w:val="28"/>
        </w:rPr>
        <w:t>社</w:t>
      </w:r>
    </w:p>
    <w:p w:rsidR="00CC3210" w:rsidRDefault="00CC3210" w:rsidP="00CC3210">
      <w:pPr>
        <w:widowControl/>
        <w:ind w:left="560" w:hangingChars="200" w:hanging="560"/>
        <w:jc w:val="left"/>
        <w:rPr>
          <w:sz w:val="28"/>
          <w:szCs w:val="28"/>
        </w:rPr>
      </w:pPr>
      <w:r w:rsidRPr="00CC3210">
        <w:rPr>
          <w:sz w:val="28"/>
          <w:szCs w:val="28"/>
        </w:rPr>
        <w:t>協賛</w:t>
      </w:r>
      <w:r>
        <w:rPr>
          <w:rFonts w:hint="eastAsia"/>
          <w:sz w:val="28"/>
          <w:szCs w:val="28"/>
        </w:rPr>
        <w:t xml:space="preserve">：　</w:t>
      </w:r>
      <w:r w:rsidRPr="00CC3210">
        <w:rPr>
          <w:sz w:val="28"/>
          <w:szCs w:val="28"/>
        </w:rPr>
        <w:t>アセットマネジメントOne</w:t>
      </w:r>
      <w:r>
        <w:rPr>
          <w:rFonts w:hint="eastAsia"/>
          <w:sz w:val="28"/>
          <w:szCs w:val="28"/>
        </w:rPr>
        <w:t>、</w:t>
      </w:r>
      <w:r w:rsidRPr="00CC3210">
        <w:rPr>
          <w:sz w:val="28"/>
          <w:szCs w:val="28"/>
        </w:rPr>
        <w:t>ニッセイアセットマネジメン</w:t>
      </w:r>
    </w:p>
    <w:p w:rsidR="00CC3210" w:rsidRDefault="00CC3210" w:rsidP="00CC3210">
      <w:pPr>
        <w:widowControl/>
        <w:ind w:leftChars="200" w:left="420" w:firstLineChars="250" w:firstLine="700"/>
        <w:jc w:val="left"/>
        <w:rPr>
          <w:sz w:val="28"/>
          <w:szCs w:val="28"/>
        </w:rPr>
      </w:pPr>
      <w:r w:rsidRPr="00CC3210">
        <w:rPr>
          <w:sz w:val="28"/>
          <w:szCs w:val="28"/>
        </w:rPr>
        <w:t>ト・日本生命</w:t>
      </w:r>
      <w:r>
        <w:rPr>
          <w:rFonts w:hint="eastAsia"/>
          <w:sz w:val="28"/>
          <w:szCs w:val="28"/>
        </w:rPr>
        <w:t>、</w:t>
      </w:r>
      <w:r w:rsidRPr="00CC3210">
        <w:rPr>
          <w:sz w:val="28"/>
          <w:szCs w:val="28"/>
        </w:rPr>
        <w:t>三菱UFJ信託銀行</w:t>
      </w:r>
    </w:p>
    <w:p w:rsidR="00CC3210" w:rsidRPr="00CC3210" w:rsidRDefault="00CC3210" w:rsidP="00CC3210">
      <w:pPr>
        <w:widowControl/>
        <w:jc w:val="left"/>
        <w:rPr>
          <w:b/>
          <w:bCs/>
          <w:sz w:val="28"/>
          <w:szCs w:val="28"/>
        </w:rPr>
      </w:pPr>
      <w:r>
        <w:rPr>
          <w:rFonts w:hint="eastAsia"/>
          <w:sz w:val="28"/>
          <w:szCs w:val="28"/>
        </w:rPr>
        <w:t xml:space="preserve">監修：　</w:t>
      </w:r>
      <w:r w:rsidRPr="00CC3210">
        <w:rPr>
          <w:sz w:val="28"/>
          <w:szCs w:val="28"/>
        </w:rPr>
        <w:t>東京大学</w:t>
      </w:r>
      <w:r>
        <w:rPr>
          <w:rFonts w:hint="eastAsia"/>
          <w:sz w:val="28"/>
          <w:szCs w:val="28"/>
        </w:rPr>
        <w:t xml:space="preserve">　</w:t>
      </w:r>
      <w:r w:rsidRPr="00CC3210">
        <w:rPr>
          <w:sz w:val="28"/>
          <w:szCs w:val="28"/>
        </w:rPr>
        <w:t>松尾</w:t>
      </w:r>
      <w:r>
        <w:rPr>
          <w:rFonts w:hint="eastAsia"/>
          <w:sz w:val="28"/>
          <w:szCs w:val="28"/>
        </w:rPr>
        <w:t xml:space="preserve">　</w:t>
      </w:r>
      <w:r w:rsidRPr="00CC3210">
        <w:rPr>
          <w:sz w:val="28"/>
          <w:szCs w:val="28"/>
        </w:rPr>
        <w:t>豊</w:t>
      </w:r>
      <w:r>
        <w:rPr>
          <w:rFonts w:hint="eastAsia"/>
          <w:sz w:val="28"/>
          <w:szCs w:val="28"/>
        </w:rPr>
        <w:t xml:space="preserve">　特任准教授</w:t>
      </w:r>
    </w:p>
    <w:p w:rsidR="00CC3210" w:rsidRPr="00CC3210" w:rsidRDefault="00CC3210" w:rsidP="00CC3210">
      <w:pPr>
        <w:widowControl/>
        <w:jc w:val="left"/>
        <w:rPr>
          <w:b/>
          <w:bCs/>
          <w:sz w:val="28"/>
          <w:szCs w:val="28"/>
        </w:rPr>
      </w:pPr>
      <w:r w:rsidRPr="00CC3210">
        <w:rPr>
          <w:rFonts w:hint="eastAsia"/>
          <w:sz w:val="28"/>
          <w:szCs w:val="28"/>
        </w:rPr>
        <w:t>登壇</w:t>
      </w:r>
      <w:r>
        <w:rPr>
          <w:rFonts w:hint="eastAsia"/>
          <w:sz w:val="28"/>
          <w:szCs w:val="28"/>
        </w:rPr>
        <w:t xml:space="preserve">：　京都大学　</w:t>
      </w:r>
      <w:r w:rsidRPr="00CC3210">
        <w:rPr>
          <w:sz w:val="28"/>
          <w:szCs w:val="28"/>
        </w:rPr>
        <w:t>加藤 康之</w:t>
      </w:r>
      <w:r>
        <w:rPr>
          <w:rFonts w:hint="eastAsia"/>
          <w:sz w:val="28"/>
          <w:szCs w:val="28"/>
        </w:rPr>
        <w:t xml:space="preserve">　特任教授</w:t>
      </w:r>
    </w:p>
    <w:p w:rsidR="00CC3210" w:rsidRDefault="00CC3210" w:rsidP="00CC3210">
      <w:pPr>
        <w:spacing w:line="520" w:lineRule="exact"/>
        <w:ind w:left="1680" w:hangingChars="600" w:hanging="1680"/>
        <w:jc w:val="left"/>
        <w:rPr>
          <w:sz w:val="28"/>
          <w:szCs w:val="28"/>
        </w:rPr>
      </w:pPr>
      <w:r>
        <w:rPr>
          <w:rFonts w:hint="eastAsia"/>
          <w:sz w:val="28"/>
          <w:szCs w:val="28"/>
        </w:rPr>
        <w:t>内容：　I</w:t>
      </w:r>
      <w:r>
        <w:rPr>
          <w:sz w:val="28"/>
          <w:szCs w:val="28"/>
        </w:rPr>
        <w:t>T</w:t>
      </w:r>
      <w:r>
        <w:rPr>
          <w:rFonts w:hint="eastAsia"/>
          <w:sz w:val="28"/>
          <w:szCs w:val="28"/>
        </w:rPr>
        <w:t>の金融分野への応用に関する金融業界及び経済の専門家</w:t>
      </w:r>
    </w:p>
    <w:p w:rsidR="00FA7603" w:rsidRDefault="00CC3210" w:rsidP="00CC3210">
      <w:pPr>
        <w:spacing w:line="520" w:lineRule="exact"/>
        <w:ind w:leftChars="500" w:left="1330" w:hangingChars="100" w:hanging="280"/>
        <w:jc w:val="left"/>
        <w:rPr>
          <w:sz w:val="28"/>
          <w:szCs w:val="28"/>
        </w:rPr>
      </w:pPr>
      <w:r>
        <w:rPr>
          <w:rFonts w:hint="eastAsia"/>
          <w:sz w:val="28"/>
          <w:szCs w:val="28"/>
        </w:rPr>
        <w:t>の方々との意見交換</w:t>
      </w:r>
      <w:r w:rsidR="00FA7603">
        <w:rPr>
          <w:rFonts w:hint="eastAsia"/>
          <w:sz w:val="28"/>
          <w:szCs w:val="28"/>
        </w:rPr>
        <w:t>、ワークショップ、</w:t>
      </w:r>
      <w:bookmarkStart w:id="0" w:name="_GoBack"/>
      <w:bookmarkEnd w:id="0"/>
      <w:r w:rsidR="00FA7603">
        <w:rPr>
          <w:rFonts w:hint="eastAsia"/>
          <w:sz w:val="28"/>
          <w:szCs w:val="28"/>
        </w:rPr>
        <w:t>データ分析コンペ</w:t>
      </w:r>
    </w:p>
    <w:p w:rsidR="00CC3210" w:rsidRPr="00CC3210" w:rsidRDefault="00FA7603" w:rsidP="00CC3210">
      <w:pPr>
        <w:spacing w:line="520" w:lineRule="exact"/>
        <w:ind w:leftChars="500" w:left="1330" w:hangingChars="100" w:hanging="280"/>
        <w:jc w:val="left"/>
        <w:rPr>
          <w:rFonts w:hint="eastAsia"/>
          <w:sz w:val="28"/>
          <w:szCs w:val="28"/>
        </w:rPr>
      </w:pPr>
      <w:r>
        <w:rPr>
          <w:rFonts w:hint="eastAsia"/>
          <w:sz w:val="28"/>
          <w:szCs w:val="28"/>
        </w:rPr>
        <w:t>ティション</w:t>
      </w:r>
    </w:p>
    <w:p w:rsidR="00CC3210" w:rsidRPr="00CC3210" w:rsidRDefault="00CC3210" w:rsidP="00CC3210">
      <w:pPr>
        <w:widowControl/>
        <w:jc w:val="left"/>
        <w:rPr>
          <w:rFonts w:hint="eastAsia"/>
          <w:sz w:val="28"/>
          <w:szCs w:val="28"/>
        </w:rPr>
      </w:pPr>
    </w:p>
    <w:p w:rsidR="00BB72CE" w:rsidRPr="00BB72CE" w:rsidRDefault="00BB72CE" w:rsidP="00BB72CE">
      <w:pPr>
        <w:widowControl/>
        <w:ind w:left="1400" w:hangingChars="500" w:hanging="1400"/>
        <w:jc w:val="left"/>
        <w:rPr>
          <w:rFonts w:hint="eastAsia"/>
          <w:sz w:val="28"/>
          <w:szCs w:val="28"/>
        </w:rPr>
      </w:pPr>
    </w:p>
    <w:sectPr w:rsidR="00BB72CE" w:rsidRPr="00BB72CE" w:rsidSect="00FD1BB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E203D"/>
    <w:multiLevelType w:val="multilevel"/>
    <w:tmpl w:val="0FE8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F73D9E"/>
    <w:multiLevelType w:val="multilevel"/>
    <w:tmpl w:val="4CF4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DB"/>
    <w:rsid w:val="00022D6A"/>
    <w:rsid w:val="00055FB2"/>
    <w:rsid w:val="000B4DDB"/>
    <w:rsid w:val="003D19EC"/>
    <w:rsid w:val="003F43B9"/>
    <w:rsid w:val="004A5616"/>
    <w:rsid w:val="004B4510"/>
    <w:rsid w:val="006F2F74"/>
    <w:rsid w:val="00960DE1"/>
    <w:rsid w:val="009C3384"/>
    <w:rsid w:val="00BB72CE"/>
    <w:rsid w:val="00CC3210"/>
    <w:rsid w:val="00F26171"/>
    <w:rsid w:val="00F34285"/>
    <w:rsid w:val="00FA7603"/>
    <w:rsid w:val="00FD1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1A3A60"/>
  <w15:chartTrackingRefBased/>
  <w15:docId w15:val="{9B2263F5-37EA-3E4F-948B-B3B27433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CC3210"/>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C3210"/>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B4DD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40">
    <w:name w:val="見出し 4 (文字)"/>
    <w:basedOn w:val="a0"/>
    <w:link w:val="4"/>
    <w:uiPriority w:val="9"/>
    <w:semiHidden/>
    <w:rsid w:val="00CC3210"/>
    <w:rPr>
      <w:b/>
      <w:bCs/>
    </w:rPr>
  </w:style>
  <w:style w:type="character" w:customStyle="1" w:styleId="30">
    <w:name w:val="見出し 3 (文字)"/>
    <w:basedOn w:val="a0"/>
    <w:link w:val="3"/>
    <w:uiPriority w:val="9"/>
    <w:semiHidden/>
    <w:rsid w:val="00CC321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610">
      <w:bodyDiv w:val="1"/>
      <w:marLeft w:val="0"/>
      <w:marRight w:val="0"/>
      <w:marTop w:val="0"/>
      <w:marBottom w:val="0"/>
      <w:divBdr>
        <w:top w:val="none" w:sz="0" w:space="0" w:color="auto"/>
        <w:left w:val="none" w:sz="0" w:space="0" w:color="auto"/>
        <w:bottom w:val="none" w:sz="0" w:space="0" w:color="auto"/>
        <w:right w:val="none" w:sz="0" w:space="0" w:color="auto"/>
      </w:divBdr>
    </w:div>
    <w:div w:id="108746984">
      <w:bodyDiv w:val="1"/>
      <w:marLeft w:val="0"/>
      <w:marRight w:val="0"/>
      <w:marTop w:val="0"/>
      <w:marBottom w:val="0"/>
      <w:divBdr>
        <w:top w:val="none" w:sz="0" w:space="0" w:color="auto"/>
        <w:left w:val="none" w:sz="0" w:space="0" w:color="auto"/>
        <w:bottom w:val="none" w:sz="0" w:space="0" w:color="auto"/>
        <w:right w:val="none" w:sz="0" w:space="0" w:color="auto"/>
      </w:divBdr>
    </w:div>
    <w:div w:id="425345201">
      <w:bodyDiv w:val="1"/>
      <w:marLeft w:val="0"/>
      <w:marRight w:val="0"/>
      <w:marTop w:val="0"/>
      <w:marBottom w:val="0"/>
      <w:divBdr>
        <w:top w:val="none" w:sz="0" w:space="0" w:color="auto"/>
        <w:left w:val="none" w:sz="0" w:space="0" w:color="auto"/>
        <w:bottom w:val="none" w:sz="0" w:space="0" w:color="auto"/>
        <w:right w:val="none" w:sz="0" w:space="0" w:color="auto"/>
      </w:divBdr>
    </w:div>
    <w:div w:id="796920927">
      <w:bodyDiv w:val="1"/>
      <w:marLeft w:val="0"/>
      <w:marRight w:val="0"/>
      <w:marTop w:val="0"/>
      <w:marBottom w:val="0"/>
      <w:divBdr>
        <w:top w:val="none" w:sz="0" w:space="0" w:color="auto"/>
        <w:left w:val="none" w:sz="0" w:space="0" w:color="auto"/>
        <w:bottom w:val="none" w:sz="0" w:space="0" w:color="auto"/>
        <w:right w:val="none" w:sz="0" w:space="0" w:color="auto"/>
      </w:divBdr>
    </w:div>
    <w:div w:id="925770385">
      <w:bodyDiv w:val="1"/>
      <w:marLeft w:val="0"/>
      <w:marRight w:val="0"/>
      <w:marTop w:val="0"/>
      <w:marBottom w:val="0"/>
      <w:divBdr>
        <w:top w:val="none" w:sz="0" w:space="0" w:color="auto"/>
        <w:left w:val="none" w:sz="0" w:space="0" w:color="auto"/>
        <w:bottom w:val="none" w:sz="0" w:space="0" w:color="auto"/>
        <w:right w:val="none" w:sz="0" w:space="0" w:color="auto"/>
      </w:divBdr>
    </w:div>
    <w:div w:id="972101784">
      <w:bodyDiv w:val="1"/>
      <w:marLeft w:val="0"/>
      <w:marRight w:val="0"/>
      <w:marTop w:val="0"/>
      <w:marBottom w:val="0"/>
      <w:divBdr>
        <w:top w:val="none" w:sz="0" w:space="0" w:color="auto"/>
        <w:left w:val="none" w:sz="0" w:space="0" w:color="auto"/>
        <w:bottom w:val="none" w:sz="0" w:space="0" w:color="auto"/>
        <w:right w:val="none" w:sz="0" w:space="0" w:color="auto"/>
      </w:divBdr>
    </w:div>
    <w:div w:id="1148017484">
      <w:bodyDiv w:val="1"/>
      <w:marLeft w:val="0"/>
      <w:marRight w:val="0"/>
      <w:marTop w:val="0"/>
      <w:marBottom w:val="0"/>
      <w:divBdr>
        <w:top w:val="none" w:sz="0" w:space="0" w:color="auto"/>
        <w:left w:val="none" w:sz="0" w:space="0" w:color="auto"/>
        <w:bottom w:val="none" w:sz="0" w:space="0" w:color="auto"/>
        <w:right w:val="none" w:sz="0" w:space="0" w:color="auto"/>
      </w:divBdr>
    </w:div>
    <w:div w:id="1480921169">
      <w:bodyDiv w:val="1"/>
      <w:marLeft w:val="0"/>
      <w:marRight w:val="0"/>
      <w:marTop w:val="0"/>
      <w:marBottom w:val="0"/>
      <w:divBdr>
        <w:top w:val="none" w:sz="0" w:space="0" w:color="auto"/>
        <w:left w:val="none" w:sz="0" w:space="0" w:color="auto"/>
        <w:bottom w:val="none" w:sz="0" w:space="0" w:color="auto"/>
        <w:right w:val="none" w:sz="0" w:space="0" w:color="auto"/>
      </w:divBdr>
    </w:div>
    <w:div w:id="1483230332">
      <w:bodyDiv w:val="1"/>
      <w:marLeft w:val="0"/>
      <w:marRight w:val="0"/>
      <w:marTop w:val="0"/>
      <w:marBottom w:val="0"/>
      <w:divBdr>
        <w:top w:val="none" w:sz="0" w:space="0" w:color="auto"/>
        <w:left w:val="none" w:sz="0" w:space="0" w:color="auto"/>
        <w:bottom w:val="none" w:sz="0" w:space="0" w:color="auto"/>
        <w:right w:val="none" w:sz="0" w:space="0" w:color="auto"/>
      </w:divBdr>
      <w:divsChild>
        <w:div w:id="855267867">
          <w:marLeft w:val="0"/>
          <w:marRight w:val="0"/>
          <w:marTop w:val="0"/>
          <w:marBottom w:val="0"/>
          <w:divBdr>
            <w:top w:val="none" w:sz="0" w:space="0" w:color="auto"/>
            <w:left w:val="none" w:sz="0" w:space="0" w:color="auto"/>
            <w:bottom w:val="none" w:sz="0" w:space="0" w:color="auto"/>
            <w:right w:val="none" w:sz="0" w:space="0" w:color="auto"/>
          </w:divBdr>
          <w:divsChild>
            <w:div w:id="13728101">
              <w:marLeft w:val="0"/>
              <w:marRight w:val="0"/>
              <w:marTop w:val="0"/>
              <w:marBottom w:val="0"/>
              <w:divBdr>
                <w:top w:val="none" w:sz="0" w:space="0" w:color="auto"/>
                <w:left w:val="none" w:sz="0" w:space="0" w:color="auto"/>
                <w:bottom w:val="none" w:sz="0" w:space="0" w:color="auto"/>
                <w:right w:val="none" w:sz="0" w:space="0" w:color="auto"/>
              </w:divBdr>
              <w:divsChild>
                <w:div w:id="18987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1264">
      <w:bodyDiv w:val="1"/>
      <w:marLeft w:val="0"/>
      <w:marRight w:val="0"/>
      <w:marTop w:val="0"/>
      <w:marBottom w:val="0"/>
      <w:divBdr>
        <w:top w:val="none" w:sz="0" w:space="0" w:color="auto"/>
        <w:left w:val="none" w:sz="0" w:space="0" w:color="auto"/>
        <w:bottom w:val="none" w:sz="0" w:space="0" w:color="auto"/>
        <w:right w:val="none" w:sz="0" w:space="0" w:color="auto"/>
      </w:divBdr>
    </w:div>
    <w:div w:id="1633511214">
      <w:bodyDiv w:val="1"/>
      <w:marLeft w:val="0"/>
      <w:marRight w:val="0"/>
      <w:marTop w:val="0"/>
      <w:marBottom w:val="0"/>
      <w:divBdr>
        <w:top w:val="none" w:sz="0" w:space="0" w:color="auto"/>
        <w:left w:val="none" w:sz="0" w:space="0" w:color="auto"/>
        <w:bottom w:val="none" w:sz="0" w:space="0" w:color="auto"/>
        <w:right w:val="none" w:sz="0" w:space="0" w:color="auto"/>
      </w:divBdr>
    </w:div>
    <w:div w:id="1926452661">
      <w:bodyDiv w:val="1"/>
      <w:marLeft w:val="0"/>
      <w:marRight w:val="0"/>
      <w:marTop w:val="0"/>
      <w:marBottom w:val="0"/>
      <w:divBdr>
        <w:top w:val="none" w:sz="0" w:space="0" w:color="auto"/>
        <w:left w:val="none" w:sz="0" w:space="0" w:color="auto"/>
        <w:bottom w:val="none" w:sz="0" w:space="0" w:color="auto"/>
        <w:right w:val="none" w:sz="0" w:space="0" w:color="auto"/>
      </w:divBdr>
    </w:div>
    <w:div w:id="19598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638</Words>
  <Characters>3640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白川　稜</dc:creator>
  <cp:keywords/>
  <dc:description/>
  <cp:lastModifiedBy>白川　稜</cp:lastModifiedBy>
  <cp:revision>6</cp:revision>
  <dcterms:created xsi:type="dcterms:W3CDTF">2020-02-16T20:47:00Z</dcterms:created>
  <dcterms:modified xsi:type="dcterms:W3CDTF">2020-02-16T22:53:00Z</dcterms:modified>
</cp:coreProperties>
</file>