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DD9AE" w14:textId="77777777" w:rsidR="00862D0D" w:rsidRPr="00862D0D" w:rsidRDefault="00862D0D" w:rsidP="00862D0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62D0D">
        <w:rPr>
          <w:rFonts w:ascii="Times New Roman" w:eastAsia="Times New Roman" w:hAnsi="Times New Roman" w:cs="Times New Roman"/>
          <w:b/>
          <w:bCs/>
          <w:kern w:val="36"/>
          <w:sz w:val="48"/>
          <w:szCs w:val="48"/>
          <w14:ligatures w14:val="none"/>
        </w:rPr>
        <w:t>1. Research Topic</w:t>
      </w:r>
    </w:p>
    <w:p w14:paraId="7864D2FB" w14:textId="77777777" w:rsidR="00862D0D" w:rsidRPr="00862D0D" w:rsidRDefault="00862D0D" w:rsidP="00862D0D">
      <w:p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b/>
          <w:bCs/>
          <w:kern w:val="0"/>
          <w14:ligatures w14:val="none"/>
        </w:rPr>
        <w:t>SINR-Based Adaptive Spreading Factor Selection for Interference-Aware LoRa Communication Systems</w:t>
      </w:r>
    </w:p>
    <w:p w14:paraId="2310FD5F" w14:textId="16900C35" w:rsidR="00862D0D" w:rsidRPr="00862D0D" w:rsidRDefault="00862D0D" w:rsidP="00862D0D">
      <w:p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This study investigates an adaptive spreading factor (SF) selection mechanism for LoRa systems based on the signal-to-interference-plus-noise ratio (SINR). The goal is to improve reliability and efficiency in interference-prone environments by extending conventional SNR-based adaptation methods.</w:t>
      </w:r>
    </w:p>
    <w:p w14:paraId="5DD4FBAE" w14:textId="77777777" w:rsidR="00862D0D" w:rsidRPr="00862D0D" w:rsidRDefault="00862D0D" w:rsidP="00862D0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62D0D">
        <w:rPr>
          <w:rFonts w:ascii="Times New Roman" w:eastAsia="Times New Roman" w:hAnsi="Times New Roman" w:cs="Times New Roman"/>
          <w:b/>
          <w:bCs/>
          <w:kern w:val="36"/>
          <w:sz w:val="48"/>
          <w:szCs w:val="48"/>
          <w14:ligatures w14:val="none"/>
        </w:rPr>
        <w:t>2. Abstract</w:t>
      </w:r>
    </w:p>
    <w:p w14:paraId="6D4237E5" w14:textId="459696F6" w:rsidR="00862D0D" w:rsidRPr="00862D0D" w:rsidRDefault="00862D0D" w:rsidP="00862D0D">
      <w:p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This paper proposes a SINR-based adaptive spreading factor (SF) selection strategy for LoRa communication systems operating in interference-rich environments. Unlike traditional SNR-based approaches, the proposed method incorporates both noise and interference into the decision process, enabling more accurate characterization of channel conditions. A MATLAB-based LoRa physical layer simulation is developed to evaluate system performance under additive white Gaussian noise (AWGN) and Rayleigh fading channels with interference. Packet error rate (PER) is used as the primary performance metric. The results show that SINR-based adaptation improves reliability by avoiding premature selection of low spreading factors in the presence of interference, while still maintaining high efficiency under favorable conditions. The proposed approach provides a more realistic framework for adaptive communication in dense IoT networks.</w:t>
      </w:r>
    </w:p>
    <w:p w14:paraId="20672E6D" w14:textId="77777777" w:rsidR="00862D0D" w:rsidRPr="00862D0D" w:rsidRDefault="00862D0D" w:rsidP="00862D0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62D0D">
        <w:rPr>
          <w:rFonts w:ascii="Times New Roman" w:eastAsia="Times New Roman" w:hAnsi="Times New Roman" w:cs="Times New Roman"/>
          <w:b/>
          <w:bCs/>
          <w:kern w:val="36"/>
          <w:sz w:val="48"/>
          <w:szCs w:val="48"/>
          <w14:ligatures w14:val="none"/>
        </w:rPr>
        <w:t>3. Introduction</w:t>
      </w:r>
    </w:p>
    <w:p w14:paraId="316CC42B" w14:textId="77777777" w:rsidR="00862D0D" w:rsidRPr="00862D0D" w:rsidRDefault="00862D0D" w:rsidP="00862D0D">
      <w:p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LoRa (Long Range) technology is widely used in low-power wide-area network (LPWAN) applications due to its long communication range and low energy consumption. A key feature of LoRa is the ability to configure the spreading factor (SF), which determines the trade-off between data rate and communication robustness.</w:t>
      </w:r>
    </w:p>
    <w:p w14:paraId="34AE84C8" w14:textId="77777777" w:rsidR="00862D0D" w:rsidRPr="00862D0D" w:rsidRDefault="00862D0D" w:rsidP="00862D0D">
      <w:p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Higher SF values increase robustness by providing higher processing gain, allowing communication at lower signal levels. However, this comes at the cost of increased time-on-air and reduced data rate. Lower SF values, on the other hand, improve throughput but require better channel conditions.</w:t>
      </w:r>
    </w:p>
    <w:p w14:paraId="2628BA5C" w14:textId="77777777" w:rsidR="00862D0D" w:rsidRPr="00862D0D" w:rsidRDefault="00862D0D" w:rsidP="00862D0D">
      <w:p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Conventional adaptive schemes, such as LoRaWAN Adaptive Data Rate (ADR), rely primarily on the signal-to-noise ratio (SNR) to adjust transmission parameters. While effective in noise-limited environments, this approach does not account for interference, which becomes a dominant factor in dense network deployments.</w:t>
      </w:r>
    </w:p>
    <w:p w14:paraId="03821CC3" w14:textId="77777777" w:rsidR="00862D0D" w:rsidRPr="00862D0D" w:rsidRDefault="00862D0D" w:rsidP="00862D0D">
      <w:p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lastRenderedPageBreak/>
        <w:t>In practical scenarios, multiple LoRa devices may operate simultaneously in the same frequency band, leading to significant interference. In such cases, SNR alone is insufficient to accurately represent channel quality. Therefore, a more comprehensive metric, the signal-to-interference-plus-noise ratio (SINR), is required.</w:t>
      </w:r>
    </w:p>
    <w:p w14:paraId="686E933B" w14:textId="673EC7F7" w:rsidR="00862D0D" w:rsidRPr="00862D0D" w:rsidRDefault="00862D0D" w:rsidP="00862D0D">
      <w:p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This paper proposes a SINR-based adaptive SF selection method that incorporates both noise and interference into the decision process. The proposed approach aims to improve reliability in interference-heavy environments while maintaining efficiency when channel conditions are favorable.</w:t>
      </w:r>
    </w:p>
    <w:p w14:paraId="75132B9A" w14:textId="77777777" w:rsidR="00862D0D" w:rsidRPr="00862D0D" w:rsidRDefault="00862D0D" w:rsidP="00862D0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62D0D">
        <w:rPr>
          <w:rFonts w:ascii="Times New Roman" w:eastAsia="Times New Roman" w:hAnsi="Times New Roman" w:cs="Times New Roman"/>
          <w:b/>
          <w:bCs/>
          <w:kern w:val="36"/>
          <w:sz w:val="48"/>
          <w:szCs w:val="48"/>
          <w14:ligatures w14:val="none"/>
        </w:rPr>
        <w:t>4. System Modeling and Methodology</w:t>
      </w:r>
    </w:p>
    <w:p w14:paraId="7B7CA5BB" w14:textId="77777777" w:rsidR="00862D0D" w:rsidRPr="00862D0D" w:rsidRDefault="00862D0D" w:rsidP="00862D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D0D">
        <w:rPr>
          <w:rFonts w:ascii="Times New Roman" w:eastAsia="Times New Roman" w:hAnsi="Times New Roman" w:cs="Times New Roman"/>
          <w:b/>
          <w:bCs/>
          <w:kern w:val="0"/>
          <w:sz w:val="36"/>
          <w:szCs w:val="36"/>
          <w14:ligatures w14:val="none"/>
        </w:rPr>
        <w:t>4.1 LoRa Signal Model</w:t>
      </w:r>
    </w:p>
    <w:p w14:paraId="77EF019F" w14:textId="77777777" w:rsidR="00862D0D" w:rsidRPr="00862D0D" w:rsidRDefault="00862D0D" w:rsidP="00862D0D">
      <w:p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The LoRa modulation scheme is based on chirp spread spectrum (CSS). Each symbol is represented by a chirp signal, and the spreading factor determines the symbol alphabet size:</w:t>
      </w:r>
    </w:p>
    <w:p w14:paraId="271E395C" w14:textId="77777777" w:rsidR="00862D0D" w:rsidRPr="00862D0D" w:rsidRDefault="00862D0D" w:rsidP="00862D0D">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2</m:t>
              </m:r>
            </m:e>
            <m:sup>
              <m:r>
                <w:rPr>
                  <w:rFonts w:ascii="Cambria Math" w:eastAsia="Times New Roman" w:hAnsi="Cambria Math" w:cs="Times New Roman"/>
                  <w:kern w:val="0"/>
                  <w14:ligatures w14:val="none"/>
                </w:rPr>
                <m:t>SF</m:t>
              </m:r>
            </m:sup>
          </m:sSup>
          <m:r>
            <w:rPr>
              <w:rFonts w:ascii="Cambria Math" w:eastAsia="Times New Roman" w:hAnsi="Cambria Math" w:cs="Times New Roman"/>
              <w:kern w:val="0"/>
              <w14:ligatures w14:val="none"/>
            </w:rPr>
            <w:br/>
          </m:r>
        </m:oMath>
      </m:oMathPara>
    </w:p>
    <w:p w14:paraId="70C98D6E" w14:textId="1292CEDB" w:rsidR="00862D0D" w:rsidRPr="00862D0D" w:rsidRDefault="00862D0D" w:rsidP="00862D0D">
      <w:p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Higher SF values result in longer symbol duration and improved robustness</w:t>
      </w:r>
      <w:r>
        <w:rPr>
          <w:rFonts w:ascii="Times New Roman" w:eastAsia="Times New Roman" w:hAnsi="Times New Roman" w:cs="Times New Roman"/>
          <w:kern w:val="0"/>
          <w14:ligatures w14:val="none"/>
        </w:rPr>
        <w:t>.</w:t>
      </w:r>
    </w:p>
    <w:p w14:paraId="7F43A905" w14:textId="77777777" w:rsidR="00862D0D" w:rsidRPr="00862D0D" w:rsidRDefault="00862D0D" w:rsidP="00862D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D0D">
        <w:rPr>
          <w:rFonts w:ascii="Times New Roman" w:eastAsia="Times New Roman" w:hAnsi="Times New Roman" w:cs="Times New Roman"/>
          <w:b/>
          <w:bCs/>
          <w:kern w:val="0"/>
          <w:sz w:val="36"/>
          <w:szCs w:val="36"/>
          <w14:ligatures w14:val="none"/>
        </w:rPr>
        <w:t>4.2 Channel and Interference Model</w:t>
      </w:r>
    </w:p>
    <w:p w14:paraId="61B832F4" w14:textId="77777777" w:rsidR="00862D0D" w:rsidRPr="00862D0D" w:rsidRDefault="00862D0D" w:rsidP="00862D0D">
      <w:p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The received signal is modeled as:</w:t>
      </w:r>
    </w:p>
    <w:p w14:paraId="7287AA81" w14:textId="77777777" w:rsidR="00862D0D" w:rsidRPr="00862D0D" w:rsidRDefault="00862D0D" w:rsidP="00862D0D">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r(t)=h(t)⋅s(t)+n(t)+i(t)</m:t>
          </m:r>
          <m:r>
            <w:rPr>
              <w:rFonts w:ascii="Cambria Math" w:eastAsia="Times New Roman" w:hAnsi="Cambria Math" w:cs="Times New Roman"/>
              <w:i/>
              <w:kern w:val="0"/>
              <w14:ligatures w14:val="none"/>
            </w:rPr>
            <w:br/>
          </m:r>
        </m:oMath>
      </m:oMathPara>
    </w:p>
    <w:p w14:paraId="59A51E55" w14:textId="77777777" w:rsidR="00862D0D" w:rsidRPr="00862D0D" w:rsidRDefault="00862D0D" w:rsidP="00862D0D">
      <w:p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where:</w:t>
      </w:r>
    </w:p>
    <w:p w14:paraId="2E898C4E" w14:textId="77777777" w:rsidR="00862D0D" w:rsidRPr="00862D0D" w:rsidRDefault="00862D0D" w:rsidP="00862D0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s(t)</m:t>
        </m:r>
      </m:oMath>
      <w:r w:rsidRPr="00862D0D">
        <w:rPr>
          <w:rFonts w:ascii="Times New Roman" w:eastAsia="Times New Roman" w:hAnsi="Times New Roman" w:cs="Times New Roman"/>
          <w:kern w:val="0"/>
          <w14:ligatures w14:val="none"/>
        </w:rPr>
        <w:t xml:space="preserve">: transmitted signal </w:t>
      </w:r>
    </w:p>
    <w:p w14:paraId="6DD8559D" w14:textId="77777777" w:rsidR="00862D0D" w:rsidRPr="00862D0D" w:rsidRDefault="00862D0D" w:rsidP="00862D0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h(t)</m:t>
        </m:r>
      </m:oMath>
      <w:r w:rsidRPr="00862D0D">
        <w:rPr>
          <w:rFonts w:ascii="Times New Roman" w:eastAsia="Times New Roman" w:hAnsi="Times New Roman" w:cs="Times New Roman"/>
          <w:kern w:val="0"/>
          <w14:ligatures w14:val="none"/>
        </w:rPr>
        <w:t xml:space="preserve">: channel coefficient (Rayleigh fading or unity for AWGN) </w:t>
      </w:r>
    </w:p>
    <w:p w14:paraId="1F595A9A" w14:textId="77777777" w:rsidR="00862D0D" w:rsidRPr="00862D0D" w:rsidRDefault="00862D0D" w:rsidP="00862D0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n(t)</m:t>
        </m:r>
      </m:oMath>
      <w:r w:rsidRPr="00862D0D">
        <w:rPr>
          <w:rFonts w:ascii="Times New Roman" w:eastAsia="Times New Roman" w:hAnsi="Times New Roman" w:cs="Times New Roman"/>
          <w:kern w:val="0"/>
          <w14:ligatures w14:val="none"/>
        </w:rPr>
        <w:t xml:space="preserve">: additive white Gaussian noise </w:t>
      </w:r>
    </w:p>
    <w:p w14:paraId="41F59572" w14:textId="77777777" w:rsidR="00862D0D" w:rsidRPr="00862D0D" w:rsidRDefault="00862D0D" w:rsidP="00862D0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i(t)</m:t>
        </m:r>
      </m:oMath>
      <w:r w:rsidRPr="00862D0D">
        <w:rPr>
          <w:rFonts w:ascii="Times New Roman" w:eastAsia="Times New Roman" w:hAnsi="Times New Roman" w:cs="Times New Roman"/>
          <w:kern w:val="0"/>
          <w14:ligatures w14:val="none"/>
        </w:rPr>
        <w:t xml:space="preserve">: interference signal </w:t>
      </w:r>
    </w:p>
    <w:p w14:paraId="0573058B" w14:textId="77777777" w:rsidR="00862D0D" w:rsidRPr="00862D0D" w:rsidRDefault="00862D0D" w:rsidP="00862D0D">
      <w:p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Interference is modeled as a complex Gaussian random process:</w:t>
      </w:r>
    </w:p>
    <w:p w14:paraId="28A851C8" w14:textId="77777777" w:rsidR="00862D0D" w:rsidRPr="00862D0D" w:rsidRDefault="00862D0D" w:rsidP="00862D0D">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i(t)∼</m:t>
          </m:r>
          <m:r>
            <m:rPr>
              <m:scr m:val="script"/>
            </m:rPr>
            <w:rPr>
              <w:rFonts w:ascii="Cambria Math" w:eastAsia="Times New Roman" w:hAnsi="Cambria Math" w:cs="Times New Roman"/>
              <w:kern w:val="0"/>
              <w14:ligatures w14:val="none"/>
            </w:rPr>
            <m:t>CN</m:t>
          </m:r>
          <m:r>
            <w:rPr>
              <w:rFonts w:ascii="Cambria Math" w:eastAsia="Times New Roman" w:hAnsi="Cambria Math" w:cs="Times New Roman"/>
              <w:kern w:val="0"/>
              <w14:ligatures w14:val="none"/>
            </w:rPr>
            <m:t>(0,</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01187DF" w14:textId="0F2E21F8" w:rsidR="00862D0D" w:rsidRPr="00862D0D" w:rsidRDefault="00862D0D" w:rsidP="00862D0D">
      <w:p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The interference level is controlled relative to noise using a predefined ratio.</w:t>
      </w:r>
    </w:p>
    <w:p w14:paraId="6B966CFF" w14:textId="77777777" w:rsidR="00862D0D" w:rsidRPr="00862D0D" w:rsidRDefault="00862D0D" w:rsidP="00862D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D0D">
        <w:rPr>
          <w:rFonts w:ascii="Times New Roman" w:eastAsia="Times New Roman" w:hAnsi="Times New Roman" w:cs="Times New Roman"/>
          <w:b/>
          <w:bCs/>
          <w:kern w:val="0"/>
          <w:sz w:val="36"/>
          <w:szCs w:val="36"/>
          <w14:ligatures w14:val="none"/>
        </w:rPr>
        <w:lastRenderedPageBreak/>
        <w:t>4.3 SINR Definition</w:t>
      </w:r>
    </w:p>
    <w:p w14:paraId="04E05D90" w14:textId="77777777" w:rsidR="00862D0D" w:rsidRPr="00862D0D" w:rsidRDefault="00862D0D" w:rsidP="00862D0D">
      <w:p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The SINR is defined as:</w:t>
      </w:r>
    </w:p>
    <w:p w14:paraId="2E721895" w14:textId="77777777" w:rsidR="00862D0D" w:rsidRPr="00862D0D" w:rsidRDefault="00862D0D" w:rsidP="00862D0D">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SINR=</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s</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den>
          </m:f>
          <m:r>
            <w:rPr>
              <w:rFonts w:ascii="Cambria Math" w:eastAsia="Times New Roman" w:hAnsi="Cambria Math" w:cs="Times New Roman"/>
              <w:kern w:val="0"/>
              <w14:ligatures w14:val="none"/>
            </w:rPr>
            <w:br/>
          </m:r>
        </m:oMath>
      </m:oMathPara>
    </w:p>
    <w:p w14:paraId="6A25D99A" w14:textId="77777777" w:rsidR="00862D0D" w:rsidRPr="00862D0D" w:rsidRDefault="00862D0D" w:rsidP="00862D0D">
      <w:p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where:</w:t>
      </w:r>
    </w:p>
    <w:p w14:paraId="4919E21B" w14:textId="77777777" w:rsidR="00862D0D" w:rsidRPr="00862D0D" w:rsidRDefault="00862D0D" w:rsidP="00862D0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s</m:t>
            </m:r>
          </m:sub>
        </m:sSub>
      </m:oMath>
      <w:r w:rsidRPr="00862D0D">
        <w:rPr>
          <w:rFonts w:ascii="Times New Roman" w:eastAsia="Times New Roman" w:hAnsi="Times New Roman" w:cs="Times New Roman"/>
          <w:kern w:val="0"/>
          <w14:ligatures w14:val="none"/>
        </w:rPr>
        <w:t xml:space="preserve">: signal power </w:t>
      </w:r>
    </w:p>
    <w:p w14:paraId="0103F4A3" w14:textId="77777777" w:rsidR="00862D0D" w:rsidRPr="00862D0D" w:rsidRDefault="00862D0D" w:rsidP="00862D0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n</m:t>
            </m:r>
          </m:sub>
        </m:sSub>
      </m:oMath>
      <w:r w:rsidRPr="00862D0D">
        <w:rPr>
          <w:rFonts w:ascii="Times New Roman" w:eastAsia="Times New Roman" w:hAnsi="Times New Roman" w:cs="Times New Roman"/>
          <w:kern w:val="0"/>
          <w14:ligatures w14:val="none"/>
        </w:rPr>
        <w:t xml:space="preserve">: noise power </w:t>
      </w:r>
    </w:p>
    <w:p w14:paraId="0FCCC7FE" w14:textId="77777777" w:rsidR="00862D0D" w:rsidRPr="00862D0D" w:rsidRDefault="00862D0D" w:rsidP="00862D0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oMath>
      <w:r w:rsidRPr="00862D0D">
        <w:rPr>
          <w:rFonts w:ascii="Times New Roman" w:eastAsia="Times New Roman" w:hAnsi="Times New Roman" w:cs="Times New Roman"/>
          <w:kern w:val="0"/>
          <w14:ligatures w14:val="none"/>
        </w:rPr>
        <w:t xml:space="preserve">: interference power </w:t>
      </w:r>
    </w:p>
    <w:p w14:paraId="13FAE78A" w14:textId="5BC8ED9B" w:rsidR="00862D0D" w:rsidRPr="00862D0D" w:rsidRDefault="00862D0D" w:rsidP="00862D0D">
      <w:p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This metric captures the combined impact of noise and interference on system performance.</w:t>
      </w:r>
    </w:p>
    <w:p w14:paraId="1B91602B" w14:textId="77777777" w:rsidR="00862D0D" w:rsidRPr="00862D0D" w:rsidRDefault="00862D0D" w:rsidP="00862D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D0D">
        <w:rPr>
          <w:rFonts w:ascii="Times New Roman" w:eastAsia="Times New Roman" w:hAnsi="Times New Roman" w:cs="Times New Roman"/>
          <w:b/>
          <w:bCs/>
          <w:kern w:val="0"/>
          <w:sz w:val="36"/>
          <w:szCs w:val="36"/>
          <w14:ligatures w14:val="none"/>
        </w:rPr>
        <w:t>4.4 Simulation Framework</w:t>
      </w:r>
    </w:p>
    <w:p w14:paraId="33230C97" w14:textId="77777777" w:rsidR="00862D0D" w:rsidRPr="00862D0D" w:rsidRDefault="00862D0D" w:rsidP="00862D0D">
      <w:p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The system is implemented in MATLAB using a LoRa physical layer simulation framework derived from LoRaBERMatlab. The simulation includes:</w:t>
      </w:r>
    </w:p>
    <w:p w14:paraId="62A6D4D2" w14:textId="77777777" w:rsidR="00862D0D" w:rsidRPr="00862D0D" w:rsidRDefault="00862D0D" w:rsidP="00862D0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 xml:space="preserve">Random symbol generation </w:t>
      </w:r>
    </w:p>
    <w:p w14:paraId="353F5F92" w14:textId="77777777" w:rsidR="00862D0D" w:rsidRPr="00862D0D" w:rsidRDefault="00862D0D" w:rsidP="00862D0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 xml:space="preserve">LoRa chirp modulation </w:t>
      </w:r>
    </w:p>
    <w:p w14:paraId="5B42315D" w14:textId="77777777" w:rsidR="00862D0D" w:rsidRPr="00862D0D" w:rsidRDefault="00862D0D" w:rsidP="00862D0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 xml:space="preserve">AWGN and Rayleigh channel models </w:t>
      </w:r>
    </w:p>
    <w:p w14:paraId="156CA803" w14:textId="77777777" w:rsidR="00862D0D" w:rsidRPr="00862D0D" w:rsidRDefault="00862D0D" w:rsidP="00862D0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 xml:space="preserve">Interference generation </w:t>
      </w:r>
    </w:p>
    <w:p w14:paraId="04762BCC" w14:textId="77777777" w:rsidR="00862D0D" w:rsidRPr="00862D0D" w:rsidRDefault="00862D0D" w:rsidP="00862D0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 xml:space="preserve">Non-coherent FFT-based demodulation </w:t>
      </w:r>
    </w:p>
    <w:p w14:paraId="3A01DBC5" w14:textId="62044DCA" w:rsidR="00862D0D" w:rsidRPr="00862D0D" w:rsidRDefault="00862D0D" w:rsidP="00862D0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 xml:space="preserve">Packet error rate (PER) computation </w:t>
      </w:r>
    </w:p>
    <w:p w14:paraId="7458D4ED" w14:textId="77777777" w:rsidR="00862D0D" w:rsidRPr="00862D0D" w:rsidRDefault="00862D0D" w:rsidP="00862D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D0D">
        <w:rPr>
          <w:rFonts w:ascii="Times New Roman" w:eastAsia="Times New Roman" w:hAnsi="Times New Roman" w:cs="Times New Roman"/>
          <w:b/>
          <w:bCs/>
          <w:kern w:val="0"/>
          <w:sz w:val="36"/>
          <w:szCs w:val="36"/>
          <w14:ligatures w14:val="none"/>
        </w:rPr>
        <w:t>4.5 Performance Metric</w:t>
      </w:r>
    </w:p>
    <w:p w14:paraId="0EED896D" w14:textId="77777777" w:rsidR="00862D0D" w:rsidRPr="00862D0D" w:rsidRDefault="00862D0D" w:rsidP="00862D0D">
      <w:p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Packet error rate (PER) is used as the primary performance metric:</w:t>
      </w:r>
    </w:p>
    <w:p w14:paraId="49BDE1B4" w14:textId="77777777" w:rsidR="00862D0D" w:rsidRPr="00862D0D" w:rsidRDefault="00862D0D" w:rsidP="00862D0D">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PER=</m:t>
          </m:r>
          <m:f>
            <m:fPr>
              <m:ctrlPr>
                <w:rPr>
                  <w:rFonts w:ascii="Cambria Math" w:eastAsia="Times New Roman" w:hAnsi="Cambria Math" w:cs="Times New Roman"/>
                  <w:kern w:val="0"/>
                  <w14:ligatures w14:val="none"/>
                </w:rPr>
              </m:ctrlPr>
            </m:fPr>
            <m:num>
              <m:r>
                <m:rPr>
                  <m:nor/>
                </m:rPr>
                <w:rPr>
                  <w:rFonts w:ascii="Times New Roman" w:eastAsia="Times New Roman" w:hAnsi="Times New Roman" w:cs="Times New Roman"/>
                  <w:kern w:val="0"/>
                  <w14:ligatures w14:val="none"/>
                </w:rPr>
                <m:t>Number of erroneous packets</m:t>
              </m:r>
            </m:num>
            <m:den>
              <m:r>
                <m:rPr>
                  <m:nor/>
                </m:rPr>
                <w:rPr>
                  <w:rFonts w:ascii="Times New Roman" w:eastAsia="Times New Roman" w:hAnsi="Times New Roman" w:cs="Times New Roman"/>
                  <w:kern w:val="0"/>
                  <w14:ligatures w14:val="none"/>
                </w:rPr>
                <m:t>Total number of transmitted packets</m:t>
              </m:r>
            </m:den>
          </m:f>
          <m:r>
            <w:rPr>
              <w:rFonts w:ascii="Cambria Math" w:eastAsia="Times New Roman" w:hAnsi="Cambria Math" w:cs="Times New Roman"/>
              <w:kern w:val="0"/>
              <w14:ligatures w14:val="none"/>
            </w:rPr>
            <w:br/>
          </m:r>
        </m:oMath>
      </m:oMathPara>
    </w:p>
    <w:p w14:paraId="583CC025" w14:textId="478CDE85" w:rsidR="00862D0D" w:rsidRPr="00862D0D" w:rsidRDefault="00862D0D" w:rsidP="00862D0D">
      <w:p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A packet is considered erroneous if at least one symbol is incorrectly detected.</w:t>
      </w:r>
    </w:p>
    <w:p w14:paraId="2DA42F19" w14:textId="77777777" w:rsidR="00862D0D" w:rsidRPr="00862D0D" w:rsidRDefault="00862D0D" w:rsidP="00862D0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62D0D">
        <w:rPr>
          <w:rFonts w:ascii="Times New Roman" w:eastAsia="Times New Roman" w:hAnsi="Times New Roman" w:cs="Times New Roman"/>
          <w:b/>
          <w:bCs/>
          <w:kern w:val="0"/>
          <w:sz w:val="36"/>
          <w:szCs w:val="36"/>
          <w14:ligatures w14:val="none"/>
        </w:rPr>
        <w:t>4.6 SINR-Based Adaptive SF Selection</w:t>
      </w:r>
    </w:p>
    <w:p w14:paraId="0EAF9BE4" w14:textId="77777777" w:rsidR="00862D0D" w:rsidRPr="00862D0D" w:rsidRDefault="00862D0D" w:rsidP="00862D0D">
      <w:p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The adaptive SF selection is based on a predefined PER threshold:</w:t>
      </w:r>
    </w:p>
    <w:p w14:paraId="01FC2A16" w14:textId="77777777" w:rsidR="00862D0D" w:rsidRPr="00862D0D" w:rsidRDefault="00862D0D" w:rsidP="00862D0D">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PER&lt;τ</m:t>
          </m:r>
          <m:r>
            <w:rPr>
              <w:rFonts w:ascii="Cambria Math" w:eastAsia="Times New Roman" w:hAnsi="Cambria Math" w:cs="Times New Roman"/>
              <w:i/>
              <w:kern w:val="0"/>
              <w14:ligatures w14:val="none"/>
            </w:rPr>
            <w:br/>
          </m:r>
        </m:oMath>
      </m:oMathPara>
    </w:p>
    <w:p w14:paraId="41E74092" w14:textId="77777777" w:rsidR="00862D0D" w:rsidRPr="00862D0D" w:rsidRDefault="00862D0D" w:rsidP="00862D0D">
      <w:p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 xml:space="preserve">For each spreading factor (SF7, SF9, SF12), PER vs. SINR curves </w:t>
      </w:r>
      <w:proofErr w:type="gramStart"/>
      <w:r w:rsidRPr="00862D0D">
        <w:rPr>
          <w:rFonts w:ascii="Times New Roman" w:eastAsia="Times New Roman" w:hAnsi="Times New Roman" w:cs="Times New Roman"/>
          <w:kern w:val="0"/>
          <w14:ligatures w14:val="none"/>
        </w:rPr>
        <w:t>are</w:t>
      </w:r>
      <w:proofErr w:type="gramEnd"/>
      <w:r w:rsidRPr="00862D0D">
        <w:rPr>
          <w:rFonts w:ascii="Times New Roman" w:eastAsia="Times New Roman" w:hAnsi="Times New Roman" w:cs="Times New Roman"/>
          <w:kern w:val="0"/>
          <w14:ligatures w14:val="none"/>
        </w:rPr>
        <w:t xml:space="preserve"> obtained.</w:t>
      </w:r>
    </w:p>
    <w:p w14:paraId="5FA4EBD1" w14:textId="77777777" w:rsidR="00862D0D" w:rsidRPr="00862D0D" w:rsidRDefault="00862D0D" w:rsidP="00862D0D">
      <w:p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Transition thresholds are defined as:</w:t>
      </w:r>
    </w:p>
    <w:p w14:paraId="54F7AC68" w14:textId="77777777" w:rsidR="00862D0D" w:rsidRPr="00862D0D" w:rsidRDefault="00862D0D" w:rsidP="00862D0D">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⁡{SINR∣PE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SF9</m:t>
              </m:r>
            </m:sub>
          </m:sSub>
          <m:r>
            <w:rPr>
              <w:rFonts w:ascii="Cambria Math" w:eastAsia="Times New Roman" w:hAnsi="Cambria Math" w:cs="Times New Roman"/>
              <w:kern w:val="0"/>
              <w14:ligatures w14:val="none"/>
            </w:rPr>
            <m:t>&lt;τ}</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⁡{SINR∣PE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SF7</m:t>
              </m:r>
            </m:sub>
          </m:sSub>
          <m:r>
            <w:rPr>
              <w:rFonts w:ascii="Cambria Math" w:eastAsia="Times New Roman" w:hAnsi="Cambria Math" w:cs="Times New Roman"/>
              <w:kern w:val="0"/>
              <w14:ligatures w14:val="none"/>
            </w:rPr>
            <m:t>&lt;τ}</m:t>
          </m:r>
          <m:r>
            <w:rPr>
              <w:rFonts w:ascii="Cambria Math" w:eastAsia="Times New Roman" w:hAnsi="Cambria Math" w:cs="Times New Roman"/>
              <w:i/>
              <w:kern w:val="0"/>
              <w14:ligatures w14:val="none"/>
            </w:rPr>
            <w:br/>
          </m:r>
        </m:oMath>
      </m:oMathPara>
    </w:p>
    <w:p w14:paraId="3C9DF8CF" w14:textId="77777777" w:rsidR="00862D0D" w:rsidRPr="00862D0D" w:rsidRDefault="00862D0D" w:rsidP="00862D0D">
      <w:p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The adaptive decision rule is:</w:t>
      </w:r>
    </w:p>
    <w:p w14:paraId="135EEDAD" w14:textId="77777777" w:rsidR="00862D0D" w:rsidRPr="00862D0D" w:rsidRDefault="00862D0D" w:rsidP="00862D0D">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SF(SINR)=</m:t>
          </m:r>
          <m:d>
            <m:dPr>
              <m:begChr m:val="{"/>
              <m:endChr m:val=""/>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12,</m:t>
                    </m:r>
                  </m:e>
                  <m:e>
                    <m:r>
                      <w:rPr>
                        <w:rFonts w:ascii="Cambria Math" w:eastAsia="Times New Roman" w:hAnsi="Cambria Math" w:cs="Times New Roman"/>
                        <w:kern w:val="0"/>
                        <w14:ligatures w14:val="none"/>
                      </w:rPr>
                      <m:t>SINR&lt;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1</m:t>
                        </m:r>
                      </m:sub>
                    </m:sSub>
                  </m:e>
                </m:mr>
                <m:mr>
                  <m:e>
                    <m:r>
                      <w:rPr>
                        <w:rFonts w:ascii="Cambria Math" w:eastAsia="Times New Roman" w:hAnsi="Cambria Math" w:cs="Times New Roman"/>
                        <w:kern w:val="0"/>
                        <w14:ligatures w14:val="none"/>
                      </w:rPr>
                      <m:t>9,</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≤SINR&lt;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2</m:t>
                        </m:r>
                      </m:sub>
                    </m:sSub>
                  </m:e>
                </m:mr>
                <m:mr>
                  <m:e>
                    <m:r>
                      <w:rPr>
                        <w:rFonts w:ascii="Cambria Math" w:eastAsia="Times New Roman" w:hAnsi="Cambria Math" w:cs="Times New Roman"/>
                        <w:kern w:val="0"/>
                        <w14:ligatures w14:val="none"/>
                      </w:rPr>
                      <m:t>7,</m:t>
                    </m:r>
                  </m:e>
                  <m:e>
                    <m:r>
                      <w:rPr>
                        <w:rFonts w:ascii="Cambria Math" w:eastAsia="Times New Roman" w:hAnsi="Cambria Math" w:cs="Times New Roman"/>
                        <w:kern w:val="0"/>
                        <w14:ligatures w14:val="none"/>
                      </w:rPr>
                      <m:t>SINR≥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2</m:t>
                        </m:r>
                      </m:sub>
                    </m:sSub>
                  </m:e>
                </m:mr>
              </m:m>
            </m:e>
          </m:d>
          <m:r>
            <w:rPr>
              <w:rFonts w:ascii="Cambria Math" w:eastAsia="Times New Roman" w:hAnsi="Cambria Math" w:cs="Times New Roman"/>
              <w:kern w:val="0"/>
              <w14:ligatures w14:val="none"/>
            </w:rPr>
            <w:br/>
          </m:r>
        </m:oMath>
      </m:oMathPara>
    </w:p>
    <w:p w14:paraId="51DB3164" w14:textId="29790D67" w:rsidR="00862D0D" w:rsidRPr="00862D0D" w:rsidRDefault="00862D0D" w:rsidP="00862D0D">
      <w:p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This ensures that the system selects the lowest SF that satisfies the reliability constraint.</w:t>
      </w:r>
    </w:p>
    <w:p w14:paraId="6102B573" w14:textId="77777777" w:rsidR="00862D0D" w:rsidRPr="00862D0D" w:rsidRDefault="00862D0D" w:rsidP="00862D0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62D0D">
        <w:rPr>
          <w:rFonts w:ascii="Times New Roman" w:eastAsia="Times New Roman" w:hAnsi="Times New Roman" w:cs="Times New Roman"/>
          <w:b/>
          <w:bCs/>
          <w:kern w:val="36"/>
          <w:sz w:val="48"/>
          <w:szCs w:val="48"/>
          <w14:ligatures w14:val="none"/>
        </w:rPr>
        <w:t>5. Results and Discussion (Short Version)</w:t>
      </w:r>
    </w:p>
    <w:p w14:paraId="3FF7DABD" w14:textId="77777777" w:rsidR="00862D0D" w:rsidRPr="00862D0D" w:rsidRDefault="00862D0D" w:rsidP="00862D0D">
      <w:p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Simulation results demonstrate that:</w:t>
      </w:r>
    </w:p>
    <w:p w14:paraId="228F55F6" w14:textId="77777777" w:rsidR="00862D0D" w:rsidRPr="00862D0D" w:rsidRDefault="00862D0D" w:rsidP="00862D0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 xml:space="preserve">In interference-free conditions, SINR-based adaptation behaves similarly to SNR-based methods. </w:t>
      </w:r>
    </w:p>
    <w:p w14:paraId="6FE174EA" w14:textId="77777777" w:rsidR="00862D0D" w:rsidRPr="00862D0D" w:rsidRDefault="00862D0D" w:rsidP="00862D0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 xml:space="preserve">In interference-heavy scenarios, the system selects higher SF values more frequently. </w:t>
      </w:r>
    </w:p>
    <w:p w14:paraId="374F17D7" w14:textId="77777777" w:rsidR="00862D0D" w:rsidRPr="00862D0D" w:rsidRDefault="00862D0D" w:rsidP="00862D0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 xml:space="preserve">This prevents excessive packet errors caused by underestimating channel degradation. </w:t>
      </w:r>
    </w:p>
    <w:p w14:paraId="22C8ED01" w14:textId="0CA40D50" w:rsidR="00862D0D" w:rsidRPr="00862D0D" w:rsidRDefault="00862D0D" w:rsidP="00862D0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 xml:space="preserve">The adaptive scheme </w:t>
      </w:r>
      <w:proofErr w:type="gramStart"/>
      <w:r w:rsidRPr="00862D0D">
        <w:rPr>
          <w:rFonts w:ascii="Times New Roman" w:eastAsia="Times New Roman" w:hAnsi="Times New Roman" w:cs="Times New Roman"/>
          <w:kern w:val="0"/>
          <w14:ligatures w14:val="none"/>
        </w:rPr>
        <w:t>balances</w:t>
      </w:r>
      <w:proofErr w:type="gramEnd"/>
      <w:r w:rsidRPr="00862D0D">
        <w:rPr>
          <w:rFonts w:ascii="Times New Roman" w:eastAsia="Times New Roman" w:hAnsi="Times New Roman" w:cs="Times New Roman"/>
          <w:kern w:val="0"/>
          <w14:ligatures w14:val="none"/>
        </w:rPr>
        <w:t xml:space="preserve"> reliability and efficiency across different channel conditions. </w:t>
      </w:r>
    </w:p>
    <w:p w14:paraId="11391010" w14:textId="77777777" w:rsidR="00862D0D" w:rsidRPr="00862D0D" w:rsidRDefault="00862D0D" w:rsidP="00862D0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62D0D">
        <w:rPr>
          <w:rFonts w:ascii="Times New Roman" w:eastAsia="Times New Roman" w:hAnsi="Times New Roman" w:cs="Times New Roman"/>
          <w:b/>
          <w:bCs/>
          <w:kern w:val="36"/>
          <w:sz w:val="48"/>
          <w:szCs w:val="48"/>
          <w14:ligatures w14:val="none"/>
        </w:rPr>
        <w:t>6. Conclusion</w:t>
      </w:r>
    </w:p>
    <w:p w14:paraId="552A0157" w14:textId="77777777" w:rsidR="00862D0D" w:rsidRPr="00862D0D" w:rsidRDefault="00862D0D" w:rsidP="00862D0D">
      <w:p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This paper presented a SINR-based adaptive spreading factor selection method for LoRa systems. By incorporating interference into the adaptation logic, the proposed approach provides a more realistic representation of wireless environments compared to traditional SNR-based methods.</w:t>
      </w:r>
    </w:p>
    <w:p w14:paraId="6B7920E0" w14:textId="5B447D6F" w:rsidR="00862D0D" w:rsidRPr="00862D0D" w:rsidRDefault="00862D0D" w:rsidP="00862D0D">
      <w:pPr>
        <w:spacing w:before="100" w:beforeAutospacing="1" w:after="100" w:afterAutospacing="1" w:line="240" w:lineRule="auto"/>
        <w:rPr>
          <w:rFonts w:ascii="Times New Roman" w:eastAsia="Times New Roman" w:hAnsi="Times New Roman" w:cs="Times New Roman"/>
          <w:kern w:val="0"/>
          <w14:ligatures w14:val="none"/>
        </w:rPr>
      </w:pPr>
      <w:r w:rsidRPr="00862D0D">
        <w:rPr>
          <w:rFonts w:ascii="Times New Roman" w:eastAsia="Times New Roman" w:hAnsi="Times New Roman" w:cs="Times New Roman"/>
          <w:kern w:val="0"/>
          <w14:ligatures w14:val="none"/>
        </w:rPr>
        <w:t>The results indicate that SINR-based adaptation improves system reliability in dense and interference-prone scenarios while maintaining efficient operation under favorable conditions. This makes it a suitable candidate for next-generation adaptive communication strategies in large-scale IoT networks.</w:t>
      </w:r>
    </w:p>
    <w:p w14:paraId="560B9116" w14:textId="3DDC8A70" w:rsidR="0023360D" w:rsidRPr="00862D0D" w:rsidRDefault="0023360D" w:rsidP="00862D0D"/>
    <w:sectPr w:rsidR="0023360D" w:rsidRPr="00862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07A54"/>
    <w:multiLevelType w:val="multilevel"/>
    <w:tmpl w:val="75C8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B6EB0"/>
    <w:multiLevelType w:val="multilevel"/>
    <w:tmpl w:val="66BA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20B23"/>
    <w:multiLevelType w:val="multilevel"/>
    <w:tmpl w:val="ECD4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F70B5A"/>
    <w:multiLevelType w:val="multilevel"/>
    <w:tmpl w:val="40C2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C49C9"/>
    <w:multiLevelType w:val="multilevel"/>
    <w:tmpl w:val="DCBA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B621E"/>
    <w:multiLevelType w:val="multilevel"/>
    <w:tmpl w:val="BAD4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B1664"/>
    <w:multiLevelType w:val="multilevel"/>
    <w:tmpl w:val="67FE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43D31"/>
    <w:multiLevelType w:val="multilevel"/>
    <w:tmpl w:val="998C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26730A"/>
    <w:multiLevelType w:val="multilevel"/>
    <w:tmpl w:val="256C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A02618"/>
    <w:multiLevelType w:val="multilevel"/>
    <w:tmpl w:val="4CA8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0410FD"/>
    <w:multiLevelType w:val="multilevel"/>
    <w:tmpl w:val="FAAE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245C28"/>
    <w:multiLevelType w:val="multilevel"/>
    <w:tmpl w:val="547E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FF2E01"/>
    <w:multiLevelType w:val="multilevel"/>
    <w:tmpl w:val="3390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3C6BA4"/>
    <w:multiLevelType w:val="multilevel"/>
    <w:tmpl w:val="8D4A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466570"/>
    <w:multiLevelType w:val="multilevel"/>
    <w:tmpl w:val="AF88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3C4EAD"/>
    <w:multiLevelType w:val="multilevel"/>
    <w:tmpl w:val="1474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513749">
    <w:abstractNumId w:val="14"/>
  </w:num>
  <w:num w:numId="2" w16cid:durableId="750590692">
    <w:abstractNumId w:val="9"/>
  </w:num>
  <w:num w:numId="3" w16cid:durableId="1847288368">
    <w:abstractNumId w:val="5"/>
  </w:num>
  <w:num w:numId="4" w16cid:durableId="162286104">
    <w:abstractNumId w:val="3"/>
  </w:num>
  <w:num w:numId="5" w16cid:durableId="895581473">
    <w:abstractNumId w:val="15"/>
  </w:num>
  <w:num w:numId="6" w16cid:durableId="1939362035">
    <w:abstractNumId w:val="12"/>
  </w:num>
  <w:num w:numId="7" w16cid:durableId="1333727841">
    <w:abstractNumId w:val="7"/>
  </w:num>
  <w:num w:numId="8" w16cid:durableId="462191284">
    <w:abstractNumId w:val="8"/>
  </w:num>
  <w:num w:numId="9" w16cid:durableId="32074656">
    <w:abstractNumId w:val="2"/>
  </w:num>
  <w:num w:numId="10" w16cid:durableId="1488595326">
    <w:abstractNumId w:val="11"/>
  </w:num>
  <w:num w:numId="11" w16cid:durableId="1138303790">
    <w:abstractNumId w:val="4"/>
  </w:num>
  <w:num w:numId="12" w16cid:durableId="1723365816">
    <w:abstractNumId w:val="10"/>
  </w:num>
  <w:num w:numId="13" w16cid:durableId="976031682">
    <w:abstractNumId w:val="0"/>
  </w:num>
  <w:num w:numId="14" w16cid:durableId="1072893432">
    <w:abstractNumId w:val="1"/>
  </w:num>
  <w:num w:numId="15" w16cid:durableId="527110775">
    <w:abstractNumId w:val="13"/>
  </w:num>
  <w:num w:numId="16" w16cid:durableId="15005783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D0D"/>
    <w:rsid w:val="0023360D"/>
    <w:rsid w:val="003C2A35"/>
    <w:rsid w:val="003E587D"/>
    <w:rsid w:val="005B1F52"/>
    <w:rsid w:val="00862D0D"/>
    <w:rsid w:val="00AF3C4F"/>
    <w:rsid w:val="00BE6F7F"/>
    <w:rsid w:val="00CD10E3"/>
    <w:rsid w:val="00DF2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27CF2"/>
  <w15:chartTrackingRefBased/>
  <w15:docId w15:val="{7DACA376-9A49-1341-9459-85B98AA93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D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2D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2D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D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D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D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D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D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D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D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2D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62D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D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D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D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D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D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D0D"/>
    <w:rPr>
      <w:rFonts w:eastAsiaTheme="majorEastAsia" w:cstheme="majorBidi"/>
      <w:color w:val="272727" w:themeColor="text1" w:themeTint="D8"/>
    </w:rPr>
  </w:style>
  <w:style w:type="paragraph" w:styleId="Title">
    <w:name w:val="Title"/>
    <w:basedOn w:val="Normal"/>
    <w:next w:val="Normal"/>
    <w:link w:val="TitleChar"/>
    <w:uiPriority w:val="10"/>
    <w:qFormat/>
    <w:rsid w:val="00862D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D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D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D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D0D"/>
    <w:pPr>
      <w:spacing w:before="160"/>
      <w:jc w:val="center"/>
    </w:pPr>
    <w:rPr>
      <w:i/>
      <w:iCs/>
      <w:color w:val="404040" w:themeColor="text1" w:themeTint="BF"/>
    </w:rPr>
  </w:style>
  <w:style w:type="character" w:customStyle="1" w:styleId="QuoteChar">
    <w:name w:val="Quote Char"/>
    <w:basedOn w:val="DefaultParagraphFont"/>
    <w:link w:val="Quote"/>
    <w:uiPriority w:val="29"/>
    <w:rsid w:val="00862D0D"/>
    <w:rPr>
      <w:i/>
      <w:iCs/>
      <w:color w:val="404040" w:themeColor="text1" w:themeTint="BF"/>
    </w:rPr>
  </w:style>
  <w:style w:type="paragraph" w:styleId="ListParagraph">
    <w:name w:val="List Paragraph"/>
    <w:basedOn w:val="Normal"/>
    <w:uiPriority w:val="34"/>
    <w:qFormat/>
    <w:rsid w:val="00862D0D"/>
    <w:pPr>
      <w:ind w:left="720"/>
      <w:contextualSpacing/>
    </w:pPr>
  </w:style>
  <w:style w:type="character" w:styleId="IntenseEmphasis">
    <w:name w:val="Intense Emphasis"/>
    <w:basedOn w:val="DefaultParagraphFont"/>
    <w:uiPriority w:val="21"/>
    <w:qFormat/>
    <w:rsid w:val="00862D0D"/>
    <w:rPr>
      <w:i/>
      <w:iCs/>
      <w:color w:val="0F4761" w:themeColor="accent1" w:themeShade="BF"/>
    </w:rPr>
  </w:style>
  <w:style w:type="paragraph" w:styleId="IntenseQuote">
    <w:name w:val="Intense Quote"/>
    <w:basedOn w:val="Normal"/>
    <w:next w:val="Normal"/>
    <w:link w:val="IntenseQuoteChar"/>
    <w:uiPriority w:val="30"/>
    <w:qFormat/>
    <w:rsid w:val="00862D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D0D"/>
    <w:rPr>
      <w:i/>
      <w:iCs/>
      <w:color w:val="0F4761" w:themeColor="accent1" w:themeShade="BF"/>
    </w:rPr>
  </w:style>
  <w:style w:type="character" w:styleId="IntenseReference">
    <w:name w:val="Intense Reference"/>
    <w:basedOn w:val="DefaultParagraphFont"/>
    <w:uiPriority w:val="32"/>
    <w:qFormat/>
    <w:rsid w:val="00862D0D"/>
    <w:rPr>
      <w:b/>
      <w:bCs/>
      <w:smallCaps/>
      <w:color w:val="0F4761" w:themeColor="accent1" w:themeShade="BF"/>
      <w:spacing w:val="5"/>
    </w:rPr>
  </w:style>
  <w:style w:type="paragraph" w:styleId="NormalWeb">
    <w:name w:val="Normal (Web)"/>
    <w:basedOn w:val="Normal"/>
    <w:uiPriority w:val="99"/>
    <w:semiHidden/>
    <w:unhideWhenUsed/>
    <w:rsid w:val="00862D0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862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62D0D"/>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862D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906</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Eray</dc:creator>
  <cp:keywords/>
  <dc:description/>
  <cp:lastModifiedBy>Eray</cp:lastModifiedBy>
  <cp:revision>1</cp:revision>
  <dcterms:created xsi:type="dcterms:W3CDTF">2026-04-25T07:58:00Z</dcterms:created>
  <dcterms:modified xsi:type="dcterms:W3CDTF">2026-04-25T08:29:00Z</dcterms:modified>
</cp:coreProperties>
</file>