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Sarah Mitchell     DOB: 07/22/1983     Sex: Female</w:t>
      </w:r>
    </w:p>
    <w:p>
      <w:r>
        <w:rPr>
          <w:sz w:val="16"/>
        </w:rPr>
        <w:t>Ordered Items: Routine Health Panel</w:t>
      </w:r>
    </w:p>
    <w:p/>
    <w:p>
      <w:pPr>
        <w:pStyle w:val="Heading1"/>
      </w:pPr>
      <w:r>
        <w:rPr>
          <w:color w:val="2C3E50"/>
          <w:sz w:val="22"/>
        </w:rPr>
        <w:t>CBC With Differential/Platelet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3.77-5.28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11.1-15.9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41.0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34.0-46.6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MCV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30.2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26.6-33.0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MCHC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33.6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31.5-35.7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RDW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11.6-15.4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Neutrophils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Lymphs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Monocytes(Absolute)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0.1-0.9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Eos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0.0-0.4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Baso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0.0-0.2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Immature Grans (Abs)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0.0-0.1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Comp. Metabolic Panel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Glucose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Creatinine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0.82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0.57-1.00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eGFR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Sodium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Chloride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96-106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Carbon Dioxide,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20-29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8.7-10.2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Protein,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6.0-8.5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Albumin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4.1-5.1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AST (SGOT)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ALT (SGPT)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Lipid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Cholesterol,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175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100-199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Triglycerides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0-149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HDL Cholesterol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&gt;39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VLDL Cholesterol 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LDL Chol Calc (NIH)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0-99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Hemoglobin A1c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 A1c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0.450-4.500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Insulin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Insulin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DHEA-Sulfate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DHEA-Sulfate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310.0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45.0-270.0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