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t>Andrés Monreal Hernández</w:t>
      </w:r>
    </w:p>
    <w:p>
      <w:pPr>
        <w:spacing w:after="0"/>
        <w:jc w:val="left"/>
      </w:pPr>
      <w:r>
        <w:rPr/>
        <w:t>Universidad Estatal de Sonora, Ley Federal del Trabajo S/N, Col. Apolo, 83100 Hermosillo, Sonora, Mexico</w:t>
      </w:r>
    </w:p>
    <w:p>
      <w:pPr>
        <w:spacing w:after="0"/>
        <w:jc w:val="left"/>
      </w:pPr>
      <w:r>
        <w:rPr/>
        <w:t>andres.monreal@ues.mx</w:t>
      </w:r>
    </w:p>
    <w:p>
      <w:pPr>
        <w:spacing w:after="0"/>
        <w:jc w:val="left"/>
      </w:pPr>
    </w:p>
    <w:p>
      <w:pPr>
        <w:spacing w:after="0"/>
        <w:jc w:val="left"/>
      </w:pPr>
      <w:r>
        <w:rPr/>
        <w:t>24 September 2026</w:t>
      </w:r>
    </w:p>
    <w:p>
      <w:pPr>
        <w:spacing w:after="0"/>
        <w:jc w:val="left"/>
      </w:pPr>
    </w:p>
    <w:p>
      <w:pPr>
        <w:spacing w:after="0"/>
        <w:jc w:val="left"/>
      </w:pPr>
      <w:r>
        <w:rPr/>
        <w:t>The Editor-in-Chief</w:t>
      </w:r>
    </w:p>
    <w:p>
      <w:pPr>
        <w:spacing w:after="0"/>
        <w:jc w:val="left"/>
      </w:pPr>
      <w:r>
        <w:rPr/>
        <w:t>Journal of Molecular Modeling</w:t>
      </w:r>
    </w:p>
    <w:p>
      <w:pPr>
        <w:spacing w:after="0"/>
        <w:jc w:val="left"/>
      </w:pPr>
    </w:p>
    <w:p>
      <w:pPr>
        <w:jc w:val="left"/>
      </w:pPr>
      <w:r>
        <w:rPr/>
        <w:t>Dear Editor,</w:t>
      </w:r>
    </w:p>
    <w:p>
      <w:pPr>
        <w:jc w:val="both"/>
      </w:pPr>
      <w:r>
        <w:rPr/>
        <w:t>I submit the manuscript "Tau-directed drugs on β</w:t>
      </w:r>
      <w:r>
        <w:rPr>
          <w:vertAlign w:val="subscript"/>
        </w:rPr>
        <w:t>12</w:t>
      </w:r>
      <w:r>
        <w:rPr/>
        <w:t xml:space="preserve"> borophene: docking at the GTP-1 site of Alzheimer paired helical filaments and GFN2-xTB adsorption on a substrate-supported sheet" for consideration as an Original Paper in the Journal of Molecular Modeling.</w:t>
      </w:r>
    </w:p>
    <w:p>
      <w:pPr>
        <w:jc w:val="both"/>
      </w:pPr>
      <w:r>
        <w:rPr/>
        <w:t>The study examines 28 tau-directed and Alzheimer drugs at the GTP-1 site of an Alzheimer paired-helical-filament cryo-EM structure and on β</w:t>
      </w:r>
      <w:r>
        <w:rPr>
          <w:vertAlign w:val="subscript"/>
        </w:rPr>
        <w:t>12</w:t>
      </w:r>
      <w:r>
        <w:rPr/>
        <w:t xml:space="preserve"> borophene as a candidate carrier. Two methodological findings are reported openly: docking into the ligand-free fibril does not reproduce the stacked tracer pose, so the scores are presented as exploratory, and an unconstrained borophene flake collapses during adsorption at the GFN2-xTB level, so the carrier is modelled as a planar sheet held at the lattice of Ag-supported β</w:t>
      </w:r>
      <w:r>
        <w:rPr>
          <w:vertAlign w:val="subscript"/>
        </w:rPr>
        <w:t>12</w:t>
      </w:r>
      <w:r>
        <w:rPr/>
        <w:t xml:space="preserve"> borophene. On this sheet 25 drugs physisorb and 3 chemisorb, with every complex checked for changes in the drug's bonding. A descriptor-based QSPR model, evaluated with nested cross-validation and Y-scrambling, explains part of the variance (</w:t>
      </w:r>
      <w:r>
        <w:rPr>
          <w:i/>
        </w:rPr>
        <w:t>Q</w:t>
      </w:r>
      <w:r>
        <w:rPr>
          <w:vertAlign w:val="superscript"/>
        </w:rPr>
        <w:t>2</w:t>
      </w:r>
      <w:r>
        <w:rPr>
          <w:vertAlign w:val="subscript"/>
        </w:rPr>
        <w:t>CV</w:t>
      </w:r>
      <w:r>
        <w:rPr/>
        <w:t xml:space="preserve"> = 0.23).</w:t>
      </w:r>
    </w:p>
    <w:p>
      <w:pPr>
        <w:jc w:val="both"/>
      </w:pPr>
      <w:r>
        <w:rPr/>
        <w:t>All structures, relaxed geometries, docking poses and the complete pipeline that regenerates every number and figure are openly available. The manuscript is original, has not been published and is not under consideration elsewhere. The author declares no competing interests.</w:t>
      </w:r>
    </w:p>
    <w:p>
      <w:pPr>
        <w:spacing w:after="0"/>
        <w:jc w:val="left"/>
      </w:pPr>
      <w:r>
        <w:rPr/>
        <w:t>Sincerely,</w:t>
      </w:r>
    </w:p>
    <w:p>
      <w:pPr>
        <w:jc w:val="left"/>
      </w:pPr>
      <w:r>
        <w:rPr/>
        <w:t>Andrés Monreal Hernández (ORCID 0009-0009-1207-8597)</w:t>
      </w:r>
    </w:p>
    <w:sectPr w:rsidR="00FC693F" w:rsidRPr="0006063C" w:rsidSect="00034616">
      <w:footerReference w:type="default" r:id="rId9"/>
      <w:pgSz w:w="11906" w:h="16838"/>
      <w:pgMar w:top="1417" w:right="1417" w:bottom="1417" w:left="1417" w:header="720" w:footer="720" w:gutter="0"/>
      <w:cols w:space="720"/>
      <w:docGrid w:linePitch="360"/>
      <w:lnNumType w:countBy="1" w:restart="continuous"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