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80"/>
        <w:jc w:val="left"/>
      </w:pPr>
      <w:r>
        <w:rPr>
          <w:b/>
          <w:sz w:val="30"/>
        </w:rPr>
        <w:t>Supporting Information (Online Resource 1)</w:t>
      </w:r>
    </w:p>
    <w:p>
      <w:pPr>
        <w:spacing w:after="80"/>
        <w:jc w:val="left"/>
      </w:pPr>
      <w:r>
        <w:rPr>
          <w:sz w:val="22"/>
        </w:rPr>
        <w:t>Tau-directed drugs on β</w:t>
      </w:r>
      <w:r>
        <w:rPr>
          <w:sz w:val="22"/>
          <w:vertAlign w:val="subscript"/>
        </w:rPr>
        <w:t>12</w:t>
      </w:r>
      <w:r>
        <w:rPr>
          <w:sz w:val="22"/>
        </w:rPr>
        <w:t xml:space="preserve"> borophene: docking at the GTP-1 site of Alzheimer paired helical filaments and GFN2-xTB adsorption on a substrate-supported sheet</w:t>
      </w:r>
    </w:p>
    <w:p>
      <w:pPr>
        <w:spacing w:after="80"/>
        <w:jc w:val="left"/>
      </w:pPr>
      <w:r>
        <w:rPr>
          <w:i/>
          <w:sz w:val="20"/>
        </w:rPr>
        <w:t>Journal of Molecular Modeling</w:t>
      </w:r>
    </w:p>
    <w:p>
      <w:pPr>
        <w:spacing w:after="40"/>
        <w:jc w:val="left"/>
      </w:pPr>
      <w:r>
        <w:rPr>
          <w:sz w:val="20"/>
        </w:rPr>
        <w:t>Andrés Monreal Hernández</w:t>
      </w:r>
    </w:p>
    <w:p>
      <w:pPr>
        <w:spacing w:after="40"/>
        <w:jc w:val="left"/>
      </w:pPr>
      <w:r>
        <w:rPr>
          <w:sz w:val="20"/>
        </w:rPr>
        <w:t>Universidad Estatal de Sonora, Ley Federal del Trabajo S/N, Col. Apolo, 83100 Hermosillo, Sonora, Mexico</w:t>
      </w:r>
    </w:p>
    <w:p>
      <w:pPr>
        <w:spacing w:after="280"/>
        <w:jc w:val="left"/>
      </w:pPr>
      <w:r>
        <w:rPr>
          <w:sz w:val="20"/>
        </w:rPr>
        <w:t>Corresponding author: andres.monreal@ues.mx</w:t>
      </w:r>
    </w:p>
    <w:p>
      <w:pPr>
        <w:keepNext/>
        <w:spacing w:after="80"/>
      </w:pPr>
      <w:r>
        <w:rPr>
          <w:b/>
          <w:sz w:val="20"/>
        </w:rPr>
        <w:t>Table S1</w:t>
      </w:r>
      <w:r>
        <w:rPr>
          <w:sz w:val="20"/>
        </w:rPr>
        <w:t xml:space="preserve"> </w:t>
      </w:r>
      <w:r>
        <w:rPr>
          <w:sz w:val="20"/>
        </w:rPr>
        <w:t>Compounds. Structures from PubChem, identity checked by InChIKey; counter-ions removed, acids and bases neutralised where a neutral form exists.</w:t>
      </w:r>
    </w:p>
    <w:tbl>
      <w:tblPr>
        <w:jc w:val="left"/>
        <w:tblLayout w:type="fixed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W w:w="9070" w:type="dxa"/>
      </w:tblPr>
      <w:tblGrid>
        <w:gridCol w:w="2078"/>
        <w:gridCol w:w="3212"/>
        <w:gridCol w:w="1322"/>
        <w:gridCol w:w="1606"/>
        <w:gridCol w:w="850"/>
      </w:tblGrid>
      <w:tr>
        <w:tc>
          <w:tcPr>
            <w:tcW w:type="dxa" w:w="2079"/>
            <w:tcBorders>
              <w:top w:val="single" w:sz="12" w:color="000000"/>
              <w:bottom w:val="single" w:sz="6" w:color="000000"/>
            </w:tcBorders>
          </w:tcPr>
          <w:p>
            <w:pPr>
              <w:spacing w:after="20" w:before="20" w:line="240" w:lineRule="auto"/>
              <w:jc w:val="left"/>
            </w:pPr>
            <w:r>
              <w:rPr>
                <w:b/>
                <w:sz w:val="15"/>
              </w:rPr>
              <w:t>Compound</w:t>
            </w:r>
          </w:p>
        </w:tc>
        <w:tc>
          <w:tcPr>
            <w:tcW w:type="dxa" w:w="3213"/>
            <w:tcBorders>
              <w:top w:val="single" w:sz="12" w:color="000000"/>
              <w:bottom w:val="single" w:sz="6" w:color="000000"/>
            </w:tcBorders>
          </w:tcPr>
          <w:p>
            <w:pPr>
              <w:spacing w:after="20" w:before="20" w:line="240" w:lineRule="auto"/>
              <w:jc w:val="left"/>
            </w:pPr>
            <w:r>
              <w:rPr>
                <w:b/>
                <w:sz w:val="15"/>
              </w:rPr>
              <w:t>Family</w:t>
            </w:r>
          </w:p>
        </w:tc>
        <w:tc>
          <w:tcPr>
            <w:tcW w:type="dxa" w:w="1323"/>
            <w:tcBorders>
              <w:top w:val="single" w:sz="12" w:color="000000"/>
              <w:bottom w:val="single" w:sz="6" w:color="000000"/>
            </w:tcBorders>
          </w:tcPr>
          <w:p>
            <w:pPr>
              <w:spacing w:after="20" w:before="20" w:line="240" w:lineRule="auto"/>
              <w:jc w:val="left"/>
            </w:pPr>
            <w:r>
              <w:rPr>
                <w:b/>
                <w:sz w:val="15"/>
              </w:rPr>
              <w:t>PubChem CID</w:t>
            </w:r>
          </w:p>
        </w:tc>
        <w:tc>
          <w:tcPr>
            <w:tcW w:type="dxa" w:w="1606"/>
            <w:tcBorders>
              <w:top w:val="single" w:sz="12" w:color="000000"/>
              <w:bottom w:val="single" w:sz="6" w:color="000000"/>
            </w:tcBorders>
          </w:tcPr>
          <w:p>
            <w:pPr>
              <w:spacing w:after="20" w:before="20" w:line="240" w:lineRule="auto"/>
              <w:jc w:val="left"/>
            </w:pPr>
            <w:r>
              <w:rPr>
                <w:b/>
                <w:sz w:val="15"/>
              </w:rPr>
              <w:t>Formula</w:t>
            </w:r>
          </w:p>
        </w:tc>
        <w:tc>
          <w:tcPr>
            <w:tcW w:type="dxa" w:w="850"/>
            <w:tcBorders>
              <w:top w:val="single" w:sz="12" w:color="000000"/>
              <w:bottom w:val="single" w:sz="6" w:color="000000"/>
            </w:tcBorders>
          </w:tcPr>
          <w:p>
            <w:pPr>
              <w:spacing w:after="20" w:before="20" w:line="240" w:lineRule="auto"/>
              <w:jc w:val="center"/>
            </w:pPr>
            <w:r>
              <w:rPr>
                <w:b/>
                <w:sz w:val="15"/>
              </w:rPr>
              <w:t>Charge</w:t>
            </w:r>
          </w:p>
        </w:tc>
      </w:tr>
      <w:tr>
        <w:tc>
          <w:tcPr>
            <w:tcW w:type="dxa" w:w="2079"/>
          </w:tcPr>
          <w:p>
            <w:pPr>
              <w:spacing w:after="20" w:before="20" w:line="240" w:lineRule="auto"/>
              <w:jc w:val="left"/>
            </w:pPr>
            <w:r>
              <w:rPr>
                <w:sz w:val="15"/>
              </w:rPr>
              <w:t>Methylene Blue</w:t>
            </w:r>
          </w:p>
        </w:tc>
        <w:tc>
          <w:tcPr>
            <w:tcW w:type="dxa" w:w="3213"/>
          </w:tcPr>
          <w:p>
            <w:pPr>
              <w:spacing w:after="20" w:before="20" w:line="240" w:lineRule="auto"/>
              <w:jc w:val="left"/>
            </w:pPr>
            <w:r>
              <w:rPr>
                <w:sz w:val="15"/>
              </w:rPr>
              <w:t>Dyes and imaging probes</w:t>
            </w:r>
          </w:p>
        </w:tc>
        <w:tc>
          <w:tcPr>
            <w:tcW w:type="dxa" w:w="1323"/>
          </w:tcPr>
          <w:p>
            <w:pPr>
              <w:spacing w:after="20" w:before="20" w:line="240" w:lineRule="auto"/>
              <w:jc w:val="left"/>
            </w:pPr>
            <w:r>
              <w:rPr>
                <w:sz w:val="15"/>
              </w:rPr>
              <w:t>6099</w:t>
            </w:r>
          </w:p>
        </w:tc>
        <w:tc>
          <w:tcPr>
            <w:tcW w:type="dxa" w:w="1606"/>
          </w:tcPr>
          <w:p>
            <w:pPr>
              <w:spacing w:after="20" w:before="20" w:line="240" w:lineRule="auto"/>
              <w:jc w:val="left"/>
            </w:pPr>
            <w:r>
              <w:rPr>
                <w:sz w:val="15"/>
              </w:rPr>
              <w:t>C16H18N3S+</w:t>
            </w:r>
          </w:p>
        </w:tc>
        <w:tc>
          <w:tcPr>
            <w:tcW w:type="dxa" w:w="850"/>
          </w:tcPr>
          <w:p>
            <w:pPr>
              <w:spacing w:after="20" w:before="20" w:line="240" w:lineRule="auto"/>
              <w:jc w:val="center"/>
            </w:pPr>
            <w:r>
              <w:rPr>
                <w:sz w:val="15"/>
              </w:rPr>
              <w:t>1</w:t>
            </w:r>
          </w:p>
        </w:tc>
      </w:tr>
      <w:tr>
        <w:tc>
          <w:tcPr>
            <w:tcW w:type="dxa" w:w="2079"/>
          </w:tcPr>
          <w:p>
            <w:pPr>
              <w:spacing w:after="20" w:before="20" w:line="240" w:lineRule="auto"/>
              <w:jc w:val="left"/>
            </w:pPr>
            <w:r>
              <w:rPr>
                <w:sz w:val="15"/>
              </w:rPr>
              <w:t>Hydromethylthionine</w:t>
            </w:r>
          </w:p>
        </w:tc>
        <w:tc>
          <w:tcPr>
            <w:tcW w:type="dxa" w:w="3213"/>
          </w:tcPr>
          <w:p>
            <w:pPr>
              <w:spacing w:after="20" w:before="20" w:line="240" w:lineRule="auto"/>
              <w:jc w:val="left"/>
            </w:pPr>
            <w:r>
              <w:rPr>
                <w:sz w:val="15"/>
              </w:rPr>
              <w:t>Dyes and imaging probes</w:t>
            </w:r>
          </w:p>
        </w:tc>
        <w:tc>
          <w:tcPr>
            <w:tcW w:type="dxa" w:w="1323"/>
          </w:tcPr>
          <w:p>
            <w:pPr>
              <w:spacing w:after="20" w:before="20" w:line="240" w:lineRule="auto"/>
              <w:jc w:val="left"/>
            </w:pPr>
            <w:r>
              <w:rPr>
                <w:sz w:val="15"/>
              </w:rPr>
              <w:t>164695</w:t>
            </w:r>
          </w:p>
        </w:tc>
        <w:tc>
          <w:tcPr>
            <w:tcW w:type="dxa" w:w="1606"/>
          </w:tcPr>
          <w:p>
            <w:pPr>
              <w:spacing w:after="20" w:before="20" w:line="240" w:lineRule="auto"/>
              <w:jc w:val="left"/>
            </w:pPr>
            <w:r>
              <w:rPr>
                <w:sz w:val="15"/>
              </w:rPr>
              <w:t>C16H19N3S</w:t>
            </w:r>
          </w:p>
        </w:tc>
        <w:tc>
          <w:tcPr>
            <w:tcW w:type="dxa" w:w="850"/>
          </w:tcPr>
          <w:p>
            <w:pPr>
              <w:spacing w:after="20" w:before="20" w:line="240" w:lineRule="auto"/>
              <w:jc w:val="center"/>
            </w:pPr>
            <w:r>
              <w:rPr>
                <w:sz w:val="15"/>
              </w:rPr>
              <w:t>0</w:t>
            </w:r>
          </w:p>
        </w:tc>
      </w:tr>
      <w:tr>
        <w:tc>
          <w:tcPr>
            <w:tcW w:type="dxa" w:w="2079"/>
          </w:tcPr>
          <w:p>
            <w:pPr>
              <w:spacing w:after="20" w:before="20" w:line="240" w:lineRule="auto"/>
              <w:jc w:val="left"/>
            </w:pPr>
            <w:r>
              <w:rPr>
                <w:sz w:val="15"/>
              </w:rPr>
              <w:t>Azure A</w:t>
            </w:r>
          </w:p>
        </w:tc>
        <w:tc>
          <w:tcPr>
            <w:tcW w:type="dxa" w:w="3213"/>
          </w:tcPr>
          <w:p>
            <w:pPr>
              <w:spacing w:after="20" w:before="20" w:line="240" w:lineRule="auto"/>
              <w:jc w:val="left"/>
            </w:pPr>
            <w:r>
              <w:rPr>
                <w:sz w:val="15"/>
              </w:rPr>
              <w:t>Dyes and imaging probes</w:t>
            </w:r>
          </w:p>
        </w:tc>
        <w:tc>
          <w:tcPr>
            <w:tcW w:type="dxa" w:w="1323"/>
          </w:tcPr>
          <w:p>
            <w:pPr>
              <w:spacing w:after="20" w:before="20" w:line="240" w:lineRule="auto"/>
              <w:jc w:val="left"/>
            </w:pPr>
            <w:r>
              <w:rPr>
                <w:sz w:val="15"/>
              </w:rPr>
              <w:t>13735</w:t>
            </w:r>
          </w:p>
        </w:tc>
        <w:tc>
          <w:tcPr>
            <w:tcW w:type="dxa" w:w="1606"/>
          </w:tcPr>
          <w:p>
            <w:pPr>
              <w:spacing w:after="20" w:before="20" w:line="240" w:lineRule="auto"/>
              <w:jc w:val="left"/>
            </w:pPr>
            <w:r>
              <w:rPr>
                <w:sz w:val="15"/>
              </w:rPr>
              <w:t>C14H14N3S+</w:t>
            </w:r>
          </w:p>
        </w:tc>
        <w:tc>
          <w:tcPr>
            <w:tcW w:type="dxa" w:w="850"/>
          </w:tcPr>
          <w:p>
            <w:pPr>
              <w:spacing w:after="20" w:before="20" w:line="240" w:lineRule="auto"/>
              <w:jc w:val="center"/>
            </w:pPr>
            <w:r>
              <w:rPr>
                <w:sz w:val="15"/>
              </w:rPr>
              <w:t>1</w:t>
            </w:r>
          </w:p>
        </w:tc>
      </w:tr>
      <w:tr>
        <w:tc>
          <w:tcPr>
            <w:tcW w:type="dxa" w:w="2079"/>
          </w:tcPr>
          <w:p>
            <w:pPr>
              <w:spacing w:after="20" w:before="20" w:line="240" w:lineRule="auto"/>
              <w:jc w:val="left"/>
            </w:pPr>
            <w:r>
              <w:rPr>
                <w:sz w:val="15"/>
              </w:rPr>
              <w:t>Toluidine Blue O</w:t>
            </w:r>
          </w:p>
        </w:tc>
        <w:tc>
          <w:tcPr>
            <w:tcW w:type="dxa" w:w="3213"/>
          </w:tcPr>
          <w:p>
            <w:pPr>
              <w:spacing w:after="20" w:before="20" w:line="240" w:lineRule="auto"/>
              <w:jc w:val="left"/>
            </w:pPr>
            <w:r>
              <w:rPr>
                <w:sz w:val="15"/>
              </w:rPr>
              <w:t>Dyes and imaging probes</w:t>
            </w:r>
          </w:p>
        </w:tc>
        <w:tc>
          <w:tcPr>
            <w:tcW w:type="dxa" w:w="1323"/>
          </w:tcPr>
          <w:p>
            <w:pPr>
              <w:spacing w:after="20" w:before="20" w:line="240" w:lineRule="auto"/>
              <w:jc w:val="left"/>
            </w:pPr>
            <w:r>
              <w:rPr>
                <w:sz w:val="15"/>
              </w:rPr>
              <w:t>7084</w:t>
            </w:r>
          </w:p>
        </w:tc>
        <w:tc>
          <w:tcPr>
            <w:tcW w:type="dxa" w:w="1606"/>
          </w:tcPr>
          <w:p>
            <w:pPr>
              <w:spacing w:after="20" w:before="20" w:line="240" w:lineRule="auto"/>
              <w:jc w:val="left"/>
            </w:pPr>
            <w:r>
              <w:rPr>
                <w:sz w:val="15"/>
              </w:rPr>
              <w:t>C15H16N3S+</w:t>
            </w:r>
          </w:p>
        </w:tc>
        <w:tc>
          <w:tcPr>
            <w:tcW w:type="dxa" w:w="850"/>
          </w:tcPr>
          <w:p>
            <w:pPr>
              <w:spacing w:after="20" w:before="20" w:line="240" w:lineRule="auto"/>
              <w:jc w:val="center"/>
            </w:pPr>
            <w:r>
              <w:rPr>
                <w:sz w:val="15"/>
              </w:rPr>
              <w:t>1</w:t>
            </w:r>
          </w:p>
        </w:tc>
      </w:tr>
      <w:tr>
        <w:tc>
          <w:tcPr>
            <w:tcW w:type="dxa" w:w="2079"/>
          </w:tcPr>
          <w:p>
            <w:pPr>
              <w:spacing w:after="20" w:before="20" w:line="240" w:lineRule="auto"/>
              <w:jc w:val="left"/>
            </w:pPr>
            <w:r>
              <w:rPr>
                <w:sz w:val="15"/>
              </w:rPr>
              <w:t>Thioflavin-T</w:t>
            </w:r>
          </w:p>
        </w:tc>
        <w:tc>
          <w:tcPr>
            <w:tcW w:type="dxa" w:w="3213"/>
          </w:tcPr>
          <w:p>
            <w:pPr>
              <w:spacing w:after="20" w:before="20" w:line="240" w:lineRule="auto"/>
              <w:jc w:val="left"/>
            </w:pPr>
            <w:r>
              <w:rPr>
                <w:sz w:val="15"/>
              </w:rPr>
              <w:t>Dyes and imaging probes</w:t>
            </w:r>
          </w:p>
        </w:tc>
        <w:tc>
          <w:tcPr>
            <w:tcW w:type="dxa" w:w="1323"/>
          </w:tcPr>
          <w:p>
            <w:pPr>
              <w:spacing w:after="20" w:before="20" w:line="240" w:lineRule="auto"/>
              <w:jc w:val="left"/>
            </w:pPr>
            <w:r>
              <w:rPr>
                <w:sz w:val="15"/>
              </w:rPr>
              <w:t>16953</w:t>
            </w:r>
          </w:p>
        </w:tc>
        <w:tc>
          <w:tcPr>
            <w:tcW w:type="dxa" w:w="1606"/>
          </w:tcPr>
          <w:p>
            <w:pPr>
              <w:spacing w:after="20" w:before="20" w:line="240" w:lineRule="auto"/>
              <w:jc w:val="left"/>
            </w:pPr>
            <w:r>
              <w:rPr>
                <w:sz w:val="15"/>
              </w:rPr>
              <w:t>C17H19N2S+</w:t>
            </w:r>
          </w:p>
        </w:tc>
        <w:tc>
          <w:tcPr>
            <w:tcW w:type="dxa" w:w="850"/>
          </w:tcPr>
          <w:p>
            <w:pPr>
              <w:spacing w:after="20" w:before="20" w:line="240" w:lineRule="auto"/>
              <w:jc w:val="center"/>
            </w:pPr>
            <w:r>
              <w:rPr>
                <w:sz w:val="15"/>
              </w:rPr>
              <w:t>1</w:t>
            </w:r>
          </w:p>
        </w:tc>
      </w:tr>
      <w:tr>
        <w:tc>
          <w:tcPr>
            <w:tcW w:type="dxa" w:w="2079"/>
          </w:tcPr>
          <w:p>
            <w:pPr>
              <w:spacing w:after="20" w:before="20" w:line="240" w:lineRule="auto"/>
              <w:jc w:val="left"/>
            </w:pPr>
            <w:r>
              <w:rPr>
                <w:sz w:val="15"/>
              </w:rPr>
              <w:t>Thioflavin-S</w:t>
            </w:r>
          </w:p>
        </w:tc>
        <w:tc>
          <w:tcPr>
            <w:tcW w:type="dxa" w:w="3213"/>
          </w:tcPr>
          <w:p>
            <w:pPr>
              <w:spacing w:after="20" w:before="20" w:line="240" w:lineRule="auto"/>
              <w:jc w:val="left"/>
            </w:pPr>
            <w:r>
              <w:rPr>
                <w:sz w:val="15"/>
              </w:rPr>
              <w:t>excluded (mixture)</w:t>
            </w:r>
          </w:p>
        </w:tc>
        <w:tc>
          <w:tcPr>
            <w:tcW w:type="dxa" w:w="1323"/>
          </w:tcPr>
          <w:p>
            <w:pPr>
              <w:spacing w:after="20" w:before="20" w:line="240" w:lineRule="auto"/>
              <w:jc w:val="left"/>
            </w:pPr>
            <w:r>
              <w:rPr>
                <w:sz w:val="15"/>
              </w:rPr>
              <w:t>155884413</w:t>
            </w:r>
          </w:p>
        </w:tc>
        <w:tc>
          <w:tcPr>
            <w:tcW w:type="dxa" w:w="1606"/>
          </w:tcPr>
          <w:p>
            <w:pPr>
              <w:spacing w:after="20" w:before="20" w:line="240" w:lineRule="auto"/>
              <w:jc w:val="left"/>
            </w:pPr>
            <w:r>
              <w:rPr>
                <w:sz w:val="15"/>
              </w:rPr>
              <w:t>C25H25N3O3S3+2</w:t>
            </w:r>
          </w:p>
        </w:tc>
        <w:tc>
          <w:tcPr>
            <w:tcW w:type="dxa" w:w="850"/>
          </w:tcPr>
          <w:p>
            <w:pPr>
              <w:spacing w:after="20" w:before="20" w:line="240" w:lineRule="auto"/>
              <w:jc w:val="center"/>
            </w:pPr>
            <w:r>
              <w:rPr>
                <w:sz w:val="15"/>
              </w:rPr>
              <w:t>2</w:t>
            </w:r>
          </w:p>
        </w:tc>
      </w:tr>
      <w:tr>
        <w:tc>
          <w:tcPr>
            <w:tcW w:type="dxa" w:w="2079"/>
          </w:tcPr>
          <w:p>
            <w:pPr>
              <w:spacing w:after="20" w:before="20" w:line="240" w:lineRule="auto"/>
              <w:jc w:val="left"/>
            </w:pPr>
            <w:r>
              <w:rPr>
                <w:sz w:val="15"/>
              </w:rPr>
              <w:t>Congo Red</w:t>
            </w:r>
          </w:p>
        </w:tc>
        <w:tc>
          <w:tcPr>
            <w:tcW w:type="dxa" w:w="3213"/>
          </w:tcPr>
          <w:p>
            <w:pPr>
              <w:spacing w:after="20" w:before="20" w:line="240" w:lineRule="auto"/>
              <w:jc w:val="left"/>
            </w:pPr>
            <w:r>
              <w:rPr>
                <w:sz w:val="15"/>
              </w:rPr>
              <w:t>Dyes and imaging probes</w:t>
            </w:r>
          </w:p>
        </w:tc>
        <w:tc>
          <w:tcPr>
            <w:tcW w:type="dxa" w:w="1323"/>
          </w:tcPr>
          <w:p>
            <w:pPr>
              <w:spacing w:after="20" w:before="20" w:line="240" w:lineRule="auto"/>
              <w:jc w:val="left"/>
            </w:pPr>
            <w:r>
              <w:rPr>
                <w:sz w:val="15"/>
              </w:rPr>
              <w:t>11313</w:t>
            </w:r>
          </w:p>
        </w:tc>
        <w:tc>
          <w:tcPr>
            <w:tcW w:type="dxa" w:w="1606"/>
          </w:tcPr>
          <w:p>
            <w:pPr>
              <w:spacing w:after="20" w:before="20" w:line="240" w:lineRule="auto"/>
              <w:jc w:val="left"/>
            </w:pPr>
            <w:r>
              <w:rPr>
                <w:sz w:val="15"/>
              </w:rPr>
              <w:t>C32H24N6O6S2</w:t>
            </w:r>
          </w:p>
        </w:tc>
        <w:tc>
          <w:tcPr>
            <w:tcW w:type="dxa" w:w="850"/>
          </w:tcPr>
          <w:p>
            <w:pPr>
              <w:spacing w:after="20" w:before="20" w:line="240" w:lineRule="auto"/>
              <w:jc w:val="center"/>
            </w:pPr>
            <w:r>
              <w:rPr>
                <w:sz w:val="15"/>
              </w:rPr>
              <w:t>0</w:t>
            </w:r>
          </w:p>
        </w:tc>
      </w:tr>
      <w:tr>
        <w:tc>
          <w:tcPr>
            <w:tcW w:type="dxa" w:w="2079"/>
          </w:tcPr>
          <w:p>
            <w:pPr>
              <w:spacing w:after="20" w:before="20" w:line="240" w:lineRule="auto"/>
              <w:jc w:val="left"/>
            </w:pPr>
            <w:r>
              <w:rPr>
                <w:sz w:val="15"/>
              </w:rPr>
              <w:t>Chrysamine G</w:t>
            </w:r>
          </w:p>
        </w:tc>
        <w:tc>
          <w:tcPr>
            <w:tcW w:type="dxa" w:w="3213"/>
          </w:tcPr>
          <w:p>
            <w:pPr>
              <w:spacing w:after="20" w:before="20" w:line="240" w:lineRule="auto"/>
              <w:jc w:val="left"/>
            </w:pPr>
            <w:r>
              <w:rPr>
                <w:sz w:val="15"/>
              </w:rPr>
              <w:t>Dyes and imaging probes</w:t>
            </w:r>
          </w:p>
        </w:tc>
        <w:tc>
          <w:tcPr>
            <w:tcW w:type="dxa" w:w="1323"/>
          </w:tcPr>
          <w:p>
            <w:pPr>
              <w:spacing w:after="20" w:before="20" w:line="240" w:lineRule="auto"/>
              <w:jc w:val="left"/>
            </w:pPr>
            <w:r>
              <w:rPr>
                <w:sz w:val="15"/>
              </w:rPr>
              <w:t>160843</w:t>
            </w:r>
          </w:p>
        </w:tc>
        <w:tc>
          <w:tcPr>
            <w:tcW w:type="dxa" w:w="1606"/>
          </w:tcPr>
          <w:p>
            <w:pPr>
              <w:spacing w:after="20" w:before="20" w:line="240" w:lineRule="auto"/>
              <w:jc w:val="left"/>
            </w:pPr>
            <w:r>
              <w:rPr>
                <w:sz w:val="15"/>
              </w:rPr>
              <w:t>C26H18N4O6</w:t>
            </w:r>
          </w:p>
        </w:tc>
        <w:tc>
          <w:tcPr>
            <w:tcW w:type="dxa" w:w="850"/>
          </w:tcPr>
          <w:p>
            <w:pPr>
              <w:spacing w:after="20" w:before="20" w:line="240" w:lineRule="auto"/>
              <w:jc w:val="center"/>
            </w:pPr>
            <w:r>
              <w:rPr>
                <w:sz w:val="15"/>
              </w:rPr>
              <w:t>0</w:t>
            </w:r>
          </w:p>
        </w:tc>
      </w:tr>
      <w:tr>
        <w:tc>
          <w:tcPr>
            <w:tcW w:type="dxa" w:w="2079"/>
          </w:tcPr>
          <w:p>
            <w:pPr>
              <w:spacing w:after="20" w:before="20" w:line="240" w:lineRule="auto"/>
              <w:jc w:val="left"/>
            </w:pPr>
            <w:r>
              <w:rPr>
                <w:sz w:val="15"/>
              </w:rPr>
              <w:t>FDDNP</w:t>
            </w:r>
          </w:p>
        </w:tc>
        <w:tc>
          <w:tcPr>
            <w:tcW w:type="dxa" w:w="3213"/>
          </w:tcPr>
          <w:p>
            <w:pPr>
              <w:spacing w:after="20" w:before="20" w:line="240" w:lineRule="auto"/>
              <w:jc w:val="left"/>
            </w:pPr>
            <w:r>
              <w:rPr>
                <w:sz w:val="15"/>
              </w:rPr>
              <w:t>Dyes and imaging probes</w:t>
            </w:r>
          </w:p>
        </w:tc>
        <w:tc>
          <w:tcPr>
            <w:tcW w:type="dxa" w:w="1323"/>
          </w:tcPr>
          <w:p>
            <w:pPr>
              <w:spacing w:after="20" w:before="20" w:line="240" w:lineRule="auto"/>
              <w:jc w:val="left"/>
            </w:pPr>
            <w:r>
              <w:rPr>
                <w:sz w:val="15"/>
              </w:rPr>
              <w:t>24858429</w:t>
            </w:r>
          </w:p>
        </w:tc>
        <w:tc>
          <w:tcPr>
            <w:tcW w:type="dxa" w:w="1606"/>
          </w:tcPr>
          <w:p>
            <w:pPr>
              <w:spacing w:after="20" w:before="20" w:line="240" w:lineRule="auto"/>
              <w:jc w:val="left"/>
            </w:pPr>
            <w:r>
              <w:rPr>
                <w:sz w:val="15"/>
              </w:rPr>
              <w:t>C18H16FN3</w:t>
            </w:r>
          </w:p>
        </w:tc>
        <w:tc>
          <w:tcPr>
            <w:tcW w:type="dxa" w:w="850"/>
          </w:tcPr>
          <w:p>
            <w:pPr>
              <w:spacing w:after="20" w:before="20" w:line="240" w:lineRule="auto"/>
              <w:jc w:val="center"/>
            </w:pPr>
            <w:r>
              <w:rPr>
                <w:sz w:val="15"/>
              </w:rPr>
              <w:t>0</w:t>
            </w:r>
          </w:p>
        </w:tc>
      </w:tr>
      <w:tr>
        <w:tc>
          <w:tcPr>
            <w:tcW w:type="dxa" w:w="2079"/>
          </w:tcPr>
          <w:p>
            <w:pPr>
              <w:spacing w:after="20" w:before="20" w:line="240" w:lineRule="auto"/>
              <w:jc w:val="left"/>
            </w:pPr>
            <w:r>
              <w:rPr>
                <w:sz w:val="15"/>
              </w:rPr>
              <w:t>Curcumin</w:t>
            </w:r>
          </w:p>
        </w:tc>
        <w:tc>
          <w:tcPr>
            <w:tcW w:type="dxa" w:w="3213"/>
          </w:tcPr>
          <w:p>
            <w:pPr>
              <w:spacing w:after="20" w:before="20" w:line="240" w:lineRule="auto"/>
              <w:jc w:val="left"/>
            </w:pPr>
            <w:r>
              <w:rPr>
                <w:sz w:val="15"/>
              </w:rPr>
              <w:t>Polyphenols</w:t>
            </w:r>
          </w:p>
        </w:tc>
        <w:tc>
          <w:tcPr>
            <w:tcW w:type="dxa" w:w="1323"/>
          </w:tcPr>
          <w:p>
            <w:pPr>
              <w:spacing w:after="20" w:before="20" w:line="240" w:lineRule="auto"/>
              <w:jc w:val="left"/>
            </w:pPr>
            <w:r>
              <w:rPr>
                <w:sz w:val="15"/>
              </w:rPr>
              <w:t>969516</w:t>
            </w:r>
          </w:p>
        </w:tc>
        <w:tc>
          <w:tcPr>
            <w:tcW w:type="dxa" w:w="1606"/>
          </w:tcPr>
          <w:p>
            <w:pPr>
              <w:spacing w:after="20" w:before="20" w:line="240" w:lineRule="auto"/>
              <w:jc w:val="left"/>
            </w:pPr>
            <w:r>
              <w:rPr>
                <w:sz w:val="15"/>
              </w:rPr>
              <w:t>C21H20O6</w:t>
            </w:r>
          </w:p>
        </w:tc>
        <w:tc>
          <w:tcPr>
            <w:tcW w:type="dxa" w:w="850"/>
          </w:tcPr>
          <w:p>
            <w:pPr>
              <w:spacing w:after="20" w:before="20" w:line="240" w:lineRule="auto"/>
              <w:jc w:val="center"/>
            </w:pPr>
            <w:r>
              <w:rPr>
                <w:sz w:val="15"/>
              </w:rPr>
              <w:t>0</w:t>
            </w:r>
          </w:p>
        </w:tc>
      </w:tr>
      <w:tr>
        <w:tc>
          <w:tcPr>
            <w:tcW w:type="dxa" w:w="2079"/>
          </w:tcPr>
          <w:p>
            <w:pPr>
              <w:spacing w:after="20" w:before="20" w:line="240" w:lineRule="auto"/>
              <w:jc w:val="left"/>
            </w:pPr>
            <w:r>
              <w:rPr>
                <w:sz w:val="15"/>
              </w:rPr>
              <w:t>EGCG</w:t>
            </w:r>
          </w:p>
        </w:tc>
        <w:tc>
          <w:tcPr>
            <w:tcW w:type="dxa" w:w="3213"/>
          </w:tcPr>
          <w:p>
            <w:pPr>
              <w:spacing w:after="20" w:before="20" w:line="240" w:lineRule="auto"/>
              <w:jc w:val="left"/>
            </w:pPr>
            <w:r>
              <w:rPr>
                <w:sz w:val="15"/>
              </w:rPr>
              <w:t>Polyphenols</w:t>
            </w:r>
          </w:p>
        </w:tc>
        <w:tc>
          <w:tcPr>
            <w:tcW w:type="dxa" w:w="1323"/>
          </w:tcPr>
          <w:p>
            <w:pPr>
              <w:spacing w:after="20" w:before="20" w:line="240" w:lineRule="auto"/>
              <w:jc w:val="left"/>
            </w:pPr>
            <w:r>
              <w:rPr>
                <w:sz w:val="15"/>
              </w:rPr>
              <w:t>65064</w:t>
            </w:r>
          </w:p>
        </w:tc>
        <w:tc>
          <w:tcPr>
            <w:tcW w:type="dxa" w:w="1606"/>
          </w:tcPr>
          <w:p>
            <w:pPr>
              <w:spacing w:after="20" w:before="20" w:line="240" w:lineRule="auto"/>
              <w:jc w:val="left"/>
            </w:pPr>
            <w:r>
              <w:rPr>
                <w:sz w:val="15"/>
              </w:rPr>
              <w:t>C22H18O11</w:t>
            </w:r>
          </w:p>
        </w:tc>
        <w:tc>
          <w:tcPr>
            <w:tcW w:type="dxa" w:w="850"/>
          </w:tcPr>
          <w:p>
            <w:pPr>
              <w:spacing w:after="20" w:before="20" w:line="240" w:lineRule="auto"/>
              <w:jc w:val="center"/>
            </w:pPr>
            <w:r>
              <w:rPr>
                <w:sz w:val="15"/>
              </w:rPr>
              <w:t>0</w:t>
            </w:r>
          </w:p>
        </w:tc>
      </w:tr>
      <w:tr>
        <w:tc>
          <w:tcPr>
            <w:tcW w:type="dxa" w:w="2079"/>
          </w:tcPr>
          <w:p>
            <w:pPr>
              <w:spacing w:after="20" w:before="20" w:line="240" w:lineRule="auto"/>
              <w:jc w:val="left"/>
            </w:pPr>
            <w:r>
              <w:rPr>
                <w:sz w:val="15"/>
              </w:rPr>
              <w:t>Resveratrol</w:t>
            </w:r>
          </w:p>
        </w:tc>
        <w:tc>
          <w:tcPr>
            <w:tcW w:type="dxa" w:w="3213"/>
          </w:tcPr>
          <w:p>
            <w:pPr>
              <w:spacing w:after="20" w:before="20" w:line="240" w:lineRule="auto"/>
              <w:jc w:val="left"/>
            </w:pPr>
            <w:r>
              <w:rPr>
                <w:sz w:val="15"/>
              </w:rPr>
              <w:t>Polyphenols</w:t>
            </w:r>
          </w:p>
        </w:tc>
        <w:tc>
          <w:tcPr>
            <w:tcW w:type="dxa" w:w="1323"/>
          </w:tcPr>
          <w:p>
            <w:pPr>
              <w:spacing w:after="20" w:before="20" w:line="240" w:lineRule="auto"/>
              <w:jc w:val="left"/>
            </w:pPr>
            <w:r>
              <w:rPr>
                <w:sz w:val="15"/>
              </w:rPr>
              <w:t>445154</w:t>
            </w:r>
          </w:p>
        </w:tc>
        <w:tc>
          <w:tcPr>
            <w:tcW w:type="dxa" w:w="1606"/>
          </w:tcPr>
          <w:p>
            <w:pPr>
              <w:spacing w:after="20" w:before="20" w:line="240" w:lineRule="auto"/>
              <w:jc w:val="left"/>
            </w:pPr>
            <w:r>
              <w:rPr>
                <w:sz w:val="15"/>
              </w:rPr>
              <w:t>C14H12O3</w:t>
            </w:r>
          </w:p>
        </w:tc>
        <w:tc>
          <w:tcPr>
            <w:tcW w:type="dxa" w:w="850"/>
          </w:tcPr>
          <w:p>
            <w:pPr>
              <w:spacing w:after="20" w:before="20" w:line="240" w:lineRule="auto"/>
              <w:jc w:val="center"/>
            </w:pPr>
            <w:r>
              <w:rPr>
                <w:sz w:val="15"/>
              </w:rPr>
              <w:t>0</w:t>
            </w:r>
          </w:p>
        </w:tc>
      </w:tr>
      <w:tr>
        <w:tc>
          <w:tcPr>
            <w:tcW w:type="dxa" w:w="2079"/>
          </w:tcPr>
          <w:p>
            <w:pPr>
              <w:spacing w:after="20" w:before="20" w:line="240" w:lineRule="auto"/>
              <w:jc w:val="left"/>
            </w:pPr>
            <w:r>
              <w:rPr>
                <w:sz w:val="15"/>
              </w:rPr>
              <w:t>Quercetin</w:t>
            </w:r>
          </w:p>
        </w:tc>
        <w:tc>
          <w:tcPr>
            <w:tcW w:type="dxa" w:w="3213"/>
          </w:tcPr>
          <w:p>
            <w:pPr>
              <w:spacing w:after="20" w:before="20" w:line="240" w:lineRule="auto"/>
              <w:jc w:val="left"/>
            </w:pPr>
            <w:r>
              <w:rPr>
                <w:sz w:val="15"/>
              </w:rPr>
              <w:t>Polyphenols</w:t>
            </w:r>
          </w:p>
        </w:tc>
        <w:tc>
          <w:tcPr>
            <w:tcW w:type="dxa" w:w="1323"/>
          </w:tcPr>
          <w:p>
            <w:pPr>
              <w:spacing w:after="20" w:before="20" w:line="240" w:lineRule="auto"/>
              <w:jc w:val="left"/>
            </w:pPr>
            <w:r>
              <w:rPr>
                <w:sz w:val="15"/>
              </w:rPr>
              <w:t>5280343</w:t>
            </w:r>
          </w:p>
        </w:tc>
        <w:tc>
          <w:tcPr>
            <w:tcW w:type="dxa" w:w="1606"/>
          </w:tcPr>
          <w:p>
            <w:pPr>
              <w:spacing w:after="20" w:before="20" w:line="240" w:lineRule="auto"/>
              <w:jc w:val="left"/>
            </w:pPr>
            <w:r>
              <w:rPr>
                <w:sz w:val="15"/>
              </w:rPr>
              <w:t>C15H10O7</w:t>
            </w:r>
          </w:p>
        </w:tc>
        <w:tc>
          <w:tcPr>
            <w:tcW w:type="dxa" w:w="850"/>
          </w:tcPr>
          <w:p>
            <w:pPr>
              <w:spacing w:after="20" w:before="20" w:line="240" w:lineRule="auto"/>
              <w:jc w:val="center"/>
            </w:pPr>
            <w:r>
              <w:rPr>
                <w:sz w:val="15"/>
              </w:rPr>
              <w:t>0</w:t>
            </w:r>
          </w:p>
        </w:tc>
      </w:tr>
      <w:tr>
        <w:tc>
          <w:tcPr>
            <w:tcW w:type="dxa" w:w="2079"/>
          </w:tcPr>
          <w:p>
            <w:pPr>
              <w:spacing w:after="20" w:before="20" w:line="240" w:lineRule="auto"/>
              <w:jc w:val="left"/>
            </w:pPr>
            <w:r>
              <w:rPr>
                <w:sz w:val="15"/>
              </w:rPr>
              <w:t>Myricetin</w:t>
            </w:r>
          </w:p>
        </w:tc>
        <w:tc>
          <w:tcPr>
            <w:tcW w:type="dxa" w:w="3213"/>
          </w:tcPr>
          <w:p>
            <w:pPr>
              <w:spacing w:after="20" w:before="20" w:line="240" w:lineRule="auto"/>
              <w:jc w:val="left"/>
            </w:pPr>
            <w:r>
              <w:rPr>
                <w:sz w:val="15"/>
              </w:rPr>
              <w:t>Polyphenols</w:t>
            </w:r>
          </w:p>
        </w:tc>
        <w:tc>
          <w:tcPr>
            <w:tcW w:type="dxa" w:w="1323"/>
          </w:tcPr>
          <w:p>
            <w:pPr>
              <w:spacing w:after="20" w:before="20" w:line="240" w:lineRule="auto"/>
              <w:jc w:val="left"/>
            </w:pPr>
            <w:r>
              <w:rPr>
                <w:sz w:val="15"/>
              </w:rPr>
              <w:t>5281672</w:t>
            </w:r>
          </w:p>
        </w:tc>
        <w:tc>
          <w:tcPr>
            <w:tcW w:type="dxa" w:w="1606"/>
          </w:tcPr>
          <w:p>
            <w:pPr>
              <w:spacing w:after="20" w:before="20" w:line="240" w:lineRule="auto"/>
              <w:jc w:val="left"/>
            </w:pPr>
            <w:r>
              <w:rPr>
                <w:sz w:val="15"/>
              </w:rPr>
              <w:t>C15H10O8</w:t>
            </w:r>
          </w:p>
        </w:tc>
        <w:tc>
          <w:tcPr>
            <w:tcW w:type="dxa" w:w="850"/>
          </w:tcPr>
          <w:p>
            <w:pPr>
              <w:spacing w:after="20" w:before="20" w:line="240" w:lineRule="auto"/>
              <w:jc w:val="center"/>
            </w:pPr>
            <w:r>
              <w:rPr>
                <w:sz w:val="15"/>
              </w:rPr>
              <w:t>0</w:t>
            </w:r>
          </w:p>
        </w:tc>
      </w:tr>
      <w:tr>
        <w:tc>
          <w:tcPr>
            <w:tcW w:type="dxa" w:w="2079"/>
          </w:tcPr>
          <w:p>
            <w:pPr>
              <w:spacing w:after="20" w:before="20" w:line="240" w:lineRule="auto"/>
              <w:jc w:val="left"/>
            </w:pPr>
            <w:r>
              <w:rPr>
                <w:sz w:val="15"/>
              </w:rPr>
              <w:t>Baicalein</w:t>
            </w:r>
          </w:p>
        </w:tc>
        <w:tc>
          <w:tcPr>
            <w:tcW w:type="dxa" w:w="3213"/>
          </w:tcPr>
          <w:p>
            <w:pPr>
              <w:spacing w:after="20" w:before="20" w:line="240" w:lineRule="auto"/>
              <w:jc w:val="left"/>
            </w:pPr>
            <w:r>
              <w:rPr>
                <w:sz w:val="15"/>
              </w:rPr>
              <w:t>Polyphenols</w:t>
            </w:r>
          </w:p>
        </w:tc>
        <w:tc>
          <w:tcPr>
            <w:tcW w:type="dxa" w:w="1323"/>
          </w:tcPr>
          <w:p>
            <w:pPr>
              <w:spacing w:after="20" w:before="20" w:line="240" w:lineRule="auto"/>
              <w:jc w:val="left"/>
            </w:pPr>
            <w:r>
              <w:rPr>
                <w:sz w:val="15"/>
              </w:rPr>
              <w:t>5281605</w:t>
            </w:r>
          </w:p>
        </w:tc>
        <w:tc>
          <w:tcPr>
            <w:tcW w:type="dxa" w:w="1606"/>
          </w:tcPr>
          <w:p>
            <w:pPr>
              <w:spacing w:after="20" w:before="20" w:line="240" w:lineRule="auto"/>
              <w:jc w:val="left"/>
            </w:pPr>
            <w:r>
              <w:rPr>
                <w:sz w:val="15"/>
              </w:rPr>
              <w:t>C15H10O5</w:t>
            </w:r>
          </w:p>
        </w:tc>
        <w:tc>
          <w:tcPr>
            <w:tcW w:type="dxa" w:w="850"/>
          </w:tcPr>
          <w:p>
            <w:pPr>
              <w:spacing w:after="20" w:before="20" w:line="240" w:lineRule="auto"/>
              <w:jc w:val="center"/>
            </w:pPr>
            <w:r>
              <w:rPr>
                <w:sz w:val="15"/>
              </w:rPr>
              <w:t>0</w:t>
            </w:r>
          </w:p>
        </w:tc>
      </w:tr>
      <w:tr>
        <w:tc>
          <w:tcPr>
            <w:tcW w:type="dxa" w:w="2079"/>
          </w:tcPr>
          <w:p>
            <w:pPr>
              <w:spacing w:after="20" w:before="20" w:line="240" w:lineRule="auto"/>
              <w:jc w:val="left"/>
            </w:pPr>
            <w:r>
              <w:rPr>
                <w:sz w:val="15"/>
              </w:rPr>
              <w:t>Rosmarinic Acid</w:t>
            </w:r>
          </w:p>
        </w:tc>
        <w:tc>
          <w:tcPr>
            <w:tcW w:type="dxa" w:w="3213"/>
          </w:tcPr>
          <w:p>
            <w:pPr>
              <w:spacing w:after="20" w:before="20" w:line="240" w:lineRule="auto"/>
              <w:jc w:val="left"/>
            </w:pPr>
            <w:r>
              <w:rPr>
                <w:sz w:val="15"/>
              </w:rPr>
              <w:t>Polyphenols</w:t>
            </w:r>
          </w:p>
        </w:tc>
        <w:tc>
          <w:tcPr>
            <w:tcW w:type="dxa" w:w="1323"/>
          </w:tcPr>
          <w:p>
            <w:pPr>
              <w:spacing w:after="20" w:before="20" w:line="240" w:lineRule="auto"/>
              <w:jc w:val="left"/>
            </w:pPr>
            <w:r>
              <w:rPr>
                <w:sz w:val="15"/>
              </w:rPr>
              <w:t>5281792</w:t>
            </w:r>
          </w:p>
        </w:tc>
        <w:tc>
          <w:tcPr>
            <w:tcW w:type="dxa" w:w="1606"/>
          </w:tcPr>
          <w:p>
            <w:pPr>
              <w:spacing w:after="20" w:before="20" w:line="240" w:lineRule="auto"/>
              <w:jc w:val="left"/>
            </w:pPr>
            <w:r>
              <w:rPr>
                <w:sz w:val="15"/>
              </w:rPr>
              <w:t>C18H16O8</w:t>
            </w:r>
          </w:p>
        </w:tc>
        <w:tc>
          <w:tcPr>
            <w:tcW w:type="dxa" w:w="850"/>
          </w:tcPr>
          <w:p>
            <w:pPr>
              <w:spacing w:after="20" w:before="20" w:line="240" w:lineRule="auto"/>
              <w:jc w:val="center"/>
            </w:pPr>
            <w:r>
              <w:rPr>
                <w:sz w:val="15"/>
              </w:rPr>
              <w:t>0</w:t>
            </w:r>
          </w:p>
        </w:tc>
      </w:tr>
      <w:tr>
        <w:tc>
          <w:tcPr>
            <w:tcW w:type="dxa" w:w="2079"/>
          </w:tcPr>
          <w:p>
            <w:pPr>
              <w:spacing w:after="20" w:before="20" w:line="240" w:lineRule="auto"/>
              <w:jc w:val="left"/>
            </w:pPr>
            <w:r>
              <w:rPr>
                <w:sz w:val="15"/>
              </w:rPr>
              <w:t>Fisetin</w:t>
            </w:r>
          </w:p>
        </w:tc>
        <w:tc>
          <w:tcPr>
            <w:tcW w:type="dxa" w:w="3213"/>
          </w:tcPr>
          <w:p>
            <w:pPr>
              <w:spacing w:after="20" w:before="20" w:line="240" w:lineRule="auto"/>
              <w:jc w:val="left"/>
            </w:pPr>
            <w:r>
              <w:rPr>
                <w:sz w:val="15"/>
              </w:rPr>
              <w:t>Polyphenols</w:t>
            </w:r>
          </w:p>
        </w:tc>
        <w:tc>
          <w:tcPr>
            <w:tcW w:type="dxa" w:w="1323"/>
          </w:tcPr>
          <w:p>
            <w:pPr>
              <w:spacing w:after="20" w:before="20" w:line="240" w:lineRule="auto"/>
              <w:jc w:val="left"/>
            </w:pPr>
            <w:r>
              <w:rPr>
                <w:sz w:val="15"/>
              </w:rPr>
              <w:t>5281614</w:t>
            </w:r>
          </w:p>
        </w:tc>
        <w:tc>
          <w:tcPr>
            <w:tcW w:type="dxa" w:w="1606"/>
          </w:tcPr>
          <w:p>
            <w:pPr>
              <w:spacing w:after="20" w:before="20" w:line="240" w:lineRule="auto"/>
              <w:jc w:val="left"/>
            </w:pPr>
            <w:r>
              <w:rPr>
                <w:sz w:val="15"/>
              </w:rPr>
              <w:t>C15H10O6</w:t>
            </w:r>
          </w:p>
        </w:tc>
        <w:tc>
          <w:tcPr>
            <w:tcW w:type="dxa" w:w="850"/>
          </w:tcPr>
          <w:p>
            <w:pPr>
              <w:spacing w:after="20" w:before="20" w:line="240" w:lineRule="auto"/>
              <w:jc w:val="center"/>
            </w:pPr>
            <w:r>
              <w:rPr>
                <w:sz w:val="15"/>
              </w:rPr>
              <w:t>0</w:t>
            </w:r>
          </w:p>
        </w:tc>
      </w:tr>
      <w:tr>
        <w:tc>
          <w:tcPr>
            <w:tcW w:type="dxa" w:w="2079"/>
          </w:tcPr>
          <w:p>
            <w:pPr>
              <w:spacing w:after="20" w:before="20" w:line="240" w:lineRule="auto"/>
              <w:jc w:val="left"/>
            </w:pPr>
            <w:r>
              <w:rPr>
                <w:sz w:val="15"/>
              </w:rPr>
              <w:t>Apigenin</w:t>
            </w:r>
          </w:p>
        </w:tc>
        <w:tc>
          <w:tcPr>
            <w:tcW w:type="dxa" w:w="3213"/>
          </w:tcPr>
          <w:p>
            <w:pPr>
              <w:spacing w:after="20" w:before="20" w:line="240" w:lineRule="auto"/>
              <w:jc w:val="left"/>
            </w:pPr>
            <w:r>
              <w:rPr>
                <w:sz w:val="15"/>
              </w:rPr>
              <w:t>Polyphenols</w:t>
            </w:r>
          </w:p>
        </w:tc>
        <w:tc>
          <w:tcPr>
            <w:tcW w:type="dxa" w:w="1323"/>
          </w:tcPr>
          <w:p>
            <w:pPr>
              <w:spacing w:after="20" w:before="20" w:line="240" w:lineRule="auto"/>
              <w:jc w:val="left"/>
            </w:pPr>
            <w:r>
              <w:rPr>
                <w:sz w:val="15"/>
              </w:rPr>
              <w:t>5280443</w:t>
            </w:r>
          </w:p>
        </w:tc>
        <w:tc>
          <w:tcPr>
            <w:tcW w:type="dxa" w:w="1606"/>
          </w:tcPr>
          <w:p>
            <w:pPr>
              <w:spacing w:after="20" w:before="20" w:line="240" w:lineRule="auto"/>
              <w:jc w:val="left"/>
            </w:pPr>
            <w:r>
              <w:rPr>
                <w:sz w:val="15"/>
              </w:rPr>
              <w:t>C15H10O5</w:t>
            </w:r>
          </w:p>
        </w:tc>
        <w:tc>
          <w:tcPr>
            <w:tcW w:type="dxa" w:w="850"/>
          </w:tcPr>
          <w:p>
            <w:pPr>
              <w:spacing w:after="20" w:before="20" w:line="240" w:lineRule="auto"/>
              <w:jc w:val="center"/>
            </w:pPr>
            <w:r>
              <w:rPr>
                <w:sz w:val="15"/>
              </w:rPr>
              <w:t>0</w:t>
            </w:r>
          </w:p>
        </w:tc>
      </w:tr>
      <w:tr>
        <w:tc>
          <w:tcPr>
            <w:tcW w:type="dxa" w:w="2079"/>
          </w:tcPr>
          <w:p>
            <w:pPr>
              <w:spacing w:after="20" w:before="20" w:line="240" w:lineRule="auto"/>
              <w:jc w:val="left"/>
            </w:pPr>
            <w:r>
              <w:rPr>
                <w:sz w:val="15"/>
              </w:rPr>
              <w:t>Luteolin</w:t>
            </w:r>
          </w:p>
        </w:tc>
        <w:tc>
          <w:tcPr>
            <w:tcW w:type="dxa" w:w="3213"/>
          </w:tcPr>
          <w:p>
            <w:pPr>
              <w:spacing w:after="20" w:before="20" w:line="240" w:lineRule="auto"/>
              <w:jc w:val="left"/>
            </w:pPr>
            <w:r>
              <w:rPr>
                <w:sz w:val="15"/>
              </w:rPr>
              <w:t>Polyphenols</w:t>
            </w:r>
          </w:p>
        </w:tc>
        <w:tc>
          <w:tcPr>
            <w:tcW w:type="dxa" w:w="1323"/>
          </w:tcPr>
          <w:p>
            <w:pPr>
              <w:spacing w:after="20" w:before="20" w:line="240" w:lineRule="auto"/>
              <w:jc w:val="left"/>
            </w:pPr>
            <w:r>
              <w:rPr>
                <w:sz w:val="15"/>
              </w:rPr>
              <w:t>5280445</w:t>
            </w:r>
          </w:p>
        </w:tc>
        <w:tc>
          <w:tcPr>
            <w:tcW w:type="dxa" w:w="1606"/>
          </w:tcPr>
          <w:p>
            <w:pPr>
              <w:spacing w:after="20" w:before="20" w:line="240" w:lineRule="auto"/>
              <w:jc w:val="left"/>
            </w:pPr>
            <w:r>
              <w:rPr>
                <w:sz w:val="15"/>
              </w:rPr>
              <w:t>C15H10O6</w:t>
            </w:r>
          </w:p>
        </w:tc>
        <w:tc>
          <w:tcPr>
            <w:tcW w:type="dxa" w:w="850"/>
          </w:tcPr>
          <w:p>
            <w:pPr>
              <w:spacing w:after="20" w:before="20" w:line="240" w:lineRule="auto"/>
              <w:jc w:val="center"/>
            </w:pPr>
            <w:r>
              <w:rPr>
                <w:sz w:val="15"/>
              </w:rPr>
              <w:t>0</w:t>
            </w:r>
          </w:p>
        </w:tc>
      </w:tr>
      <w:tr>
        <w:tc>
          <w:tcPr>
            <w:tcW w:type="dxa" w:w="2079"/>
          </w:tcPr>
          <w:p>
            <w:pPr>
              <w:spacing w:after="20" w:before="20" w:line="240" w:lineRule="auto"/>
              <w:jc w:val="left"/>
            </w:pPr>
            <w:r>
              <w:rPr>
                <w:sz w:val="15"/>
              </w:rPr>
              <w:t>Honokiol</w:t>
            </w:r>
          </w:p>
        </w:tc>
        <w:tc>
          <w:tcPr>
            <w:tcW w:type="dxa" w:w="3213"/>
          </w:tcPr>
          <w:p>
            <w:pPr>
              <w:spacing w:after="20" w:before="20" w:line="240" w:lineRule="auto"/>
              <w:jc w:val="left"/>
            </w:pPr>
            <w:r>
              <w:rPr>
                <w:sz w:val="15"/>
              </w:rPr>
              <w:t>Polyphenols</w:t>
            </w:r>
          </w:p>
        </w:tc>
        <w:tc>
          <w:tcPr>
            <w:tcW w:type="dxa" w:w="1323"/>
          </w:tcPr>
          <w:p>
            <w:pPr>
              <w:spacing w:after="20" w:before="20" w:line="240" w:lineRule="auto"/>
              <w:jc w:val="left"/>
            </w:pPr>
            <w:r>
              <w:rPr>
                <w:sz w:val="15"/>
              </w:rPr>
              <w:t>72303</w:t>
            </w:r>
          </w:p>
        </w:tc>
        <w:tc>
          <w:tcPr>
            <w:tcW w:type="dxa" w:w="1606"/>
          </w:tcPr>
          <w:p>
            <w:pPr>
              <w:spacing w:after="20" w:before="20" w:line="240" w:lineRule="auto"/>
              <w:jc w:val="left"/>
            </w:pPr>
            <w:r>
              <w:rPr>
                <w:sz w:val="15"/>
              </w:rPr>
              <w:t>C18H18O2</w:t>
            </w:r>
          </w:p>
        </w:tc>
        <w:tc>
          <w:tcPr>
            <w:tcW w:type="dxa" w:w="850"/>
          </w:tcPr>
          <w:p>
            <w:pPr>
              <w:spacing w:after="20" w:before="20" w:line="240" w:lineRule="auto"/>
              <w:jc w:val="center"/>
            </w:pPr>
            <w:r>
              <w:rPr>
                <w:sz w:val="15"/>
              </w:rPr>
              <w:t>0</w:t>
            </w:r>
          </w:p>
        </w:tc>
      </w:tr>
      <w:tr>
        <w:tc>
          <w:tcPr>
            <w:tcW w:type="dxa" w:w="2079"/>
          </w:tcPr>
          <w:p>
            <w:pPr>
              <w:spacing w:after="20" w:before="20" w:line="240" w:lineRule="auto"/>
              <w:jc w:val="left"/>
            </w:pPr>
            <w:r>
              <w:rPr>
                <w:sz w:val="15"/>
              </w:rPr>
              <w:t>Anle138b</w:t>
            </w:r>
          </w:p>
        </w:tc>
        <w:tc>
          <w:tcPr>
            <w:tcW w:type="dxa" w:w="3213"/>
          </w:tcPr>
          <w:p>
            <w:pPr>
              <w:spacing w:after="20" w:before="20" w:line="240" w:lineRule="auto"/>
              <w:jc w:val="left"/>
            </w:pPr>
            <w:r>
              <w:rPr>
                <w:sz w:val="15"/>
              </w:rPr>
              <w:t>Aggregation / kinase modulators</w:t>
            </w:r>
          </w:p>
        </w:tc>
        <w:tc>
          <w:tcPr>
            <w:tcW w:type="dxa" w:w="1323"/>
          </w:tcPr>
          <w:p>
            <w:pPr>
              <w:spacing w:after="20" w:before="20" w:line="240" w:lineRule="auto"/>
              <w:jc w:val="left"/>
            </w:pPr>
            <w:r>
              <w:rPr>
                <w:sz w:val="15"/>
              </w:rPr>
              <w:t>44608289</w:t>
            </w:r>
          </w:p>
        </w:tc>
        <w:tc>
          <w:tcPr>
            <w:tcW w:type="dxa" w:w="1606"/>
          </w:tcPr>
          <w:p>
            <w:pPr>
              <w:spacing w:after="20" w:before="20" w:line="240" w:lineRule="auto"/>
              <w:jc w:val="left"/>
            </w:pPr>
            <w:r>
              <w:rPr>
                <w:sz w:val="15"/>
              </w:rPr>
              <w:t>C16H11BrN2O2</w:t>
            </w:r>
          </w:p>
        </w:tc>
        <w:tc>
          <w:tcPr>
            <w:tcW w:type="dxa" w:w="850"/>
          </w:tcPr>
          <w:p>
            <w:pPr>
              <w:spacing w:after="20" w:before="20" w:line="240" w:lineRule="auto"/>
              <w:jc w:val="center"/>
            </w:pPr>
            <w:r>
              <w:rPr>
                <w:sz w:val="15"/>
              </w:rPr>
              <w:t>0</w:t>
            </w:r>
          </w:p>
        </w:tc>
      </w:tr>
      <w:tr>
        <w:tc>
          <w:tcPr>
            <w:tcW w:type="dxa" w:w="2079"/>
          </w:tcPr>
          <w:p>
            <w:pPr>
              <w:spacing w:after="20" w:before="20" w:line="240" w:lineRule="auto"/>
              <w:jc w:val="left"/>
            </w:pPr>
            <w:r>
              <w:rPr>
                <w:sz w:val="15"/>
              </w:rPr>
              <w:t>Tideglusib</w:t>
            </w:r>
          </w:p>
        </w:tc>
        <w:tc>
          <w:tcPr>
            <w:tcW w:type="dxa" w:w="3213"/>
          </w:tcPr>
          <w:p>
            <w:pPr>
              <w:spacing w:after="20" w:before="20" w:line="240" w:lineRule="auto"/>
              <w:jc w:val="left"/>
            </w:pPr>
            <w:r>
              <w:rPr>
                <w:sz w:val="15"/>
              </w:rPr>
              <w:t>Aggregation / kinase modulators</w:t>
            </w:r>
          </w:p>
        </w:tc>
        <w:tc>
          <w:tcPr>
            <w:tcW w:type="dxa" w:w="1323"/>
          </w:tcPr>
          <w:p>
            <w:pPr>
              <w:spacing w:after="20" w:before="20" w:line="240" w:lineRule="auto"/>
              <w:jc w:val="left"/>
            </w:pPr>
            <w:r>
              <w:rPr>
                <w:sz w:val="15"/>
              </w:rPr>
              <w:t>11313622</w:t>
            </w:r>
          </w:p>
        </w:tc>
        <w:tc>
          <w:tcPr>
            <w:tcW w:type="dxa" w:w="1606"/>
          </w:tcPr>
          <w:p>
            <w:pPr>
              <w:spacing w:after="20" w:before="20" w:line="240" w:lineRule="auto"/>
              <w:jc w:val="left"/>
            </w:pPr>
            <w:r>
              <w:rPr>
                <w:sz w:val="15"/>
              </w:rPr>
              <w:t>C19H14N2O2S</w:t>
            </w:r>
          </w:p>
        </w:tc>
        <w:tc>
          <w:tcPr>
            <w:tcW w:type="dxa" w:w="850"/>
          </w:tcPr>
          <w:p>
            <w:pPr>
              <w:spacing w:after="20" w:before="20" w:line="240" w:lineRule="auto"/>
              <w:jc w:val="center"/>
            </w:pPr>
            <w:r>
              <w:rPr>
                <w:sz w:val="15"/>
              </w:rPr>
              <w:t>0</w:t>
            </w:r>
          </w:p>
        </w:tc>
      </w:tr>
      <w:tr>
        <w:tc>
          <w:tcPr>
            <w:tcW w:type="dxa" w:w="2079"/>
          </w:tcPr>
          <w:p>
            <w:pPr>
              <w:spacing w:after="20" w:before="20" w:line="240" w:lineRule="auto"/>
              <w:jc w:val="left"/>
            </w:pPr>
            <w:r>
              <w:rPr>
                <w:sz w:val="15"/>
              </w:rPr>
              <w:t>AZD1080</w:t>
            </w:r>
          </w:p>
        </w:tc>
        <w:tc>
          <w:tcPr>
            <w:tcW w:type="dxa" w:w="3213"/>
          </w:tcPr>
          <w:p>
            <w:pPr>
              <w:spacing w:after="20" w:before="20" w:line="240" w:lineRule="auto"/>
              <w:jc w:val="left"/>
            </w:pPr>
            <w:r>
              <w:rPr>
                <w:sz w:val="15"/>
              </w:rPr>
              <w:t>Aggregation / kinase modulators</w:t>
            </w:r>
          </w:p>
        </w:tc>
        <w:tc>
          <w:tcPr>
            <w:tcW w:type="dxa" w:w="1323"/>
          </w:tcPr>
          <w:p>
            <w:pPr>
              <w:spacing w:after="20" w:before="20" w:line="240" w:lineRule="auto"/>
              <w:jc w:val="left"/>
            </w:pPr>
            <w:r>
              <w:rPr>
                <w:sz w:val="15"/>
              </w:rPr>
              <w:t>135564570</w:t>
            </w:r>
          </w:p>
        </w:tc>
        <w:tc>
          <w:tcPr>
            <w:tcW w:type="dxa" w:w="1606"/>
          </w:tcPr>
          <w:p>
            <w:pPr>
              <w:spacing w:after="20" w:before="20" w:line="240" w:lineRule="auto"/>
              <w:jc w:val="left"/>
            </w:pPr>
            <w:r>
              <w:rPr>
                <w:sz w:val="15"/>
              </w:rPr>
              <w:t>C19H18N4O2</w:t>
            </w:r>
          </w:p>
        </w:tc>
        <w:tc>
          <w:tcPr>
            <w:tcW w:type="dxa" w:w="850"/>
          </w:tcPr>
          <w:p>
            <w:pPr>
              <w:spacing w:after="20" w:before="20" w:line="240" w:lineRule="auto"/>
              <w:jc w:val="center"/>
            </w:pPr>
            <w:r>
              <w:rPr>
                <w:sz w:val="15"/>
              </w:rPr>
              <w:t>0</w:t>
            </w:r>
          </w:p>
        </w:tc>
      </w:tr>
      <w:tr>
        <w:tc>
          <w:tcPr>
            <w:tcW w:type="dxa" w:w="2079"/>
          </w:tcPr>
          <w:p>
            <w:pPr>
              <w:spacing w:after="20" w:before="20" w:line="240" w:lineRule="auto"/>
              <w:jc w:val="left"/>
            </w:pPr>
            <w:r>
              <w:rPr>
                <w:sz w:val="15"/>
              </w:rPr>
              <w:t>Bexarotene</w:t>
            </w:r>
          </w:p>
        </w:tc>
        <w:tc>
          <w:tcPr>
            <w:tcW w:type="dxa" w:w="3213"/>
          </w:tcPr>
          <w:p>
            <w:pPr>
              <w:spacing w:after="20" w:before="20" w:line="240" w:lineRule="auto"/>
              <w:jc w:val="left"/>
            </w:pPr>
            <w:r>
              <w:rPr>
                <w:sz w:val="15"/>
              </w:rPr>
              <w:t>Aggregation / kinase modulators</w:t>
            </w:r>
          </w:p>
        </w:tc>
        <w:tc>
          <w:tcPr>
            <w:tcW w:type="dxa" w:w="1323"/>
          </w:tcPr>
          <w:p>
            <w:pPr>
              <w:spacing w:after="20" w:before="20" w:line="240" w:lineRule="auto"/>
              <w:jc w:val="left"/>
            </w:pPr>
            <w:r>
              <w:rPr>
                <w:sz w:val="15"/>
              </w:rPr>
              <w:t>82146</w:t>
            </w:r>
          </w:p>
        </w:tc>
        <w:tc>
          <w:tcPr>
            <w:tcW w:type="dxa" w:w="1606"/>
          </w:tcPr>
          <w:p>
            <w:pPr>
              <w:spacing w:after="20" w:before="20" w:line="240" w:lineRule="auto"/>
              <w:jc w:val="left"/>
            </w:pPr>
            <w:r>
              <w:rPr>
                <w:sz w:val="15"/>
              </w:rPr>
              <w:t>C24H28O2</w:t>
            </w:r>
          </w:p>
        </w:tc>
        <w:tc>
          <w:tcPr>
            <w:tcW w:type="dxa" w:w="850"/>
          </w:tcPr>
          <w:p>
            <w:pPr>
              <w:spacing w:after="20" w:before="20" w:line="240" w:lineRule="auto"/>
              <w:jc w:val="center"/>
            </w:pPr>
            <w:r>
              <w:rPr>
                <w:sz w:val="15"/>
              </w:rPr>
              <w:t>0</w:t>
            </w:r>
          </w:p>
        </w:tc>
      </w:tr>
      <w:tr>
        <w:tc>
          <w:tcPr>
            <w:tcW w:type="dxa" w:w="2079"/>
          </w:tcPr>
          <w:p>
            <w:pPr>
              <w:spacing w:after="20" w:before="20" w:line="240" w:lineRule="auto"/>
              <w:jc w:val="left"/>
            </w:pPr>
            <w:r>
              <w:rPr>
                <w:sz w:val="15"/>
              </w:rPr>
              <w:t>Donepezil</w:t>
            </w:r>
          </w:p>
        </w:tc>
        <w:tc>
          <w:tcPr>
            <w:tcW w:type="dxa" w:w="3213"/>
          </w:tcPr>
          <w:p>
            <w:pPr>
              <w:spacing w:after="20" w:before="20" w:line="240" w:lineRule="auto"/>
              <w:jc w:val="left"/>
            </w:pPr>
            <w:r>
              <w:rPr>
                <w:sz w:val="15"/>
              </w:rPr>
              <w:t>Symptomatic AD drugs</w:t>
            </w:r>
          </w:p>
        </w:tc>
        <w:tc>
          <w:tcPr>
            <w:tcW w:type="dxa" w:w="1323"/>
          </w:tcPr>
          <w:p>
            <w:pPr>
              <w:spacing w:after="20" w:before="20" w:line="240" w:lineRule="auto"/>
              <w:jc w:val="left"/>
            </w:pPr>
            <w:r>
              <w:rPr>
                <w:sz w:val="15"/>
              </w:rPr>
              <w:t>3152</w:t>
            </w:r>
          </w:p>
        </w:tc>
        <w:tc>
          <w:tcPr>
            <w:tcW w:type="dxa" w:w="1606"/>
          </w:tcPr>
          <w:p>
            <w:pPr>
              <w:spacing w:after="20" w:before="20" w:line="240" w:lineRule="auto"/>
              <w:jc w:val="left"/>
            </w:pPr>
            <w:r>
              <w:rPr>
                <w:sz w:val="15"/>
              </w:rPr>
              <w:t>C24H29NO3</w:t>
            </w:r>
          </w:p>
        </w:tc>
        <w:tc>
          <w:tcPr>
            <w:tcW w:type="dxa" w:w="850"/>
          </w:tcPr>
          <w:p>
            <w:pPr>
              <w:spacing w:after="20" w:before="20" w:line="240" w:lineRule="auto"/>
              <w:jc w:val="center"/>
            </w:pPr>
            <w:r>
              <w:rPr>
                <w:sz w:val="15"/>
              </w:rPr>
              <w:t>0</w:t>
            </w:r>
          </w:p>
        </w:tc>
      </w:tr>
      <w:tr>
        <w:tc>
          <w:tcPr>
            <w:tcW w:type="dxa" w:w="2079"/>
          </w:tcPr>
          <w:p>
            <w:pPr>
              <w:spacing w:after="20" w:before="20" w:line="240" w:lineRule="auto"/>
              <w:jc w:val="left"/>
            </w:pPr>
            <w:r>
              <w:rPr>
                <w:sz w:val="15"/>
              </w:rPr>
              <w:t>Rivastigmine</w:t>
            </w:r>
          </w:p>
        </w:tc>
        <w:tc>
          <w:tcPr>
            <w:tcW w:type="dxa" w:w="3213"/>
          </w:tcPr>
          <w:p>
            <w:pPr>
              <w:spacing w:after="20" w:before="20" w:line="240" w:lineRule="auto"/>
              <w:jc w:val="left"/>
            </w:pPr>
            <w:r>
              <w:rPr>
                <w:sz w:val="15"/>
              </w:rPr>
              <w:t>Symptomatic AD drugs</w:t>
            </w:r>
          </w:p>
        </w:tc>
        <w:tc>
          <w:tcPr>
            <w:tcW w:type="dxa" w:w="1323"/>
          </w:tcPr>
          <w:p>
            <w:pPr>
              <w:spacing w:after="20" w:before="20" w:line="240" w:lineRule="auto"/>
              <w:jc w:val="left"/>
            </w:pPr>
            <w:r>
              <w:rPr>
                <w:sz w:val="15"/>
              </w:rPr>
              <w:t>77991</w:t>
            </w:r>
          </w:p>
        </w:tc>
        <w:tc>
          <w:tcPr>
            <w:tcW w:type="dxa" w:w="1606"/>
          </w:tcPr>
          <w:p>
            <w:pPr>
              <w:spacing w:after="20" w:before="20" w:line="240" w:lineRule="auto"/>
              <w:jc w:val="left"/>
            </w:pPr>
            <w:r>
              <w:rPr>
                <w:sz w:val="15"/>
              </w:rPr>
              <w:t>C14H22N2O2</w:t>
            </w:r>
          </w:p>
        </w:tc>
        <w:tc>
          <w:tcPr>
            <w:tcW w:type="dxa" w:w="850"/>
          </w:tcPr>
          <w:p>
            <w:pPr>
              <w:spacing w:after="20" w:before="20" w:line="240" w:lineRule="auto"/>
              <w:jc w:val="center"/>
            </w:pPr>
            <w:r>
              <w:rPr>
                <w:sz w:val="15"/>
              </w:rPr>
              <w:t>0</w:t>
            </w:r>
          </w:p>
        </w:tc>
      </w:tr>
      <w:tr>
        <w:tc>
          <w:tcPr>
            <w:tcW w:type="dxa" w:w="2079"/>
          </w:tcPr>
          <w:p>
            <w:pPr>
              <w:spacing w:after="20" w:before="20" w:line="240" w:lineRule="auto"/>
              <w:jc w:val="left"/>
            </w:pPr>
            <w:r>
              <w:rPr>
                <w:sz w:val="15"/>
              </w:rPr>
              <w:t>Galantamine</w:t>
            </w:r>
          </w:p>
        </w:tc>
        <w:tc>
          <w:tcPr>
            <w:tcW w:type="dxa" w:w="3213"/>
          </w:tcPr>
          <w:p>
            <w:pPr>
              <w:spacing w:after="20" w:before="20" w:line="240" w:lineRule="auto"/>
              <w:jc w:val="left"/>
            </w:pPr>
            <w:r>
              <w:rPr>
                <w:sz w:val="15"/>
              </w:rPr>
              <w:t>Symptomatic AD drugs</w:t>
            </w:r>
          </w:p>
        </w:tc>
        <w:tc>
          <w:tcPr>
            <w:tcW w:type="dxa" w:w="1323"/>
          </w:tcPr>
          <w:p>
            <w:pPr>
              <w:spacing w:after="20" w:before="20" w:line="240" w:lineRule="auto"/>
              <w:jc w:val="left"/>
            </w:pPr>
            <w:r>
              <w:rPr>
                <w:sz w:val="15"/>
              </w:rPr>
              <w:t>9651</w:t>
            </w:r>
          </w:p>
        </w:tc>
        <w:tc>
          <w:tcPr>
            <w:tcW w:type="dxa" w:w="1606"/>
          </w:tcPr>
          <w:p>
            <w:pPr>
              <w:spacing w:after="20" w:before="20" w:line="240" w:lineRule="auto"/>
              <w:jc w:val="left"/>
            </w:pPr>
            <w:r>
              <w:rPr>
                <w:sz w:val="15"/>
              </w:rPr>
              <w:t>C17H21NO3</w:t>
            </w:r>
          </w:p>
        </w:tc>
        <w:tc>
          <w:tcPr>
            <w:tcW w:type="dxa" w:w="850"/>
          </w:tcPr>
          <w:p>
            <w:pPr>
              <w:spacing w:after="20" w:before="20" w:line="240" w:lineRule="auto"/>
              <w:jc w:val="center"/>
            </w:pPr>
            <w:r>
              <w:rPr>
                <w:sz w:val="15"/>
              </w:rPr>
              <w:t>0</w:t>
            </w:r>
          </w:p>
        </w:tc>
      </w:tr>
      <w:tr>
        <w:tc>
          <w:tcPr>
            <w:tcW w:type="dxa" w:w="2079"/>
          </w:tcPr>
          <w:p>
            <w:pPr>
              <w:spacing w:after="20" w:before="20" w:line="240" w:lineRule="auto"/>
              <w:jc w:val="left"/>
            </w:pPr>
            <w:r>
              <w:rPr>
                <w:sz w:val="15"/>
              </w:rPr>
              <w:t>Memantine</w:t>
            </w:r>
          </w:p>
        </w:tc>
        <w:tc>
          <w:tcPr>
            <w:tcW w:type="dxa" w:w="3213"/>
          </w:tcPr>
          <w:p>
            <w:pPr>
              <w:spacing w:after="20" w:before="20" w:line="240" w:lineRule="auto"/>
              <w:jc w:val="left"/>
            </w:pPr>
            <w:r>
              <w:rPr>
                <w:sz w:val="15"/>
              </w:rPr>
              <w:t>Symptomatic AD drugs</w:t>
            </w:r>
          </w:p>
        </w:tc>
        <w:tc>
          <w:tcPr>
            <w:tcW w:type="dxa" w:w="1323"/>
          </w:tcPr>
          <w:p>
            <w:pPr>
              <w:spacing w:after="20" w:before="20" w:line="240" w:lineRule="auto"/>
              <w:jc w:val="left"/>
            </w:pPr>
            <w:r>
              <w:rPr>
                <w:sz w:val="15"/>
              </w:rPr>
              <w:t>4054</w:t>
            </w:r>
          </w:p>
        </w:tc>
        <w:tc>
          <w:tcPr>
            <w:tcW w:type="dxa" w:w="1606"/>
          </w:tcPr>
          <w:p>
            <w:pPr>
              <w:spacing w:after="20" w:before="20" w:line="240" w:lineRule="auto"/>
              <w:jc w:val="left"/>
            </w:pPr>
            <w:r>
              <w:rPr>
                <w:sz w:val="15"/>
              </w:rPr>
              <w:t>C12H21N</w:t>
            </w:r>
          </w:p>
        </w:tc>
        <w:tc>
          <w:tcPr>
            <w:tcW w:type="dxa" w:w="850"/>
          </w:tcPr>
          <w:p>
            <w:pPr>
              <w:spacing w:after="20" w:before="20" w:line="240" w:lineRule="auto"/>
              <w:jc w:val="center"/>
            </w:pPr>
            <w:r>
              <w:rPr>
                <w:sz w:val="15"/>
              </w:rPr>
              <w:t>0</w:t>
            </w:r>
          </w:p>
        </w:tc>
      </w:tr>
      <w:tr>
        <w:tc>
          <w:tcPr>
            <w:tcW w:type="dxa" w:w="2079"/>
            <w:tcBorders>
              <w:bottom w:val="single" w:sz="12" w:color="000000"/>
            </w:tcBorders>
          </w:tcPr>
          <w:p>
            <w:pPr>
              <w:spacing w:after="20" w:before="20" w:line="240" w:lineRule="auto"/>
              <w:jc w:val="left"/>
            </w:pPr>
            <w:r>
              <w:rPr>
                <w:sz w:val="15"/>
              </w:rPr>
              <w:t>Tacrine</w:t>
            </w:r>
          </w:p>
        </w:tc>
        <w:tc>
          <w:tcPr>
            <w:tcW w:type="dxa" w:w="3213"/>
            <w:tcBorders>
              <w:bottom w:val="single" w:sz="12" w:color="000000"/>
            </w:tcBorders>
          </w:tcPr>
          <w:p>
            <w:pPr>
              <w:spacing w:after="20" w:before="20" w:line="240" w:lineRule="auto"/>
              <w:jc w:val="left"/>
            </w:pPr>
            <w:r>
              <w:rPr>
                <w:sz w:val="15"/>
              </w:rPr>
              <w:t>Symptomatic AD drugs</w:t>
            </w:r>
          </w:p>
        </w:tc>
        <w:tc>
          <w:tcPr>
            <w:tcW w:type="dxa" w:w="1323"/>
            <w:tcBorders>
              <w:bottom w:val="single" w:sz="12" w:color="000000"/>
            </w:tcBorders>
          </w:tcPr>
          <w:p>
            <w:pPr>
              <w:spacing w:after="20" w:before="20" w:line="240" w:lineRule="auto"/>
              <w:jc w:val="left"/>
            </w:pPr>
            <w:r>
              <w:rPr>
                <w:sz w:val="15"/>
              </w:rPr>
              <w:t>1935</w:t>
            </w:r>
          </w:p>
        </w:tc>
        <w:tc>
          <w:tcPr>
            <w:tcW w:type="dxa" w:w="1606"/>
            <w:tcBorders>
              <w:bottom w:val="single" w:sz="12" w:color="000000"/>
            </w:tcBorders>
          </w:tcPr>
          <w:p>
            <w:pPr>
              <w:spacing w:after="20" w:before="20" w:line="240" w:lineRule="auto"/>
              <w:jc w:val="left"/>
            </w:pPr>
            <w:r>
              <w:rPr>
                <w:sz w:val="15"/>
              </w:rPr>
              <w:t>C13H14N2</w:t>
            </w:r>
          </w:p>
        </w:tc>
        <w:tc>
          <w:tcPr>
            <w:tcW w:type="dxa" w:w="850"/>
            <w:tcBorders>
              <w:bottom w:val="single" w:sz="12" w:color="000000"/>
            </w:tcBorders>
          </w:tcPr>
          <w:p>
            <w:pPr>
              <w:spacing w:after="20" w:before="20" w:line="240" w:lineRule="auto"/>
              <w:jc w:val="center"/>
            </w:pPr>
            <w:r>
              <w:rPr>
                <w:sz w:val="15"/>
              </w:rPr>
              <w:t>0</w:t>
            </w:r>
          </w:p>
        </w:tc>
      </w:tr>
    </w:tbl>
    <w:p>
      <w:pPr>
        <w:spacing w:after="80"/>
      </w:pPr>
    </w:p>
    <w:p>
      <w:pPr>
        <w:keepNext/>
        <w:spacing w:after="80"/>
      </w:pPr>
      <w:r>
        <w:rPr>
          <w:b/>
          <w:sz w:val="20"/>
        </w:rPr>
        <w:t>Table S2</w:t>
      </w:r>
      <w:r>
        <w:rPr>
          <w:sz w:val="20"/>
        </w:rPr>
        <w:t xml:space="preserve"> </w:t>
      </w:r>
      <w:r>
        <w:rPr>
          <w:sz w:val="20"/>
        </w:rPr>
        <w:t>Per-drug results: Vina score at the GTP-1 site of PDB 8FUG; GFN2-xTB Δ</w:t>
      </w:r>
      <w:r>
        <w:rPr>
          <w:i/>
          <w:sz w:val="20"/>
        </w:rPr>
        <w:t>E</w:t>
      </w:r>
      <w:r>
        <w:rPr>
          <w:sz w:val="20"/>
          <w:vertAlign w:val="subscript"/>
        </w:rPr>
        <w:t>int</w:t>
      </w:r>
      <w:r>
        <w:rPr>
          <w:sz w:val="20"/>
        </w:rPr>
        <w:t xml:space="preserve"> and Δ</w:t>
      </w:r>
      <w:r>
        <w:rPr>
          <w:i/>
          <w:sz w:val="20"/>
        </w:rPr>
        <w:t>E</w:t>
      </w:r>
      <w:r>
        <w:rPr>
          <w:sz w:val="20"/>
          <w:vertAlign w:val="subscript"/>
        </w:rPr>
        <w:t>ads</w:t>
      </w:r>
      <w:r>
        <w:rPr>
          <w:sz w:val="20"/>
        </w:rPr>
        <w:t xml:space="preserve"> on the supported β</w:t>
      </w:r>
      <w:r>
        <w:rPr>
          <w:sz w:val="20"/>
          <w:vertAlign w:val="subscript"/>
        </w:rPr>
        <w:t>12</w:t>
      </w:r>
      <w:r>
        <w:rPr>
          <w:sz w:val="20"/>
        </w:rPr>
        <w:t xml:space="preserve"> B</w:t>
      </w:r>
      <w:r>
        <w:rPr>
          <w:sz w:val="20"/>
          <w:vertAlign w:val="subscript"/>
        </w:rPr>
        <w:t>44</w:t>
      </w:r>
      <w:r>
        <w:rPr>
          <w:sz w:val="20"/>
        </w:rPr>
        <w:t>H</w:t>
      </w:r>
      <w:r>
        <w:rPr>
          <w:sz w:val="20"/>
          <w:vertAlign w:val="subscript"/>
        </w:rPr>
        <w:t>16</w:t>
      </w:r>
      <w:r>
        <w:rPr>
          <w:sz w:val="20"/>
        </w:rPr>
        <w:t xml:space="preserve"> sheet (kcal mol</w:t>
      </w:r>
      <w:r>
        <w:rPr>
          <w:sz w:val="20"/>
          <w:vertAlign w:val="superscript"/>
        </w:rPr>
        <w:t>−1</w:t>
      </w:r>
      <w:r>
        <w:rPr>
          <w:sz w:val="20"/>
        </w:rPr>
        <w:t xml:space="preserve">); closest drug–carrier heavy-atom contact </w:t>
      </w:r>
      <w:r>
        <w:rPr>
          <w:i/>
          <w:sz w:val="20"/>
        </w:rPr>
        <w:t>d</w:t>
      </w:r>
      <w:r>
        <w:rPr>
          <w:sz w:val="20"/>
          <w:vertAlign w:val="subscript"/>
        </w:rPr>
        <w:t>min</w:t>
      </w:r>
      <w:r>
        <w:rPr>
          <w:sz w:val="20"/>
        </w:rPr>
        <w:t xml:space="preserve"> (Å); regime; drug–carrier bond types; whether the drug kept its own bonding.</w:t>
      </w:r>
    </w:p>
    <w:tbl>
      <w:tblPr>
        <w:jc w:val="left"/>
        <w:tblLayout w:type="fixed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W w:w="9070" w:type="dxa"/>
      </w:tblPr>
      <w:tblGrid>
        <w:gridCol w:w="2375"/>
        <w:gridCol w:w="863"/>
        <w:gridCol w:w="971"/>
        <w:gridCol w:w="971"/>
        <w:gridCol w:w="755"/>
        <w:gridCol w:w="971"/>
        <w:gridCol w:w="1187"/>
        <w:gridCol w:w="971"/>
      </w:tblGrid>
      <w:tr>
        <w:tc>
          <w:tcPr>
            <w:tcW w:type="dxa" w:w="2376"/>
            <w:tcBorders>
              <w:top w:val="single" w:sz="12" w:color="000000"/>
              <w:bottom w:val="single" w:sz="6" w:color="000000"/>
            </w:tcBorders>
          </w:tcPr>
          <w:p>
            <w:pPr>
              <w:spacing w:after="20" w:before="20" w:line="240" w:lineRule="auto"/>
              <w:jc w:val="left"/>
            </w:pPr>
            <w:r>
              <w:rPr>
                <w:b/>
                <w:sz w:val="15"/>
              </w:rPr>
              <w:t>Compound</w:t>
            </w:r>
          </w:p>
        </w:tc>
        <w:tc>
          <w:tcPr>
            <w:tcW w:type="dxa" w:w="864"/>
            <w:tcBorders>
              <w:top w:val="single" w:sz="12" w:color="000000"/>
              <w:bottom w:val="single" w:sz="6" w:color="000000"/>
            </w:tcBorders>
          </w:tcPr>
          <w:p>
            <w:pPr>
              <w:spacing w:after="20" w:before="20" w:line="240" w:lineRule="auto"/>
              <w:jc w:val="center"/>
            </w:pPr>
            <w:r>
              <w:rPr>
                <w:b/>
                <w:sz w:val="15"/>
              </w:rPr>
              <w:t>Vina</w:t>
            </w:r>
          </w:p>
        </w:tc>
        <w:tc>
          <w:tcPr>
            <w:tcW w:type="dxa" w:w="972"/>
            <w:tcBorders>
              <w:top w:val="single" w:sz="12" w:color="000000"/>
              <w:bottom w:val="single" w:sz="6" w:color="000000"/>
            </w:tcBorders>
          </w:tcPr>
          <w:p>
            <w:pPr>
              <w:spacing w:after="20" w:before="20" w:line="240" w:lineRule="auto"/>
              <w:jc w:val="center"/>
            </w:pPr>
            <w:r>
              <w:rPr>
                <w:b/>
                <w:sz w:val="15"/>
              </w:rPr>
              <w:t>Δ</w:t>
            </w:r>
            <w:r>
              <w:rPr>
                <w:b/>
                <w:i/>
                <w:sz w:val="15"/>
              </w:rPr>
              <w:t>E</w:t>
            </w:r>
            <w:r>
              <w:rPr>
                <w:b/>
                <w:sz w:val="15"/>
                <w:vertAlign w:val="subscript"/>
              </w:rPr>
              <w:t>int</w:t>
            </w:r>
          </w:p>
        </w:tc>
        <w:tc>
          <w:tcPr>
            <w:tcW w:type="dxa" w:w="972"/>
            <w:tcBorders>
              <w:top w:val="single" w:sz="12" w:color="000000"/>
              <w:bottom w:val="single" w:sz="6" w:color="000000"/>
            </w:tcBorders>
          </w:tcPr>
          <w:p>
            <w:pPr>
              <w:spacing w:after="20" w:before="20" w:line="240" w:lineRule="auto"/>
              <w:jc w:val="center"/>
            </w:pPr>
            <w:r>
              <w:rPr>
                <w:b/>
                <w:sz w:val="15"/>
              </w:rPr>
              <w:t>Δ</w:t>
            </w:r>
            <w:r>
              <w:rPr>
                <w:b/>
                <w:i/>
                <w:sz w:val="15"/>
              </w:rPr>
              <w:t>E</w:t>
            </w:r>
            <w:r>
              <w:rPr>
                <w:b/>
                <w:sz w:val="15"/>
                <w:vertAlign w:val="subscript"/>
              </w:rPr>
              <w:t>ads</w:t>
            </w:r>
          </w:p>
        </w:tc>
        <w:tc>
          <w:tcPr>
            <w:tcW w:type="dxa" w:w="756"/>
            <w:tcBorders>
              <w:top w:val="single" w:sz="12" w:color="000000"/>
              <w:bottom w:val="single" w:sz="6" w:color="000000"/>
            </w:tcBorders>
          </w:tcPr>
          <w:p>
            <w:pPr>
              <w:spacing w:after="20" w:before="20" w:line="240" w:lineRule="auto"/>
              <w:jc w:val="center"/>
            </w:pPr>
            <w:r>
              <w:rPr>
                <w:b/>
                <w:i/>
                <w:sz w:val="15"/>
              </w:rPr>
              <w:t>d</w:t>
            </w:r>
            <w:r>
              <w:rPr>
                <w:b/>
                <w:sz w:val="15"/>
                <w:vertAlign w:val="subscript"/>
              </w:rPr>
              <w:t>min</w:t>
            </w:r>
          </w:p>
        </w:tc>
        <w:tc>
          <w:tcPr>
            <w:tcW w:type="dxa" w:w="972"/>
            <w:tcBorders>
              <w:top w:val="single" w:sz="12" w:color="000000"/>
              <w:bottom w:val="single" w:sz="6" w:color="000000"/>
            </w:tcBorders>
          </w:tcPr>
          <w:p>
            <w:pPr>
              <w:spacing w:after="20" w:before="20" w:line="240" w:lineRule="auto"/>
              <w:jc w:val="center"/>
            </w:pPr>
            <w:r>
              <w:rPr>
                <w:b/>
                <w:sz w:val="15"/>
              </w:rPr>
              <w:t>Regime</w:t>
            </w:r>
          </w:p>
        </w:tc>
        <w:tc>
          <w:tcPr>
            <w:tcW w:type="dxa" w:w="1188"/>
            <w:tcBorders>
              <w:top w:val="single" w:sz="12" w:color="000000"/>
              <w:bottom w:val="single" w:sz="6" w:color="000000"/>
            </w:tcBorders>
          </w:tcPr>
          <w:p>
            <w:pPr>
              <w:spacing w:after="20" w:before="20" w:line="240" w:lineRule="auto"/>
              <w:jc w:val="center"/>
            </w:pPr>
            <w:r>
              <w:rPr>
                <w:b/>
                <w:sz w:val="15"/>
              </w:rPr>
              <w:t>Bonds</w:t>
            </w:r>
          </w:p>
        </w:tc>
        <w:tc>
          <w:tcPr>
            <w:tcW w:type="dxa" w:w="972"/>
            <w:tcBorders>
              <w:top w:val="single" w:sz="12" w:color="000000"/>
              <w:bottom w:val="single" w:sz="6" w:color="000000"/>
            </w:tcBorders>
          </w:tcPr>
          <w:p>
            <w:pPr>
              <w:spacing w:after="20" w:before="20" w:line="240" w:lineRule="auto"/>
              <w:jc w:val="center"/>
            </w:pPr>
            <w:r>
              <w:rPr>
                <w:b/>
                <w:sz w:val="15"/>
              </w:rPr>
              <w:t>Intact</w:t>
            </w:r>
          </w:p>
        </w:tc>
      </w:tr>
      <w:tr>
        <w:tc>
          <w:tcPr>
            <w:tcW w:type="dxa" w:w="2376"/>
          </w:tcPr>
          <w:p>
            <w:pPr>
              <w:spacing w:after="20" w:before="20" w:line="240" w:lineRule="auto"/>
              <w:jc w:val="left"/>
            </w:pPr>
            <w:r>
              <w:rPr>
                <w:sz w:val="15"/>
              </w:rPr>
              <w:t>Congo Red</w:t>
            </w:r>
          </w:p>
        </w:tc>
        <w:tc>
          <w:tcPr>
            <w:tcW w:type="dxa" w:w="864"/>
          </w:tcPr>
          <w:p>
            <w:pPr>
              <w:spacing w:after="20" w:before="20" w:line="240" w:lineRule="auto"/>
              <w:jc w:val="center"/>
            </w:pPr>
            <w:r>
              <w:rPr>
                <w:sz w:val="15"/>
              </w:rPr>
              <w:t>−8.87</w:t>
            </w:r>
          </w:p>
        </w:tc>
        <w:tc>
          <w:tcPr>
            <w:tcW w:type="dxa" w:w="972"/>
          </w:tcPr>
          <w:p>
            <w:pPr>
              <w:spacing w:after="20" w:before="20" w:line="240" w:lineRule="auto"/>
              <w:jc w:val="center"/>
            </w:pPr>
            <w:r>
              <w:rPr>
                <w:sz w:val="15"/>
              </w:rPr>
              <w:t>−232.5</w:t>
            </w:r>
          </w:p>
        </w:tc>
        <w:tc>
          <w:tcPr>
            <w:tcW w:type="dxa" w:w="972"/>
          </w:tcPr>
          <w:p>
            <w:pPr>
              <w:spacing w:after="20" w:before="20" w:line="240" w:lineRule="auto"/>
              <w:jc w:val="center"/>
            </w:pPr>
            <w:r>
              <w:rPr>
                <w:sz w:val="15"/>
              </w:rPr>
              <w:t>−105.1</w:t>
            </w:r>
          </w:p>
        </w:tc>
        <w:tc>
          <w:tcPr>
            <w:tcW w:type="dxa" w:w="756"/>
          </w:tcPr>
          <w:p>
            <w:pPr>
              <w:spacing w:after="20" w:before="20" w:line="240" w:lineRule="auto"/>
              <w:jc w:val="center"/>
            </w:pPr>
            <w:r>
              <w:rPr>
                <w:sz w:val="15"/>
              </w:rPr>
              <w:t>1.54</w:t>
            </w:r>
          </w:p>
        </w:tc>
        <w:tc>
          <w:tcPr>
            <w:tcW w:type="dxa" w:w="972"/>
          </w:tcPr>
          <w:p>
            <w:pPr>
              <w:spacing w:after="20" w:before="20" w:line="240" w:lineRule="auto"/>
              <w:jc w:val="center"/>
            </w:pPr>
            <w:r>
              <w:rPr>
                <w:sz w:val="15"/>
              </w:rPr>
              <w:t>chem.</w:t>
            </w:r>
          </w:p>
        </w:tc>
        <w:tc>
          <w:tcPr>
            <w:tcW w:type="dxa" w:w="1188"/>
          </w:tcPr>
          <w:p>
            <w:pPr>
              <w:spacing w:after="20" w:before="20" w:line="240" w:lineRule="auto"/>
              <w:jc w:val="center"/>
            </w:pPr>
            <w:r>
              <w:rPr>
                <w:sz w:val="15"/>
              </w:rPr>
              <w:t>H–B, O–B</w:t>
            </w:r>
          </w:p>
        </w:tc>
        <w:tc>
          <w:tcPr>
            <w:tcW w:type="dxa" w:w="972"/>
          </w:tcPr>
          <w:p>
            <w:pPr>
              <w:spacing w:after="20" w:before="20" w:line="240" w:lineRule="auto"/>
              <w:jc w:val="center"/>
            </w:pPr>
            <w:r>
              <w:rPr>
                <w:sz w:val="15"/>
              </w:rPr>
              <w:t>no</w:t>
            </w:r>
          </w:p>
        </w:tc>
      </w:tr>
      <w:tr>
        <w:tc>
          <w:tcPr>
            <w:tcW w:type="dxa" w:w="2376"/>
          </w:tcPr>
          <w:p>
            <w:pPr>
              <w:spacing w:after="20" w:before="20" w:line="240" w:lineRule="auto"/>
              <w:jc w:val="left"/>
            </w:pPr>
            <w:r>
              <w:rPr>
                <w:sz w:val="15"/>
              </w:rPr>
              <w:t>Chrysamine G</w:t>
            </w:r>
          </w:p>
        </w:tc>
        <w:tc>
          <w:tcPr>
            <w:tcW w:type="dxa" w:w="864"/>
          </w:tcPr>
          <w:p>
            <w:pPr>
              <w:spacing w:after="20" w:before="20" w:line="240" w:lineRule="auto"/>
              <w:jc w:val="center"/>
            </w:pPr>
            <w:r>
              <w:rPr>
                <w:sz w:val="15"/>
              </w:rPr>
              <w:t>−9.34</w:t>
            </w:r>
          </w:p>
        </w:tc>
        <w:tc>
          <w:tcPr>
            <w:tcW w:type="dxa" w:w="972"/>
          </w:tcPr>
          <w:p>
            <w:pPr>
              <w:spacing w:after="20" w:before="20" w:line="240" w:lineRule="auto"/>
              <w:jc w:val="center"/>
            </w:pPr>
            <w:r>
              <w:rPr>
                <w:sz w:val="15"/>
              </w:rPr>
              <w:t>−187.5</w:t>
            </w:r>
          </w:p>
        </w:tc>
        <w:tc>
          <w:tcPr>
            <w:tcW w:type="dxa" w:w="972"/>
          </w:tcPr>
          <w:p>
            <w:pPr>
              <w:spacing w:after="20" w:before="20" w:line="240" w:lineRule="auto"/>
              <w:jc w:val="center"/>
            </w:pPr>
            <w:r>
              <w:rPr>
                <w:sz w:val="15"/>
              </w:rPr>
              <w:t>−110.2</w:t>
            </w:r>
          </w:p>
        </w:tc>
        <w:tc>
          <w:tcPr>
            <w:tcW w:type="dxa" w:w="756"/>
          </w:tcPr>
          <w:p>
            <w:pPr>
              <w:spacing w:after="20" w:before="20" w:line="240" w:lineRule="auto"/>
              <w:jc w:val="center"/>
            </w:pPr>
            <w:r>
              <w:rPr>
                <w:sz w:val="15"/>
              </w:rPr>
              <w:t>1.53</w:t>
            </w:r>
          </w:p>
        </w:tc>
        <w:tc>
          <w:tcPr>
            <w:tcW w:type="dxa" w:w="972"/>
          </w:tcPr>
          <w:p>
            <w:pPr>
              <w:spacing w:after="20" w:before="20" w:line="240" w:lineRule="auto"/>
              <w:jc w:val="center"/>
            </w:pPr>
            <w:r>
              <w:rPr>
                <w:sz w:val="15"/>
              </w:rPr>
              <w:t>chem.</w:t>
            </w:r>
          </w:p>
        </w:tc>
        <w:tc>
          <w:tcPr>
            <w:tcW w:type="dxa" w:w="1188"/>
          </w:tcPr>
          <w:p>
            <w:pPr>
              <w:spacing w:after="20" w:before="20" w:line="240" w:lineRule="auto"/>
              <w:jc w:val="center"/>
            </w:pPr>
            <w:r>
              <w:rPr>
                <w:sz w:val="15"/>
              </w:rPr>
              <w:t>N–B</w:t>
            </w:r>
          </w:p>
        </w:tc>
        <w:tc>
          <w:tcPr>
            <w:tcW w:type="dxa" w:w="972"/>
          </w:tcPr>
          <w:p>
            <w:pPr>
              <w:spacing w:after="20" w:before="20" w:line="240" w:lineRule="auto"/>
              <w:jc w:val="center"/>
            </w:pPr>
            <w:r>
              <w:rPr>
                <w:sz w:val="15"/>
              </w:rPr>
              <w:t>yes</w:t>
            </w:r>
          </w:p>
        </w:tc>
      </w:tr>
      <w:tr>
        <w:tc>
          <w:tcPr>
            <w:tcW w:type="dxa" w:w="2376"/>
          </w:tcPr>
          <w:p>
            <w:pPr>
              <w:spacing w:after="20" w:before="20" w:line="240" w:lineRule="auto"/>
              <w:jc w:val="left"/>
            </w:pPr>
            <w:r>
              <w:rPr>
                <w:sz w:val="15"/>
              </w:rPr>
              <w:t>Tideglusib</w:t>
            </w:r>
          </w:p>
        </w:tc>
        <w:tc>
          <w:tcPr>
            <w:tcW w:type="dxa" w:w="864"/>
          </w:tcPr>
          <w:p>
            <w:pPr>
              <w:spacing w:after="20" w:before="20" w:line="240" w:lineRule="auto"/>
              <w:jc w:val="center"/>
            </w:pPr>
            <w:r>
              <w:rPr>
                <w:sz w:val="15"/>
              </w:rPr>
              <w:t>−7.69</w:t>
            </w:r>
          </w:p>
        </w:tc>
        <w:tc>
          <w:tcPr>
            <w:tcW w:type="dxa" w:w="972"/>
          </w:tcPr>
          <w:p>
            <w:pPr>
              <w:spacing w:after="20" w:before="20" w:line="240" w:lineRule="auto"/>
              <w:jc w:val="center"/>
            </w:pPr>
            <w:r>
              <w:rPr>
                <w:sz w:val="15"/>
              </w:rPr>
              <w:t>−120.0</w:t>
            </w:r>
          </w:p>
        </w:tc>
        <w:tc>
          <w:tcPr>
            <w:tcW w:type="dxa" w:w="972"/>
          </w:tcPr>
          <w:p>
            <w:pPr>
              <w:spacing w:after="20" w:before="20" w:line="240" w:lineRule="auto"/>
              <w:jc w:val="center"/>
            </w:pPr>
            <w:r>
              <w:rPr>
                <w:sz w:val="15"/>
              </w:rPr>
              <w:t>−41.8</w:t>
            </w:r>
          </w:p>
        </w:tc>
        <w:tc>
          <w:tcPr>
            <w:tcW w:type="dxa" w:w="756"/>
          </w:tcPr>
          <w:p>
            <w:pPr>
              <w:spacing w:after="20" w:before="20" w:line="240" w:lineRule="auto"/>
              <w:jc w:val="center"/>
            </w:pPr>
            <w:r>
              <w:rPr>
                <w:sz w:val="15"/>
              </w:rPr>
              <w:t>2.15</w:t>
            </w:r>
          </w:p>
        </w:tc>
        <w:tc>
          <w:tcPr>
            <w:tcW w:type="dxa" w:w="972"/>
          </w:tcPr>
          <w:p>
            <w:pPr>
              <w:spacing w:after="20" w:before="20" w:line="240" w:lineRule="auto"/>
              <w:jc w:val="center"/>
            </w:pPr>
            <w:r>
              <w:rPr>
                <w:sz w:val="15"/>
              </w:rPr>
              <w:t>chem.</w:t>
            </w:r>
          </w:p>
        </w:tc>
        <w:tc>
          <w:tcPr>
            <w:tcW w:type="dxa" w:w="1188"/>
          </w:tcPr>
          <w:p>
            <w:pPr>
              <w:spacing w:after="20" w:before="20" w:line="240" w:lineRule="auto"/>
              <w:jc w:val="center"/>
            </w:pPr>
            <w:r>
              <w:rPr>
                <w:sz w:val="15"/>
              </w:rPr>
              <w:t>S–B</w:t>
            </w:r>
          </w:p>
        </w:tc>
        <w:tc>
          <w:tcPr>
            <w:tcW w:type="dxa" w:w="972"/>
          </w:tcPr>
          <w:p>
            <w:pPr>
              <w:spacing w:after="20" w:before="20" w:line="240" w:lineRule="auto"/>
              <w:jc w:val="center"/>
            </w:pPr>
            <w:r>
              <w:rPr>
                <w:sz w:val="15"/>
              </w:rPr>
              <w:t>no</w:t>
            </w:r>
          </w:p>
        </w:tc>
      </w:tr>
      <w:tr>
        <w:tc>
          <w:tcPr>
            <w:tcW w:type="dxa" w:w="2376"/>
          </w:tcPr>
          <w:p>
            <w:pPr>
              <w:spacing w:after="20" w:before="20" w:line="240" w:lineRule="auto"/>
              <w:jc w:val="left"/>
            </w:pPr>
            <w:r>
              <w:rPr>
                <w:sz w:val="15"/>
              </w:rPr>
              <w:t>Azure A</w:t>
            </w:r>
          </w:p>
        </w:tc>
        <w:tc>
          <w:tcPr>
            <w:tcW w:type="dxa" w:w="864"/>
          </w:tcPr>
          <w:p>
            <w:pPr>
              <w:spacing w:after="20" w:before="20" w:line="240" w:lineRule="auto"/>
              <w:jc w:val="center"/>
            </w:pPr>
            <w:r>
              <w:rPr>
                <w:sz w:val="15"/>
              </w:rPr>
              <w:t>−6.93</w:t>
            </w:r>
          </w:p>
        </w:tc>
        <w:tc>
          <w:tcPr>
            <w:tcW w:type="dxa" w:w="972"/>
          </w:tcPr>
          <w:p>
            <w:pPr>
              <w:spacing w:after="20" w:before="20" w:line="240" w:lineRule="auto"/>
              <w:jc w:val="center"/>
            </w:pPr>
            <w:r>
              <w:rPr>
                <w:sz w:val="15"/>
              </w:rPr>
              <w:t>−99.1</w:t>
            </w:r>
          </w:p>
        </w:tc>
        <w:tc>
          <w:tcPr>
            <w:tcW w:type="dxa" w:w="972"/>
          </w:tcPr>
          <w:p>
            <w:pPr>
              <w:spacing w:after="20" w:before="20" w:line="240" w:lineRule="auto"/>
              <w:jc w:val="center"/>
            </w:pPr>
            <w:r>
              <w:rPr>
                <w:sz w:val="15"/>
              </w:rPr>
              <w:t>−86.7</w:t>
            </w:r>
          </w:p>
        </w:tc>
        <w:tc>
          <w:tcPr>
            <w:tcW w:type="dxa" w:w="756"/>
          </w:tcPr>
          <w:p>
            <w:pPr>
              <w:spacing w:after="20" w:before="20" w:line="240" w:lineRule="auto"/>
              <w:jc w:val="center"/>
            </w:pPr>
            <w:r>
              <w:rPr>
                <w:sz w:val="15"/>
              </w:rPr>
              <w:t>3.28</w:t>
            </w:r>
          </w:p>
        </w:tc>
        <w:tc>
          <w:tcPr>
            <w:tcW w:type="dxa" w:w="972"/>
          </w:tcPr>
          <w:p>
            <w:pPr>
              <w:spacing w:after="20" w:before="20" w:line="240" w:lineRule="auto"/>
              <w:jc w:val="center"/>
            </w:pPr>
            <w:r>
              <w:rPr>
                <w:sz w:val="15"/>
              </w:rPr>
              <w:t>phys.</w:t>
            </w:r>
          </w:p>
        </w:tc>
        <w:tc>
          <w:tcPr>
            <w:tcW w:type="dxa" w:w="1188"/>
          </w:tcPr>
          <w:p>
            <w:pPr>
              <w:spacing w:after="20" w:before="20" w:line="240" w:lineRule="auto"/>
              <w:jc w:val="center"/>
            </w:pPr>
            <w:r>
              <w:rPr>
                <w:sz w:val="15"/>
              </w:rPr>
              <w:t>–</w:t>
            </w:r>
          </w:p>
        </w:tc>
        <w:tc>
          <w:tcPr>
            <w:tcW w:type="dxa" w:w="972"/>
          </w:tcPr>
          <w:p>
            <w:pPr>
              <w:spacing w:after="20" w:before="20" w:line="240" w:lineRule="auto"/>
              <w:jc w:val="center"/>
            </w:pPr>
            <w:r>
              <w:rPr>
                <w:sz w:val="15"/>
              </w:rPr>
              <w:t>yes</w:t>
            </w:r>
          </w:p>
        </w:tc>
      </w:tr>
      <w:tr>
        <w:tc>
          <w:tcPr>
            <w:tcW w:type="dxa" w:w="2376"/>
          </w:tcPr>
          <w:p>
            <w:pPr>
              <w:spacing w:after="20" w:before="20" w:line="240" w:lineRule="auto"/>
              <w:jc w:val="left"/>
            </w:pPr>
            <w:r>
              <w:rPr>
                <w:sz w:val="15"/>
              </w:rPr>
              <w:t>Toluidine Blue O</w:t>
            </w:r>
          </w:p>
        </w:tc>
        <w:tc>
          <w:tcPr>
            <w:tcW w:type="dxa" w:w="864"/>
          </w:tcPr>
          <w:p>
            <w:pPr>
              <w:spacing w:after="20" w:before="20" w:line="240" w:lineRule="auto"/>
              <w:jc w:val="center"/>
            </w:pPr>
            <w:r>
              <w:rPr>
                <w:sz w:val="15"/>
              </w:rPr>
              <w:t>−7.42</w:t>
            </w:r>
          </w:p>
        </w:tc>
        <w:tc>
          <w:tcPr>
            <w:tcW w:type="dxa" w:w="972"/>
          </w:tcPr>
          <w:p>
            <w:pPr>
              <w:spacing w:after="20" w:before="20" w:line="240" w:lineRule="auto"/>
              <w:jc w:val="center"/>
            </w:pPr>
            <w:r>
              <w:rPr>
                <w:sz w:val="15"/>
              </w:rPr>
              <w:t>−97.6</w:t>
            </w:r>
          </w:p>
        </w:tc>
        <w:tc>
          <w:tcPr>
            <w:tcW w:type="dxa" w:w="972"/>
          </w:tcPr>
          <w:p>
            <w:pPr>
              <w:spacing w:after="20" w:before="20" w:line="240" w:lineRule="auto"/>
              <w:jc w:val="center"/>
            </w:pPr>
            <w:r>
              <w:rPr>
                <w:sz w:val="15"/>
              </w:rPr>
              <w:t>−84.7</w:t>
            </w:r>
          </w:p>
        </w:tc>
        <w:tc>
          <w:tcPr>
            <w:tcW w:type="dxa" w:w="756"/>
          </w:tcPr>
          <w:p>
            <w:pPr>
              <w:spacing w:after="20" w:before="20" w:line="240" w:lineRule="auto"/>
              <w:jc w:val="center"/>
            </w:pPr>
            <w:r>
              <w:rPr>
                <w:sz w:val="15"/>
              </w:rPr>
              <w:t>3.31</w:t>
            </w:r>
          </w:p>
        </w:tc>
        <w:tc>
          <w:tcPr>
            <w:tcW w:type="dxa" w:w="972"/>
          </w:tcPr>
          <w:p>
            <w:pPr>
              <w:spacing w:after="20" w:before="20" w:line="240" w:lineRule="auto"/>
              <w:jc w:val="center"/>
            </w:pPr>
            <w:r>
              <w:rPr>
                <w:sz w:val="15"/>
              </w:rPr>
              <w:t>phys.</w:t>
            </w:r>
          </w:p>
        </w:tc>
        <w:tc>
          <w:tcPr>
            <w:tcW w:type="dxa" w:w="1188"/>
          </w:tcPr>
          <w:p>
            <w:pPr>
              <w:spacing w:after="20" w:before="20" w:line="240" w:lineRule="auto"/>
              <w:jc w:val="center"/>
            </w:pPr>
            <w:r>
              <w:rPr>
                <w:sz w:val="15"/>
              </w:rPr>
              <w:t>–</w:t>
            </w:r>
          </w:p>
        </w:tc>
        <w:tc>
          <w:tcPr>
            <w:tcW w:type="dxa" w:w="972"/>
          </w:tcPr>
          <w:p>
            <w:pPr>
              <w:spacing w:after="20" w:before="20" w:line="240" w:lineRule="auto"/>
              <w:jc w:val="center"/>
            </w:pPr>
            <w:r>
              <w:rPr>
                <w:sz w:val="15"/>
              </w:rPr>
              <w:t>yes</w:t>
            </w:r>
          </w:p>
        </w:tc>
      </w:tr>
      <w:tr>
        <w:tc>
          <w:tcPr>
            <w:tcW w:type="dxa" w:w="2376"/>
          </w:tcPr>
          <w:p>
            <w:pPr>
              <w:spacing w:after="20" w:before="20" w:line="240" w:lineRule="auto"/>
              <w:jc w:val="left"/>
            </w:pPr>
            <w:r>
              <w:rPr>
                <w:sz w:val="15"/>
              </w:rPr>
              <w:t>Methylene Blue</w:t>
            </w:r>
          </w:p>
        </w:tc>
        <w:tc>
          <w:tcPr>
            <w:tcW w:type="dxa" w:w="864"/>
          </w:tcPr>
          <w:p>
            <w:pPr>
              <w:spacing w:after="20" w:before="20" w:line="240" w:lineRule="auto"/>
              <w:jc w:val="center"/>
            </w:pPr>
            <w:r>
              <w:rPr>
                <w:sz w:val="15"/>
              </w:rPr>
              <w:t>−7.05</w:t>
            </w:r>
          </w:p>
        </w:tc>
        <w:tc>
          <w:tcPr>
            <w:tcW w:type="dxa" w:w="972"/>
          </w:tcPr>
          <w:p>
            <w:pPr>
              <w:spacing w:after="20" w:before="20" w:line="240" w:lineRule="auto"/>
              <w:jc w:val="center"/>
            </w:pPr>
            <w:r>
              <w:rPr>
                <w:sz w:val="15"/>
              </w:rPr>
              <w:t>−95.0</w:t>
            </w:r>
          </w:p>
        </w:tc>
        <w:tc>
          <w:tcPr>
            <w:tcW w:type="dxa" w:w="972"/>
          </w:tcPr>
          <w:p>
            <w:pPr>
              <w:spacing w:after="20" w:before="20" w:line="240" w:lineRule="auto"/>
              <w:jc w:val="center"/>
            </w:pPr>
            <w:r>
              <w:rPr>
                <w:sz w:val="15"/>
              </w:rPr>
              <w:t>−81.5</w:t>
            </w:r>
          </w:p>
        </w:tc>
        <w:tc>
          <w:tcPr>
            <w:tcW w:type="dxa" w:w="756"/>
          </w:tcPr>
          <w:p>
            <w:pPr>
              <w:spacing w:after="20" w:before="20" w:line="240" w:lineRule="auto"/>
              <w:jc w:val="center"/>
            </w:pPr>
            <w:r>
              <w:rPr>
                <w:sz w:val="15"/>
              </w:rPr>
              <w:t>3.19</w:t>
            </w:r>
          </w:p>
        </w:tc>
        <w:tc>
          <w:tcPr>
            <w:tcW w:type="dxa" w:w="972"/>
          </w:tcPr>
          <w:p>
            <w:pPr>
              <w:spacing w:after="20" w:before="20" w:line="240" w:lineRule="auto"/>
              <w:jc w:val="center"/>
            </w:pPr>
            <w:r>
              <w:rPr>
                <w:sz w:val="15"/>
              </w:rPr>
              <w:t>phys.</w:t>
            </w:r>
          </w:p>
        </w:tc>
        <w:tc>
          <w:tcPr>
            <w:tcW w:type="dxa" w:w="1188"/>
          </w:tcPr>
          <w:p>
            <w:pPr>
              <w:spacing w:after="20" w:before="20" w:line="240" w:lineRule="auto"/>
              <w:jc w:val="center"/>
            </w:pPr>
            <w:r>
              <w:rPr>
                <w:sz w:val="15"/>
              </w:rPr>
              <w:t>–</w:t>
            </w:r>
          </w:p>
        </w:tc>
        <w:tc>
          <w:tcPr>
            <w:tcW w:type="dxa" w:w="972"/>
          </w:tcPr>
          <w:p>
            <w:pPr>
              <w:spacing w:after="20" w:before="20" w:line="240" w:lineRule="auto"/>
              <w:jc w:val="center"/>
            </w:pPr>
            <w:r>
              <w:rPr>
                <w:sz w:val="15"/>
              </w:rPr>
              <w:t>yes</w:t>
            </w:r>
          </w:p>
        </w:tc>
      </w:tr>
      <w:tr>
        <w:tc>
          <w:tcPr>
            <w:tcW w:type="dxa" w:w="2376"/>
          </w:tcPr>
          <w:p>
            <w:pPr>
              <w:spacing w:after="20" w:before="20" w:line="240" w:lineRule="auto"/>
              <w:jc w:val="left"/>
            </w:pPr>
            <w:r>
              <w:rPr>
                <w:sz w:val="15"/>
              </w:rPr>
              <w:t>Thioflavin-T</w:t>
            </w:r>
          </w:p>
        </w:tc>
        <w:tc>
          <w:tcPr>
            <w:tcW w:type="dxa" w:w="864"/>
          </w:tcPr>
          <w:p>
            <w:pPr>
              <w:spacing w:after="20" w:before="20" w:line="240" w:lineRule="auto"/>
              <w:jc w:val="center"/>
            </w:pPr>
            <w:r>
              <w:rPr>
                <w:sz w:val="15"/>
              </w:rPr>
              <w:t>−7.40</w:t>
            </w:r>
          </w:p>
        </w:tc>
        <w:tc>
          <w:tcPr>
            <w:tcW w:type="dxa" w:w="972"/>
          </w:tcPr>
          <w:p>
            <w:pPr>
              <w:spacing w:after="20" w:before="20" w:line="240" w:lineRule="auto"/>
              <w:jc w:val="center"/>
            </w:pPr>
            <w:r>
              <w:rPr>
                <w:sz w:val="15"/>
              </w:rPr>
              <w:t>−69.7</w:t>
            </w:r>
          </w:p>
        </w:tc>
        <w:tc>
          <w:tcPr>
            <w:tcW w:type="dxa" w:w="972"/>
          </w:tcPr>
          <w:p>
            <w:pPr>
              <w:spacing w:after="20" w:before="20" w:line="240" w:lineRule="auto"/>
              <w:jc w:val="center"/>
            </w:pPr>
            <w:r>
              <w:rPr>
                <w:sz w:val="15"/>
              </w:rPr>
              <w:t>−59.8</w:t>
            </w:r>
          </w:p>
        </w:tc>
        <w:tc>
          <w:tcPr>
            <w:tcW w:type="dxa" w:w="756"/>
          </w:tcPr>
          <w:p>
            <w:pPr>
              <w:spacing w:after="20" w:before="20" w:line="240" w:lineRule="auto"/>
              <w:jc w:val="center"/>
            </w:pPr>
            <w:r>
              <w:rPr>
                <w:sz w:val="15"/>
              </w:rPr>
              <w:t>3.30</w:t>
            </w:r>
          </w:p>
        </w:tc>
        <w:tc>
          <w:tcPr>
            <w:tcW w:type="dxa" w:w="972"/>
          </w:tcPr>
          <w:p>
            <w:pPr>
              <w:spacing w:after="20" w:before="20" w:line="240" w:lineRule="auto"/>
              <w:jc w:val="center"/>
            </w:pPr>
            <w:r>
              <w:rPr>
                <w:sz w:val="15"/>
              </w:rPr>
              <w:t>phys.</w:t>
            </w:r>
          </w:p>
        </w:tc>
        <w:tc>
          <w:tcPr>
            <w:tcW w:type="dxa" w:w="1188"/>
          </w:tcPr>
          <w:p>
            <w:pPr>
              <w:spacing w:after="20" w:before="20" w:line="240" w:lineRule="auto"/>
              <w:jc w:val="center"/>
            </w:pPr>
            <w:r>
              <w:rPr>
                <w:sz w:val="15"/>
              </w:rPr>
              <w:t>–</w:t>
            </w:r>
          </w:p>
        </w:tc>
        <w:tc>
          <w:tcPr>
            <w:tcW w:type="dxa" w:w="972"/>
          </w:tcPr>
          <w:p>
            <w:pPr>
              <w:spacing w:after="20" w:before="20" w:line="240" w:lineRule="auto"/>
              <w:jc w:val="center"/>
            </w:pPr>
            <w:r>
              <w:rPr>
                <w:sz w:val="15"/>
              </w:rPr>
              <w:t>yes</w:t>
            </w:r>
          </w:p>
        </w:tc>
      </w:tr>
      <w:tr>
        <w:tc>
          <w:tcPr>
            <w:tcW w:type="dxa" w:w="2376"/>
          </w:tcPr>
          <w:p>
            <w:pPr>
              <w:spacing w:after="20" w:before="20" w:line="240" w:lineRule="auto"/>
              <w:jc w:val="left"/>
            </w:pPr>
            <w:r>
              <w:rPr>
                <w:sz w:val="15"/>
              </w:rPr>
              <w:t>Myricetin</w:t>
            </w:r>
          </w:p>
        </w:tc>
        <w:tc>
          <w:tcPr>
            <w:tcW w:type="dxa" w:w="864"/>
          </w:tcPr>
          <w:p>
            <w:pPr>
              <w:spacing w:after="20" w:before="20" w:line="240" w:lineRule="auto"/>
              <w:jc w:val="center"/>
            </w:pPr>
            <w:r>
              <w:rPr>
                <w:sz w:val="15"/>
              </w:rPr>
              <w:t>−7.34</w:t>
            </w:r>
          </w:p>
        </w:tc>
        <w:tc>
          <w:tcPr>
            <w:tcW w:type="dxa" w:w="972"/>
          </w:tcPr>
          <w:p>
            <w:pPr>
              <w:spacing w:after="20" w:before="20" w:line="240" w:lineRule="auto"/>
              <w:jc w:val="center"/>
            </w:pPr>
            <w:r>
              <w:rPr>
                <w:sz w:val="15"/>
              </w:rPr>
              <w:t>−58.5</w:t>
            </w:r>
          </w:p>
        </w:tc>
        <w:tc>
          <w:tcPr>
            <w:tcW w:type="dxa" w:w="972"/>
          </w:tcPr>
          <w:p>
            <w:pPr>
              <w:spacing w:after="20" w:before="20" w:line="240" w:lineRule="auto"/>
              <w:jc w:val="center"/>
            </w:pPr>
            <w:r>
              <w:rPr>
                <w:sz w:val="15"/>
              </w:rPr>
              <w:t>−51.3</w:t>
            </w:r>
          </w:p>
        </w:tc>
        <w:tc>
          <w:tcPr>
            <w:tcW w:type="dxa" w:w="756"/>
          </w:tcPr>
          <w:p>
            <w:pPr>
              <w:spacing w:after="20" w:before="20" w:line="240" w:lineRule="auto"/>
              <w:jc w:val="center"/>
            </w:pPr>
            <w:r>
              <w:rPr>
                <w:sz w:val="15"/>
              </w:rPr>
              <w:t>3.23</w:t>
            </w:r>
          </w:p>
        </w:tc>
        <w:tc>
          <w:tcPr>
            <w:tcW w:type="dxa" w:w="972"/>
          </w:tcPr>
          <w:p>
            <w:pPr>
              <w:spacing w:after="20" w:before="20" w:line="240" w:lineRule="auto"/>
              <w:jc w:val="center"/>
            </w:pPr>
            <w:r>
              <w:rPr>
                <w:sz w:val="15"/>
              </w:rPr>
              <w:t>phys.</w:t>
            </w:r>
          </w:p>
        </w:tc>
        <w:tc>
          <w:tcPr>
            <w:tcW w:type="dxa" w:w="1188"/>
          </w:tcPr>
          <w:p>
            <w:pPr>
              <w:spacing w:after="20" w:before="20" w:line="240" w:lineRule="auto"/>
              <w:jc w:val="center"/>
            </w:pPr>
            <w:r>
              <w:rPr>
                <w:sz w:val="15"/>
              </w:rPr>
              <w:t>–</w:t>
            </w:r>
          </w:p>
        </w:tc>
        <w:tc>
          <w:tcPr>
            <w:tcW w:type="dxa" w:w="972"/>
          </w:tcPr>
          <w:p>
            <w:pPr>
              <w:spacing w:after="20" w:before="20" w:line="240" w:lineRule="auto"/>
              <w:jc w:val="center"/>
            </w:pPr>
            <w:r>
              <w:rPr>
                <w:sz w:val="15"/>
              </w:rPr>
              <w:t>yes</w:t>
            </w:r>
          </w:p>
        </w:tc>
      </w:tr>
      <w:tr>
        <w:tc>
          <w:tcPr>
            <w:tcW w:type="dxa" w:w="2376"/>
          </w:tcPr>
          <w:p>
            <w:pPr>
              <w:spacing w:after="20" w:before="20" w:line="240" w:lineRule="auto"/>
              <w:jc w:val="left"/>
            </w:pPr>
            <w:r>
              <w:rPr>
                <w:sz w:val="15"/>
              </w:rPr>
              <w:t>Quercetin</w:t>
            </w:r>
          </w:p>
        </w:tc>
        <w:tc>
          <w:tcPr>
            <w:tcW w:type="dxa" w:w="864"/>
          </w:tcPr>
          <w:p>
            <w:pPr>
              <w:spacing w:after="20" w:before="20" w:line="240" w:lineRule="auto"/>
              <w:jc w:val="center"/>
            </w:pPr>
            <w:r>
              <w:rPr>
                <w:sz w:val="15"/>
              </w:rPr>
              <w:t>−7.67</w:t>
            </w:r>
          </w:p>
        </w:tc>
        <w:tc>
          <w:tcPr>
            <w:tcW w:type="dxa" w:w="972"/>
          </w:tcPr>
          <w:p>
            <w:pPr>
              <w:spacing w:after="20" w:before="20" w:line="240" w:lineRule="auto"/>
              <w:jc w:val="center"/>
            </w:pPr>
            <w:r>
              <w:rPr>
                <w:sz w:val="15"/>
              </w:rPr>
              <w:t>−57.8</w:t>
            </w:r>
          </w:p>
        </w:tc>
        <w:tc>
          <w:tcPr>
            <w:tcW w:type="dxa" w:w="972"/>
          </w:tcPr>
          <w:p>
            <w:pPr>
              <w:spacing w:after="20" w:before="20" w:line="240" w:lineRule="auto"/>
              <w:jc w:val="center"/>
            </w:pPr>
            <w:r>
              <w:rPr>
                <w:sz w:val="15"/>
              </w:rPr>
              <w:t>−50.1</w:t>
            </w:r>
          </w:p>
        </w:tc>
        <w:tc>
          <w:tcPr>
            <w:tcW w:type="dxa" w:w="756"/>
          </w:tcPr>
          <w:p>
            <w:pPr>
              <w:spacing w:after="20" w:before="20" w:line="240" w:lineRule="auto"/>
              <w:jc w:val="center"/>
            </w:pPr>
            <w:r>
              <w:rPr>
                <w:sz w:val="15"/>
              </w:rPr>
              <w:t>3.13</w:t>
            </w:r>
          </w:p>
        </w:tc>
        <w:tc>
          <w:tcPr>
            <w:tcW w:type="dxa" w:w="972"/>
          </w:tcPr>
          <w:p>
            <w:pPr>
              <w:spacing w:after="20" w:before="20" w:line="240" w:lineRule="auto"/>
              <w:jc w:val="center"/>
            </w:pPr>
            <w:r>
              <w:rPr>
                <w:sz w:val="15"/>
              </w:rPr>
              <w:t>phys.</w:t>
            </w:r>
          </w:p>
        </w:tc>
        <w:tc>
          <w:tcPr>
            <w:tcW w:type="dxa" w:w="1188"/>
          </w:tcPr>
          <w:p>
            <w:pPr>
              <w:spacing w:after="20" w:before="20" w:line="240" w:lineRule="auto"/>
              <w:jc w:val="center"/>
            </w:pPr>
            <w:r>
              <w:rPr>
                <w:sz w:val="15"/>
              </w:rPr>
              <w:t>–</w:t>
            </w:r>
          </w:p>
        </w:tc>
        <w:tc>
          <w:tcPr>
            <w:tcW w:type="dxa" w:w="972"/>
          </w:tcPr>
          <w:p>
            <w:pPr>
              <w:spacing w:after="20" w:before="20" w:line="240" w:lineRule="auto"/>
              <w:jc w:val="center"/>
            </w:pPr>
            <w:r>
              <w:rPr>
                <w:sz w:val="15"/>
              </w:rPr>
              <w:t>yes</w:t>
            </w:r>
          </w:p>
        </w:tc>
      </w:tr>
      <w:tr>
        <w:tc>
          <w:tcPr>
            <w:tcW w:type="dxa" w:w="2376"/>
          </w:tcPr>
          <w:p>
            <w:pPr>
              <w:spacing w:after="20" w:before="20" w:line="240" w:lineRule="auto"/>
              <w:jc w:val="left"/>
            </w:pPr>
            <w:r>
              <w:rPr>
                <w:sz w:val="15"/>
              </w:rPr>
              <w:t>Luteolin</w:t>
            </w:r>
          </w:p>
        </w:tc>
        <w:tc>
          <w:tcPr>
            <w:tcW w:type="dxa" w:w="864"/>
          </w:tcPr>
          <w:p>
            <w:pPr>
              <w:spacing w:after="20" w:before="20" w:line="240" w:lineRule="auto"/>
              <w:jc w:val="center"/>
            </w:pPr>
            <w:r>
              <w:rPr>
                <w:sz w:val="15"/>
              </w:rPr>
              <w:t>−7.69</w:t>
            </w:r>
          </w:p>
        </w:tc>
        <w:tc>
          <w:tcPr>
            <w:tcW w:type="dxa" w:w="972"/>
          </w:tcPr>
          <w:p>
            <w:pPr>
              <w:spacing w:after="20" w:before="20" w:line="240" w:lineRule="auto"/>
              <w:jc w:val="center"/>
            </w:pPr>
            <w:r>
              <w:rPr>
                <w:sz w:val="15"/>
              </w:rPr>
              <w:t>−55.6</w:t>
            </w:r>
          </w:p>
        </w:tc>
        <w:tc>
          <w:tcPr>
            <w:tcW w:type="dxa" w:w="972"/>
          </w:tcPr>
          <w:p>
            <w:pPr>
              <w:spacing w:after="20" w:before="20" w:line="240" w:lineRule="auto"/>
              <w:jc w:val="center"/>
            </w:pPr>
            <w:r>
              <w:rPr>
                <w:sz w:val="15"/>
              </w:rPr>
              <w:t>−44.8</w:t>
            </w:r>
          </w:p>
        </w:tc>
        <w:tc>
          <w:tcPr>
            <w:tcW w:type="dxa" w:w="756"/>
          </w:tcPr>
          <w:p>
            <w:pPr>
              <w:spacing w:after="20" w:before="20" w:line="240" w:lineRule="auto"/>
              <w:jc w:val="center"/>
            </w:pPr>
            <w:r>
              <w:rPr>
                <w:sz w:val="15"/>
              </w:rPr>
              <w:t>3.12</w:t>
            </w:r>
          </w:p>
        </w:tc>
        <w:tc>
          <w:tcPr>
            <w:tcW w:type="dxa" w:w="972"/>
          </w:tcPr>
          <w:p>
            <w:pPr>
              <w:spacing w:after="20" w:before="20" w:line="240" w:lineRule="auto"/>
              <w:jc w:val="center"/>
            </w:pPr>
            <w:r>
              <w:rPr>
                <w:sz w:val="15"/>
              </w:rPr>
              <w:t>phys.</w:t>
            </w:r>
          </w:p>
        </w:tc>
        <w:tc>
          <w:tcPr>
            <w:tcW w:type="dxa" w:w="1188"/>
          </w:tcPr>
          <w:p>
            <w:pPr>
              <w:spacing w:after="20" w:before="20" w:line="240" w:lineRule="auto"/>
              <w:jc w:val="center"/>
            </w:pPr>
            <w:r>
              <w:rPr>
                <w:sz w:val="15"/>
              </w:rPr>
              <w:t>–</w:t>
            </w:r>
          </w:p>
        </w:tc>
        <w:tc>
          <w:tcPr>
            <w:tcW w:type="dxa" w:w="972"/>
          </w:tcPr>
          <w:p>
            <w:pPr>
              <w:spacing w:after="20" w:before="20" w:line="240" w:lineRule="auto"/>
              <w:jc w:val="center"/>
            </w:pPr>
            <w:r>
              <w:rPr>
                <w:sz w:val="15"/>
              </w:rPr>
              <w:t>yes</w:t>
            </w:r>
          </w:p>
        </w:tc>
      </w:tr>
      <w:tr>
        <w:tc>
          <w:tcPr>
            <w:tcW w:type="dxa" w:w="2376"/>
          </w:tcPr>
          <w:p>
            <w:pPr>
              <w:spacing w:after="20" w:before="20" w:line="240" w:lineRule="auto"/>
              <w:jc w:val="left"/>
            </w:pPr>
            <w:r>
              <w:rPr>
                <w:sz w:val="15"/>
              </w:rPr>
              <w:t>Rosmarinic Acid</w:t>
            </w:r>
          </w:p>
        </w:tc>
        <w:tc>
          <w:tcPr>
            <w:tcW w:type="dxa" w:w="864"/>
          </w:tcPr>
          <w:p>
            <w:pPr>
              <w:spacing w:after="20" w:before="20" w:line="240" w:lineRule="auto"/>
              <w:jc w:val="center"/>
            </w:pPr>
            <w:r>
              <w:rPr>
                <w:sz w:val="15"/>
              </w:rPr>
              <w:t>−6.68</w:t>
            </w:r>
          </w:p>
        </w:tc>
        <w:tc>
          <w:tcPr>
            <w:tcW w:type="dxa" w:w="972"/>
          </w:tcPr>
          <w:p>
            <w:pPr>
              <w:spacing w:after="20" w:before="20" w:line="240" w:lineRule="auto"/>
              <w:jc w:val="center"/>
            </w:pPr>
            <w:r>
              <w:rPr>
                <w:sz w:val="15"/>
              </w:rPr>
              <w:t>−55.3</w:t>
            </w:r>
          </w:p>
        </w:tc>
        <w:tc>
          <w:tcPr>
            <w:tcW w:type="dxa" w:w="972"/>
          </w:tcPr>
          <w:p>
            <w:pPr>
              <w:spacing w:after="20" w:before="20" w:line="240" w:lineRule="auto"/>
              <w:jc w:val="center"/>
            </w:pPr>
            <w:r>
              <w:rPr>
                <w:sz w:val="15"/>
              </w:rPr>
              <w:t>−43.2</w:t>
            </w:r>
          </w:p>
        </w:tc>
        <w:tc>
          <w:tcPr>
            <w:tcW w:type="dxa" w:w="756"/>
          </w:tcPr>
          <w:p>
            <w:pPr>
              <w:spacing w:after="20" w:before="20" w:line="240" w:lineRule="auto"/>
              <w:jc w:val="center"/>
            </w:pPr>
            <w:r>
              <w:rPr>
                <w:sz w:val="15"/>
              </w:rPr>
              <w:t>2.87</w:t>
            </w:r>
          </w:p>
        </w:tc>
        <w:tc>
          <w:tcPr>
            <w:tcW w:type="dxa" w:w="972"/>
          </w:tcPr>
          <w:p>
            <w:pPr>
              <w:spacing w:after="20" w:before="20" w:line="240" w:lineRule="auto"/>
              <w:jc w:val="center"/>
            </w:pPr>
            <w:r>
              <w:rPr>
                <w:sz w:val="15"/>
              </w:rPr>
              <w:t>phys.</w:t>
            </w:r>
          </w:p>
        </w:tc>
        <w:tc>
          <w:tcPr>
            <w:tcW w:type="dxa" w:w="1188"/>
          </w:tcPr>
          <w:p>
            <w:pPr>
              <w:spacing w:after="20" w:before="20" w:line="240" w:lineRule="auto"/>
              <w:jc w:val="center"/>
            </w:pPr>
            <w:r>
              <w:rPr>
                <w:sz w:val="15"/>
              </w:rPr>
              <w:t>–</w:t>
            </w:r>
          </w:p>
        </w:tc>
        <w:tc>
          <w:tcPr>
            <w:tcW w:type="dxa" w:w="972"/>
          </w:tcPr>
          <w:p>
            <w:pPr>
              <w:spacing w:after="20" w:before="20" w:line="240" w:lineRule="auto"/>
              <w:jc w:val="center"/>
            </w:pPr>
            <w:r>
              <w:rPr>
                <w:sz w:val="15"/>
              </w:rPr>
              <w:t>yes</w:t>
            </w:r>
          </w:p>
        </w:tc>
      </w:tr>
      <w:tr>
        <w:tc>
          <w:tcPr>
            <w:tcW w:type="dxa" w:w="2376"/>
          </w:tcPr>
          <w:p>
            <w:pPr>
              <w:spacing w:after="20" w:before="20" w:line="240" w:lineRule="auto"/>
              <w:jc w:val="left"/>
            </w:pPr>
            <w:r>
              <w:rPr>
                <w:sz w:val="15"/>
              </w:rPr>
              <w:t>Fisetin</w:t>
            </w:r>
          </w:p>
        </w:tc>
        <w:tc>
          <w:tcPr>
            <w:tcW w:type="dxa" w:w="864"/>
          </w:tcPr>
          <w:p>
            <w:pPr>
              <w:spacing w:after="20" w:before="20" w:line="240" w:lineRule="auto"/>
              <w:jc w:val="center"/>
            </w:pPr>
            <w:r>
              <w:rPr>
                <w:sz w:val="15"/>
              </w:rPr>
              <w:t>−7.75</w:t>
            </w:r>
          </w:p>
        </w:tc>
        <w:tc>
          <w:tcPr>
            <w:tcW w:type="dxa" w:w="972"/>
          </w:tcPr>
          <w:p>
            <w:pPr>
              <w:spacing w:after="20" w:before="20" w:line="240" w:lineRule="auto"/>
              <w:jc w:val="center"/>
            </w:pPr>
            <w:r>
              <w:rPr>
                <w:sz w:val="15"/>
              </w:rPr>
              <w:t>−54.3</w:t>
            </w:r>
          </w:p>
        </w:tc>
        <w:tc>
          <w:tcPr>
            <w:tcW w:type="dxa" w:w="972"/>
          </w:tcPr>
          <w:p>
            <w:pPr>
              <w:spacing w:after="20" w:before="20" w:line="240" w:lineRule="auto"/>
              <w:jc w:val="center"/>
            </w:pPr>
            <w:r>
              <w:rPr>
                <w:sz w:val="15"/>
              </w:rPr>
              <w:t>−44.9</w:t>
            </w:r>
          </w:p>
        </w:tc>
        <w:tc>
          <w:tcPr>
            <w:tcW w:type="dxa" w:w="756"/>
          </w:tcPr>
          <w:p>
            <w:pPr>
              <w:spacing w:after="20" w:before="20" w:line="240" w:lineRule="auto"/>
              <w:jc w:val="center"/>
            </w:pPr>
            <w:r>
              <w:rPr>
                <w:sz w:val="15"/>
              </w:rPr>
              <w:t>3.12</w:t>
            </w:r>
          </w:p>
        </w:tc>
        <w:tc>
          <w:tcPr>
            <w:tcW w:type="dxa" w:w="972"/>
          </w:tcPr>
          <w:p>
            <w:pPr>
              <w:spacing w:after="20" w:before="20" w:line="240" w:lineRule="auto"/>
              <w:jc w:val="center"/>
            </w:pPr>
            <w:r>
              <w:rPr>
                <w:sz w:val="15"/>
              </w:rPr>
              <w:t>phys.</w:t>
            </w:r>
          </w:p>
        </w:tc>
        <w:tc>
          <w:tcPr>
            <w:tcW w:type="dxa" w:w="1188"/>
          </w:tcPr>
          <w:p>
            <w:pPr>
              <w:spacing w:after="20" w:before="20" w:line="240" w:lineRule="auto"/>
              <w:jc w:val="center"/>
            </w:pPr>
            <w:r>
              <w:rPr>
                <w:sz w:val="15"/>
              </w:rPr>
              <w:t>–</w:t>
            </w:r>
          </w:p>
        </w:tc>
        <w:tc>
          <w:tcPr>
            <w:tcW w:type="dxa" w:w="972"/>
          </w:tcPr>
          <w:p>
            <w:pPr>
              <w:spacing w:after="20" w:before="20" w:line="240" w:lineRule="auto"/>
              <w:jc w:val="center"/>
            </w:pPr>
            <w:r>
              <w:rPr>
                <w:sz w:val="15"/>
              </w:rPr>
              <w:t>yes</w:t>
            </w:r>
          </w:p>
        </w:tc>
      </w:tr>
      <w:tr>
        <w:tc>
          <w:tcPr>
            <w:tcW w:type="dxa" w:w="2376"/>
          </w:tcPr>
          <w:p>
            <w:pPr>
              <w:spacing w:after="20" w:before="20" w:line="240" w:lineRule="auto"/>
              <w:jc w:val="left"/>
            </w:pPr>
            <w:r>
              <w:rPr>
                <w:sz w:val="15"/>
              </w:rPr>
              <w:t>Curcumin</w:t>
            </w:r>
          </w:p>
        </w:tc>
        <w:tc>
          <w:tcPr>
            <w:tcW w:type="dxa" w:w="864"/>
          </w:tcPr>
          <w:p>
            <w:pPr>
              <w:spacing w:after="20" w:before="20" w:line="240" w:lineRule="auto"/>
              <w:jc w:val="center"/>
            </w:pPr>
            <w:r>
              <w:rPr>
                <w:sz w:val="15"/>
              </w:rPr>
              <w:t>−7.64</w:t>
            </w:r>
          </w:p>
        </w:tc>
        <w:tc>
          <w:tcPr>
            <w:tcW w:type="dxa" w:w="972"/>
          </w:tcPr>
          <w:p>
            <w:pPr>
              <w:spacing w:after="20" w:before="20" w:line="240" w:lineRule="auto"/>
              <w:jc w:val="center"/>
            </w:pPr>
            <w:r>
              <w:rPr>
                <w:sz w:val="15"/>
              </w:rPr>
              <w:t>−54.2</w:t>
            </w:r>
          </w:p>
        </w:tc>
        <w:tc>
          <w:tcPr>
            <w:tcW w:type="dxa" w:w="972"/>
          </w:tcPr>
          <w:p>
            <w:pPr>
              <w:spacing w:after="20" w:before="20" w:line="240" w:lineRule="auto"/>
              <w:jc w:val="center"/>
            </w:pPr>
            <w:r>
              <w:rPr>
                <w:sz w:val="15"/>
              </w:rPr>
              <w:t>−43.3</w:t>
            </w:r>
          </w:p>
        </w:tc>
        <w:tc>
          <w:tcPr>
            <w:tcW w:type="dxa" w:w="756"/>
          </w:tcPr>
          <w:p>
            <w:pPr>
              <w:spacing w:after="20" w:before="20" w:line="240" w:lineRule="auto"/>
              <w:jc w:val="center"/>
            </w:pPr>
            <w:r>
              <w:rPr>
                <w:sz w:val="15"/>
              </w:rPr>
              <w:t>3.14</w:t>
            </w:r>
          </w:p>
        </w:tc>
        <w:tc>
          <w:tcPr>
            <w:tcW w:type="dxa" w:w="972"/>
          </w:tcPr>
          <w:p>
            <w:pPr>
              <w:spacing w:after="20" w:before="20" w:line="240" w:lineRule="auto"/>
              <w:jc w:val="center"/>
            </w:pPr>
            <w:r>
              <w:rPr>
                <w:sz w:val="15"/>
              </w:rPr>
              <w:t>phys.</w:t>
            </w:r>
          </w:p>
        </w:tc>
        <w:tc>
          <w:tcPr>
            <w:tcW w:type="dxa" w:w="1188"/>
          </w:tcPr>
          <w:p>
            <w:pPr>
              <w:spacing w:after="20" w:before="20" w:line="240" w:lineRule="auto"/>
              <w:jc w:val="center"/>
            </w:pPr>
            <w:r>
              <w:rPr>
                <w:sz w:val="15"/>
              </w:rPr>
              <w:t>–</w:t>
            </w:r>
          </w:p>
        </w:tc>
        <w:tc>
          <w:tcPr>
            <w:tcW w:type="dxa" w:w="972"/>
          </w:tcPr>
          <w:p>
            <w:pPr>
              <w:spacing w:after="20" w:before="20" w:line="240" w:lineRule="auto"/>
              <w:jc w:val="center"/>
            </w:pPr>
            <w:r>
              <w:rPr>
                <w:sz w:val="15"/>
              </w:rPr>
              <w:t>yes</w:t>
            </w:r>
          </w:p>
        </w:tc>
      </w:tr>
      <w:tr>
        <w:tc>
          <w:tcPr>
            <w:tcW w:type="dxa" w:w="2376"/>
          </w:tcPr>
          <w:p>
            <w:pPr>
              <w:spacing w:after="20" w:before="20" w:line="240" w:lineRule="auto"/>
              <w:jc w:val="left"/>
            </w:pPr>
            <w:r>
              <w:rPr>
                <w:sz w:val="15"/>
              </w:rPr>
              <w:t>Baicalein</w:t>
            </w:r>
          </w:p>
        </w:tc>
        <w:tc>
          <w:tcPr>
            <w:tcW w:type="dxa" w:w="864"/>
          </w:tcPr>
          <w:p>
            <w:pPr>
              <w:spacing w:after="20" w:before="20" w:line="240" w:lineRule="auto"/>
              <w:jc w:val="center"/>
            </w:pPr>
            <w:r>
              <w:rPr>
                <w:sz w:val="15"/>
              </w:rPr>
              <w:t>−7.36</w:t>
            </w:r>
          </w:p>
        </w:tc>
        <w:tc>
          <w:tcPr>
            <w:tcW w:type="dxa" w:w="972"/>
          </w:tcPr>
          <w:p>
            <w:pPr>
              <w:spacing w:after="20" w:before="20" w:line="240" w:lineRule="auto"/>
              <w:jc w:val="center"/>
            </w:pPr>
            <w:r>
              <w:rPr>
                <w:sz w:val="15"/>
              </w:rPr>
              <w:t>−52.9</w:t>
            </w:r>
          </w:p>
        </w:tc>
        <w:tc>
          <w:tcPr>
            <w:tcW w:type="dxa" w:w="972"/>
          </w:tcPr>
          <w:p>
            <w:pPr>
              <w:spacing w:after="20" w:before="20" w:line="240" w:lineRule="auto"/>
              <w:jc w:val="center"/>
            </w:pPr>
            <w:r>
              <w:rPr>
                <w:sz w:val="15"/>
              </w:rPr>
              <w:t>−43.9</w:t>
            </w:r>
          </w:p>
        </w:tc>
        <w:tc>
          <w:tcPr>
            <w:tcW w:type="dxa" w:w="756"/>
          </w:tcPr>
          <w:p>
            <w:pPr>
              <w:spacing w:after="20" w:before="20" w:line="240" w:lineRule="auto"/>
              <w:jc w:val="center"/>
            </w:pPr>
            <w:r>
              <w:rPr>
                <w:sz w:val="15"/>
              </w:rPr>
              <w:t>3.16</w:t>
            </w:r>
          </w:p>
        </w:tc>
        <w:tc>
          <w:tcPr>
            <w:tcW w:type="dxa" w:w="972"/>
          </w:tcPr>
          <w:p>
            <w:pPr>
              <w:spacing w:after="20" w:before="20" w:line="240" w:lineRule="auto"/>
              <w:jc w:val="center"/>
            </w:pPr>
            <w:r>
              <w:rPr>
                <w:sz w:val="15"/>
              </w:rPr>
              <w:t>phys.</w:t>
            </w:r>
          </w:p>
        </w:tc>
        <w:tc>
          <w:tcPr>
            <w:tcW w:type="dxa" w:w="1188"/>
          </w:tcPr>
          <w:p>
            <w:pPr>
              <w:spacing w:after="20" w:before="20" w:line="240" w:lineRule="auto"/>
              <w:jc w:val="center"/>
            </w:pPr>
            <w:r>
              <w:rPr>
                <w:sz w:val="15"/>
              </w:rPr>
              <w:t>–</w:t>
            </w:r>
          </w:p>
        </w:tc>
        <w:tc>
          <w:tcPr>
            <w:tcW w:type="dxa" w:w="972"/>
          </w:tcPr>
          <w:p>
            <w:pPr>
              <w:spacing w:after="20" w:before="20" w:line="240" w:lineRule="auto"/>
              <w:jc w:val="center"/>
            </w:pPr>
            <w:r>
              <w:rPr>
                <w:sz w:val="15"/>
              </w:rPr>
              <w:t>yes</w:t>
            </w:r>
          </w:p>
        </w:tc>
      </w:tr>
      <w:tr>
        <w:tc>
          <w:tcPr>
            <w:tcW w:type="dxa" w:w="2376"/>
          </w:tcPr>
          <w:p>
            <w:pPr>
              <w:spacing w:after="20" w:before="20" w:line="240" w:lineRule="auto"/>
              <w:jc w:val="left"/>
            </w:pPr>
            <w:r>
              <w:rPr>
                <w:sz w:val="15"/>
              </w:rPr>
              <w:t>EGCG</w:t>
            </w:r>
          </w:p>
        </w:tc>
        <w:tc>
          <w:tcPr>
            <w:tcW w:type="dxa" w:w="864"/>
          </w:tcPr>
          <w:p>
            <w:pPr>
              <w:spacing w:after="20" w:before="20" w:line="240" w:lineRule="auto"/>
              <w:jc w:val="center"/>
            </w:pPr>
            <w:r>
              <w:rPr>
                <w:sz w:val="15"/>
              </w:rPr>
              <w:t>−7.72</w:t>
            </w:r>
          </w:p>
        </w:tc>
        <w:tc>
          <w:tcPr>
            <w:tcW w:type="dxa" w:w="972"/>
          </w:tcPr>
          <w:p>
            <w:pPr>
              <w:spacing w:after="20" w:before="20" w:line="240" w:lineRule="auto"/>
              <w:jc w:val="center"/>
            </w:pPr>
            <w:r>
              <w:rPr>
                <w:sz w:val="15"/>
              </w:rPr>
              <w:t>−52.6</w:t>
            </w:r>
          </w:p>
        </w:tc>
        <w:tc>
          <w:tcPr>
            <w:tcW w:type="dxa" w:w="972"/>
          </w:tcPr>
          <w:p>
            <w:pPr>
              <w:spacing w:after="20" w:before="20" w:line="240" w:lineRule="auto"/>
              <w:jc w:val="center"/>
            </w:pPr>
            <w:r>
              <w:rPr>
                <w:sz w:val="15"/>
              </w:rPr>
              <w:t>−40.6</w:t>
            </w:r>
          </w:p>
        </w:tc>
        <w:tc>
          <w:tcPr>
            <w:tcW w:type="dxa" w:w="756"/>
          </w:tcPr>
          <w:p>
            <w:pPr>
              <w:spacing w:after="20" w:before="20" w:line="240" w:lineRule="auto"/>
              <w:jc w:val="center"/>
            </w:pPr>
            <w:r>
              <w:rPr>
                <w:sz w:val="15"/>
              </w:rPr>
              <w:t>2.92</w:t>
            </w:r>
          </w:p>
        </w:tc>
        <w:tc>
          <w:tcPr>
            <w:tcW w:type="dxa" w:w="972"/>
          </w:tcPr>
          <w:p>
            <w:pPr>
              <w:spacing w:after="20" w:before="20" w:line="240" w:lineRule="auto"/>
              <w:jc w:val="center"/>
            </w:pPr>
            <w:r>
              <w:rPr>
                <w:sz w:val="15"/>
              </w:rPr>
              <w:t>phys.</w:t>
            </w:r>
          </w:p>
        </w:tc>
        <w:tc>
          <w:tcPr>
            <w:tcW w:type="dxa" w:w="1188"/>
          </w:tcPr>
          <w:p>
            <w:pPr>
              <w:spacing w:after="20" w:before="20" w:line="240" w:lineRule="auto"/>
              <w:jc w:val="center"/>
            </w:pPr>
            <w:r>
              <w:rPr>
                <w:sz w:val="15"/>
              </w:rPr>
              <w:t>–</w:t>
            </w:r>
          </w:p>
        </w:tc>
        <w:tc>
          <w:tcPr>
            <w:tcW w:type="dxa" w:w="972"/>
          </w:tcPr>
          <w:p>
            <w:pPr>
              <w:spacing w:after="20" w:before="20" w:line="240" w:lineRule="auto"/>
              <w:jc w:val="center"/>
            </w:pPr>
            <w:r>
              <w:rPr>
                <w:sz w:val="15"/>
              </w:rPr>
              <w:t>yes</w:t>
            </w:r>
          </w:p>
        </w:tc>
      </w:tr>
      <w:tr>
        <w:tc>
          <w:tcPr>
            <w:tcW w:type="dxa" w:w="2376"/>
          </w:tcPr>
          <w:p>
            <w:pPr>
              <w:spacing w:after="20" w:before="20" w:line="240" w:lineRule="auto"/>
              <w:jc w:val="left"/>
            </w:pPr>
            <w:r>
              <w:rPr>
                <w:sz w:val="15"/>
              </w:rPr>
              <w:t>Apigenin</w:t>
            </w:r>
          </w:p>
        </w:tc>
        <w:tc>
          <w:tcPr>
            <w:tcW w:type="dxa" w:w="864"/>
          </w:tcPr>
          <w:p>
            <w:pPr>
              <w:spacing w:after="20" w:before="20" w:line="240" w:lineRule="auto"/>
              <w:jc w:val="center"/>
            </w:pPr>
            <w:r>
              <w:rPr>
                <w:sz w:val="15"/>
              </w:rPr>
              <w:t>−7.52</w:t>
            </w:r>
          </w:p>
        </w:tc>
        <w:tc>
          <w:tcPr>
            <w:tcW w:type="dxa" w:w="972"/>
          </w:tcPr>
          <w:p>
            <w:pPr>
              <w:spacing w:after="20" w:before="20" w:line="240" w:lineRule="auto"/>
              <w:jc w:val="center"/>
            </w:pPr>
            <w:r>
              <w:rPr>
                <w:sz w:val="15"/>
              </w:rPr>
              <w:t>−49.6</w:t>
            </w:r>
          </w:p>
        </w:tc>
        <w:tc>
          <w:tcPr>
            <w:tcW w:type="dxa" w:w="972"/>
          </w:tcPr>
          <w:p>
            <w:pPr>
              <w:spacing w:after="20" w:before="20" w:line="240" w:lineRule="auto"/>
              <w:jc w:val="center"/>
            </w:pPr>
            <w:r>
              <w:rPr>
                <w:sz w:val="15"/>
              </w:rPr>
              <w:t>−41.1</w:t>
            </w:r>
          </w:p>
        </w:tc>
        <w:tc>
          <w:tcPr>
            <w:tcW w:type="dxa" w:w="756"/>
          </w:tcPr>
          <w:p>
            <w:pPr>
              <w:spacing w:after="20" w:before="20" w:line="240" w:lineRule="auto"/>
              <w:jc w:val="center"/>
            </w:pPr>
            <w:r>
              <w:rPr>
                <w:sz w:val="15"/>
              </w:rPr>
              <w:t>3.14</w:t>
            </w:r>
          </w:p>
        </w:tc>
        <w:tc>
          <w:tcPr>
            <w:tcW w:type="dxa" w:w="972"/>
          </w:tcPr>
          <w:p>
            <w:pPr>
              <w:spacing w:after="20" w:before="20" w:line="240" w:lineRule="auto"/>
              <w:jc w:val="center"/>
            </w:pPr>
            <w:r>
              <w:rPr>
                <w:sz w:val="15"/>
              </w:rPr>
              <w:t>phys.</w:t>
            </w:r>
          </w:p>
        </w:tc>
        <w:tc>
          <w:tcPr>
            <w:tcW w:type="dxa" w:w="1188"/>
          </w:tcPr>
          <w:p>
            <w:pPr>
              <w:spacing w:after="20" w:before="20" w:line="240" w:lineRule="auto"/>
              <w:jc w:val="center"/>
            </w:pPr>
            <w:r>
              <w:rPr>
                <w:sz w:val="15"/>
              </w:rPr>
              <w:t>–</w:t>
            </w:r>
          </w:p>
        </w:tc>
        <w:tc>
          <w:tcPr>
            <w:tcW w:type="dxa" w:w="972"/>
          </w:tcPr>
          <w:p>
            <w:pPr>
              <w:spacing w:after="20" w:before="20" w:line="240" w:lineRule="auto"/>
              <w:jc w:val="center"/>
            </w:pPr>
            <w:r>
              <w:rPr>
                <w:sz w:val="15"/>
              </w:rPr>
              <w:t>yes</w:t>
            </w:r>
          </w:p>
        </w:tc>
      </w:tr>
      <w:tr>
        <w:tc>
          <w:tcPr>
            <w:tcW w:type="dxa" w:w="2376"/>
          </w:tcPr>
          <w:p>
            <w:pPr>
              <w:spacing w:after="20" w:before="20" w:line="240" w:lineRule="auto"/>
              <w:jc w:val="left"/>
            </w:pPr>
            <w:r>
              <w:rPr>
                <w:sz w:val="15"/>
              </w:rPr>
              <w:t>FDDNP</w:t>
            </w:r>
          </w:p>
        </w:tc>
        <w:tc>
          <w:tcPr>
            <w:tcW w:type="dxa" w:w="864"/>
          </w:tcPr>
          <w:p>
            <w:pPr>
              <w:spacing w:after="20" w:before="20" w:line="240" w:lineRule="auto"/>
              <w:jc w:val="center"/>
            </w:pPr>
            <w:r>
              <w:rPr>
                <w:sz w:val="15"/>
              </w:rPr>
              <w:t>−6.84</w:t>
            </w:r>
          </w:p>
        </w:tc>
        <w:tc>
          <w:tcPr>
            <w:tcW w:type="dxa" w:w="972"/>
          </w:tcPr>
          <w:p>
            <w:pPr>
              <w:spacing w:after="20" w:before="20" w:line="240" w:lineRule="auto"/>
              <w:jc w:val="center"/>
            </w:pPr>
            <w:r>
              <w:rPr>
                <w:sz w:val="15"/>
              </w:rPr>
              <w:t>−44.6</w:t>
            </w:r>
          </w:p>
        </w:tc>
        <w:tc>
          <w:tcPr>
            <w:tcW w:type="dxa" w:w="972"/>
          </w:tcPr>
          <w:p>
            <w:pPr>
              <w:spacing w:after="20" w:before="20" w:line="240" w:lineRule="auto"/>
              <w:jc w:val="center"/>
            </w:pPr>
            <w:r>
              <w:rPr>
                <w:sz w:val="15"/>
              </w:rPr>
              <w:t>−36.7</w:t>
            </w:r>
          </w:p>
        </w:tc>
        <w:tc>
          <w:tcPr>
            <w:tcW w:type="dxa" w:w="756"/>
          </w:tcPr>
          <w:p>
            <w:pPr>
              <w:spacing w:after="20" w:before="20" w:line="240" w:lineRule="auto"/>
              <w:jc w:val="center"/>
            </w:pPr>
            <w:r>
              <w:rPr>
                <w:sz w:val="15"/>
              </w:rPr>
              <w:t>3.33</w:t>
            </w:r>
          </w:p>
        </w:tc>
        <w:tc>
          <w:tcPr>
            <w:tcW w:type="dxa" w:w="972"/>
          </w:tcPr>
          <w:p>
            <w:pPr>
              <w:spacing w:after="20" w:before="20" w:line="240" w:lineRule="auto"/>
              <w:jc w:val="center"/>
            </w:pPr>
            <w:r>
              <w:rPr>
                <w:sz w:val="15"/>
              </w:rPr>
              <w:t>phys.</w:t>
            </w:r>
          </w:p>
        </w:tc>
        <w:tc>
          <w:tcPr>
            <w:tcW w:type="dxa" w:w="1188"/>
          </w:tcPr>
          <w:p>
            <w:pPr>
              <w:spacing w:after="20" w:before="20" w:line="240" w:lineRule="auto"/>
              <w:jc w:val="center"/>
            </w:pPr>
            <w:r>
              <w:rPr>
                <w:sz w:val="15"/>
              </w:rPr>
              <w:t>–</w:t>
            </w:r>
          </w:p>
        </w:tc>
        <w:tc>
          <w:tcPr>
            <w:tcW w:type="dxa" w:w="972"/>
          </w:tcPr>
          <w:p>
            <w:pPr>
              <w:spacing w:after="20" w:before="20" w:line="240" w:lineRule="auto"/>
              <w:jc w:val="center"/>
            </w:pPr>
            <w:r>
              <w:rPr>
                <w:sz w:val="15"/>
              </w:rPr>
              <w:t>yes</w:t>
            </w:r>
          </w:p>
        </w:tc>
      </w:tr>
      <w:tr>
        <w:tc>
          <w:tcPr>
            <w:tcW w:type="dxa" w:w="2376"/>
          </w:tcPr>
          <w:p>
            <w:pPr>
              <w:spacing w:after="20" w:before="20" w:line="240" w:lineRule="auto"/>
              <w:jc w:val="left"/>
            </w:pPr>
            <w:r>
              <w:rPr>
                <w:sz w:val="15"/>
              </w:rPr>
              <w:t>Donepezil</w:t>
            </w:r>
          </w:p>
        </w:tc>
        <w:tc>
          <w:tcPr>
            <w:tcW w:type="dxa" w:w="864"/>
          </w:tcPr>
          <w:p>
            <w:pPr>
              <w:spacing w:after="20" w:before="20" w:line="240" w:lineRule="auto"/>
              <w:jc w:val="center"/>
            </w:pPr>
            <w:r>
              <w:rPr>
                <w:sz w:val="15"/>
              </w:rPr>
              <w:t>−8.21</w:t>
            </w:r>
          </w:p>
        </w:tc>
        <w:tc>
          <w:tcPr>
            <w:tcW w:type="dxa" w:w="972"/>
          </w:tcPr>
          <w:p>
            <w:pPr>
              <w:spacing w:after="20" w:before="20" w:line="240" w:lineRule="auto"/>
              <w:jc w:val="center"/>
            </w:pPr>
            <w:r>
              <w:rPr>
                <w:sz w:val="15"/>
              </w:rPr>
              <w:t>−35.4</w:t>
            </w:r>
          </w:p>
        </w:tc>
        <w:tc>
          <w:tcPr>
            <w:tcW w:type="dxa" w:w="972"/>
          </w:tcPr>
          <w:p>
            <w:pPr>
              <w:spacing w:after="20" w:before="20" w:line="240" w:lineRule="auto"/>
              <w:jc w:val="center"/>
            </w:pPr>
            <w:r>
              <w:rPr>
                <w:sz w:val="15"/>
              </w:rPr>
              <w:t>−27.1</w:t>
            </w:r>
          </w:p>
        </w:tc>
        <w:tc>
          <w:tcPr>
            <w:tcW w:type="dxa" w:w="756"/>
          </w:tcPr>
          <w:p>
            <w:pPr>
              <w:spacing w:after="20" w:before="20" w:line="240" w:lineRule="auto"/>
              <w:jc w:val="center"/>
            </w:pPr>
            <w:r>
              <w:rPr>
                <w:sz w:val="15"/>
              </w:rPr>
              <w:t>3.21</w:t>
            </w:r>
          </w:p>
        </w:tc>
        <w:tc>
          <w:tcPr>
            <w:tcW w:type="dxa" w:w="972"/>
          </w:tcPr>
          <w:p>
            <w:pPr>
              <w:spacing w:after="20" w:before="20" w:line="240" w:lineRule="auto"/>
              <w:jc w:val="center"/>
            </w:pPr>
            <w:r>
              <w:rPr>
                <w:sz w:val="15"/>
              </w:rPr>
              <w:t>phys.</w:t>
            </w:r>
          </w:p>
        </w:tc>
        <w:tc>
          <w:tcPr>
            <w:tcW w:type="dxa" w:w="1188"/>
          </w:tcPr>
          <w:p>
            <w:pPr>
              <w:spacing w:after="20" w:before="20" w:line="240" w:lineRule="auto"/>
              <w:jc w:val="center"/>
            </w:pPr>
            <w:r>
              <w:rPr>
                <w:sz w:val="15"/>
              </w:rPr>
              <w:t>–</w:t>
            </w:r>
          </w:p>
        </w:tc>
        <w:tc>
          <w:tcPr>
            <w:tcW w:type="dxa" w:w="972"/>
          </w:tcPr>
          <w:p>
            <w:pPr>
              <w:spacing w:after="20" w:before="20" w:line="240" w:lineRule="auto"/>
              <w:jc w:val="center"/>
            </w:pPr>
            <w:r>
              <w:rPr>
                <w:sz w:val="15"/>
              </w:rPr>
              <w:t>yes</w:t>
            </w:r>
          </w:p>
        </w:tc>
      </w:tr>
      <w:tr>
        <w:tc>
          <w:tcPr>
            <w:tcW w:type="dxa" w:w="2376"/>
          </w:tcPr>
          <w:p>
            <w:pPr>
              <w:spacing w:after="20" w:before="20" w:line="240" w:lineRule="auto"/>
              <w:jc w:val="left"/>
            </w:pPr>
            <w:r>
              <w:rPr>
                <w:sz w:val="15"/>
              </w:rPr>
              <w:t>Resveratrol</w:t>
            </w:r>
          </w:p>
        </w:tc>
        <w:tc>
          <w:tcPr>
            <w:tcW w:type="dxa" w:w="864"/>
          </w:tcPr>
          <w:p>
            <w:pPr>
              <w:spacing w:after="20" w:before="20" w:line="240" w:lineRule="auto"/>
              <w:jc w:val="center"/>
            </w:pPr>
            <w:r>
              <w:rPr>
                <w:sz w:val="15"/>
              </w:rPr>
              <w:t>−6.76</w:t>
            </w:r>
          </w:p>
        </w:tc>
        <w:tc>
          <w:tcPr>
            <w:tcW w:type="dxa" w:w="972"/>
          </w:tcPr>
          <w:p>
            <w:pPr>
              <w:spacing w:after="20" w:before="20" w:line="240" w:lineRule="auto"/>
              <w:jc w:val="center"/>
            </w:pPr>
            <w:r>
              <w:rPr>
                <w:sz w:val="15"/>
              </w:rPr>
              <w:t>−35.1</w:t>
            </w:r>
          </w:p>
        </w:tc>
        <w:tc>
          <w:tcPr>
            <w:tcW w:type="dxa" w:w="972"/>
          </w:tcPr>
          <w:p>
            <w:pPr>
              <w:spacing w:after="20" w:before="20" w:line="240" w:lineRule="auto"/>
              <w:jc w:val="center"/>
            </w:pPr>
            <w:r>
              <w:rPr>
                <w:sz w:val="15"/>
              </w:rPr>
              <w:t>−28.4</w:t>
            </w:r>
          </w:p>
        </w:tc>
        <w:tc>
          <w:tcPr>
            <w:tcW w:type="dxa" w:w="756"/>
          </w:tcPr>
          <w:p>
            <w:pPr>
              <w:spacing w:after="20" w:before="20" w:line="240" w:lineRule="auto"/>
              <w:jc w:val="center"/>
            </w:pPr>
            <w:r>
              <w:rPr>
                <w:sz w:val="15"/>
              </w:rPr>
              <w:t>3.22</w:t>
            </w:r>
          </w:p>
        </w:tc>
        <w:tc>
          <w:tcPr>
            <w:tcW w:type="dxa" w:w="972"/>
          </w:tcPr>
          <w:p>
            <w:pPr>
              <w:spacing w:after="20" w:before="20" w:line="240" w:lineRule="auto"/>
              <w:jc w:val="center"/>
            </w:pPr>
            <w:r>
              <w:rPr>
                <w:sz w:val="15"/>
              </w:rPr>
              <w:t>phys.</w:t>
            </w:r>
          </w:p>
        </w:tc>
        <w:tc>
          <w:tcPr>
            <w:tcW w:type="dxa" w:w="1188"/>
          </w:tcPr>
          <w:p>
            <w:pPr>
              <w:spacing w:after="20" w:before="20" w:line="240" w:lineRule="auto"/>
              <w:jc w:val="center"/>
            </w:pPr>
            <w:r>
              <w:rPr>
                <w:sz w:val="15"/>
              </w:rPr>
              <w:t>–</w:t>
            </w:r>
          </w:p>
        </w:tc>
        <w:tc>
          <w:tcPr>
            <w:tcW w:type="dxa" w:w="972"/>
          </w:tcPr>
          <w:p>
            <w:pPr>
              <w:spacing w:after="20" w:before="20" w:line="240" w:lineRule="auto"/>
              <w:jc w:val="center"/>
            </w:pPr>
            <w:r>
              <w:rPr>
                <w:sz w:val="15"/>
              </w:rPr>
              <w:t>yes</w:t>
            </w:r>
          </w:p>
        </w:tc>
      </w:tr>
      <w:tr>
        <w:tc>
          <w:tcPr>
            <w:tcW w:type="dxa" w:w="2376"/>
          </w:tcPr>
          <w:p>
            <w:pPr>
              <w:spacing w:after="20" w:before="20" w:line="240" w:lineRule="auto"/>
              <w:jc w:val="left"/>
            </w:pPr>
            <w:r>
              <w:rPr>
                <w:sz w:val="15"/>
              </w:rPr>
              <w:t>AZD1080</w:t>
            </w:r>
          </w:p>
        </w:tc>
        <w:tc>
          <w:tcPr>
            <w:tcW w:type="dxa" w:w="864"/>
          </w:tcPr>
          <w:p>
            <w:pPr>
              <w:spacing w:after="20" w:before="20" w:line="240" w:lineRule="auto"/>
              <w:jc w:val="center"/>
            </w:pPr>
            <w:r>
              <w:rPr>
                <w:sz w:val="15"/>
              </w:rPr>
              <w:t>−8.12</w:t>
            </w:r>
          </w:p>
        </w:tc>
        <w:tc>
          <w:tcPr>
            <w:tcW w:type="dxa" w:w="972"/>
          </w:tcPr>
          <w:p>
            <w:pPr>
              <w:spacing w:after="20" w:before="20" w:line="240" w:lineRule="auto"/>
              <w:jc w:val="center"/>
            </w:pPr>
            <w:r>
              <w:rPr>
                <w:sz w:val="15"/>
              </w:rPr>
              <w:t>−33.1</w:t>
            </w:r>
          </w:p>
        </w:tc>
        <w:tc>
          <w:tcPr>
            <w:tcW w:type="dxa" w:w="972"/>
          </w:tcPr>
          <w:p>
            <w:pPr>
              <w:spacing w:after="20" w:before="20" w:line="240" w:lineRule="auto"/>
              <w:jc w:val="center"/>
            </w:pPr>
            <w:r>
              <w:rPr>
                <w:sz w:val="15"/>
              </w:rPr>
              <w:t>−27.0</w:t>
            </w:r>
          </w:p>
        </w:tc>
        <w:tc>
          <w:tcPr>
            <w:tcW w:type="dxa" w:w="756"/>
          </w:tcPr>
          <w:p>
            <w:pPr>
              <w:spacing w:after="20" w:before="20" w:line="240" w:lineRule="auto"/>
              <w:jc w:val="center"/>
            </w:pPr>
            <w:r>
              <w:rPr>
                <w:sz w:val="15"/>
              </w:rPr>
              <w:t>3.12</w:t>
            </w:r>
          </w:p>
        </w:tc>
        <w:tc>
          <w:tcPr>
            <w:tcW w:type="dxa" w:w="972"/>
          </w:tcPr>
          <w:p>
            <w:pPr>
              <w:spacing w:after="20" w:before="20" w:line="240" w:lineRule="auto"/>
              <w:jc w:val="center"/>
            </w:pPr>
            <w:r>
              <w:rPr>
                <w:sz w:val="15"/>
              </w:rPr>
              <w:t>phys.</w:t>
            </w:r>
          </w:p>
        </w:tc>
        <w:tc>
          <w:tcPr>
            <w:tcW w:type="dxa" w:w="1188"/>
          </w:tcPr>
          <w:p>
            <w:pPr>
              <w:spacing w:after="20" w:before="20" w:line="240" w:lineRule="auto"/>
              <w:jc w:val="center"/>
            </w:pPr>
            <w:r>
              <w:rPr>
                <w:sz w:val="15"/>
              </w:rPr>
              <w:t>–</w:t>
            </w:r>
          </w:p>
        </w:tc>
        <w:tc>
          <w:tcPr>
            <w:tcW w:type="dxa" w:w="972"/>
          </w:tcPr>
          <w:p>
            <w:pPr>
              <w:spacing w:after="20" w:before="20" w:line="240" w:lineRule="auto"/>
              <w:jc w:val="center"/>
            </w:pPr>
            <w:r>
              <w:rPr>
                <w:sz w:val="15"/>
              </w:rPr>
              <w:t>yes</w:t>
            </w:r>
          </w:p>
        </w:tc>
      </w:tr>
      <w:tr>
        <w:tc>
          <w:tcPr>
            <w:tcW w:type="dxa" w:w="2376"/>
          </w:tcPr>
          <w:p>
            <w:pPr>
              <w:spacing w:after="20" w:before="20" w:line="240" w:lineRule="auto"/>
              <w:jc w:val="left"/>
            </w:pPr>
            <w:r>
              <w:rPr>
                <w:sz w:val="15"/>
              </w:rPr>
              <w:t>Honokiol</w:t>
            </w:r>
          </w:p>
        </w:tc>
        <w:tc>
          <w:tcPr>
            <w:tcW w:type="dxa" w:w="864"/>
          </w:tcPr>
          <w:p>
            <w:pPr>
              <w:spacing w:after="20" w:before="20" w:line="240" w:lineRule="auto"/>
              <w:jc w:val="center"/>
            </w:pPr>
            <w:r>
              <w:rPr>
                <w:sz w:val="15"/>
              </w:rPr>
              <w:t>−6.20</w:t>
            </w:r>
          </w:p>
        </w:tc>
        <w:tc>
          <w:tcPr>
            <w:tcW w:type="dxa" w:w="972"/>
          </w:tcPr>
          <w:p>
            <w:pPr>
              <w:spacing w:after="20" w:before="20" w:line="240" w:lineRule="auto"/>
              <w:jc w:val="center"/>
            </w:pPr>
            <w:r>
              <w:rPr>
                <w:sz w:val="15"/>
              </w:rPr>
              <w:t>−31.9</w:t>
            </w:r>
          </w:p>
        </w:tc>
        <w:tc>
          <w:tcPr>
            <w:tcW w:type="dxa" w:w="972"/>
          </w:tcPr>
          <w:p>
            <w:pPr>
              <w:spacing w:after="20" w:before="20" w:line="240" w:lineRule="auto"/>
              <w:jc w:val="center"/>
            </w:pPr>
            <w:r>
              <w:rPr>
                <w:sz w:val="15"/>
              </w:rPr>
              <w:t>−21.4</w:t>
            </w:r>
          </w:p>
        </w:tc>
        <w:tc>
          <w:tcPr>
            <w:tcW w:type="dxa" w:w="756"/>
          </w:tcPr>
          <w:p>
            <w:pPr>
              <w:spacing w:after="20" w:before="20" w:line="240" w:lineRule="auto"/>
              <w:jc w:val="center"/>
            </w:pPr>
            <w:r>
              <w:rPr>
                <w:sz w:val="15"/>
              </w:rPr>
              <w:t>3.15</w:t>
            </w:r>
          </w:p>
        </w:tc>
        <w:tc>
          <w:tcPr>
            <w:tcW w:type="dxa" w:w="972"/>
          </w:tcPr>
          <w:p>
            <w:pPr>
              <w:spacing w:after="20" w:before="20" w:line="240" w:lineRule="auto"/>
              <w:jc w:val="center"/>
            </w:pPr>
            <w:r>
              <w:rPr>
                <w:sz w:val="15"/>
              </w:rPr>
              <w:t>phys.</w:t>
            </w:r>
          </w:p>
        </w:tc>
        <w:tc>
          <w:tcPr>
            <w:tcW w:type="dxa" w:w="1188"/>
          </w:tcPr>
          <w:p>
            <w:pPr>
              <w:spacing w:after="20" w:before="20" w:line="240" w:lineRule="auto"/>
              <w:jc w:val="center"/>
            </w:pPr>
            <w:r>
              <w:rPr>
                <w:sz w:val="15"/>
              </w:rPr>
              <w:t>–</w:t>
            </w:r>
          </w:p>
        </w:tc>
        <w:tc>
          <w:tcPr>
            <w:tcW w:type="dxa" w:w="972"/>
          </w:tcPr>
          <w:p>
            <w:pPr>
              <w:spacing w:after="20" w:before="20" w:line="240" w:lineRule="auto"/>
              <w:jc w:val="center"/>
            </w:pPr>
            <w:r>
              <w:rPr>
                <w:sz w:val="15"/>
              </w:rPr>
              <w:t>yes</w:t>
            </w:r>
          </w:p>
        </w:tc>
      </w:tr>
      <w:tr>
        <w:tc>
          <w:tcPr>
            <w:tcW w:type="dxa" w:w="2376"/>
          </w:tcPr>
          <w:p>
            <w:pPr>
              <w:spacing w:after="20" w:before="20" w:line="240" w:lineRule="auto"/>
              <w:jc w:val="left"/>
            </w:pPr>
            <w:r>
              <w:rPr>
                <w:sz w:val="15"/>
              </w:rPr>
              <w:t>Anle138b</w:t>
            </w:r>
          </w:p>
        </w:tc>
        <w:tc>
          <w:tcPr>
            <w:tcW w:type="dxa" w:w="864"/>
          </w:tcPr>
          <w:p>
            <w:pPr>
              <w:spacing w:after="20" w:before="20" w:line="240" w:lineRule="auto"/>
              <w:jc w:val="center"/>
            </w:pPr>
            <w:r>
              <w:rPr>
                <w:sz w:val="15"/>
              </w:rPr>
              <w:t>−8.38</w:t>
            </w:r>
          </w:p>
        </w:tc>
        <w:tc>
          <w:tcPr>
            <w:tcW w:type="dxa" w:w="972"/>
          </w:tcPr>
          <w:p>
            <w:pPr>
              <w:spacing w:after="20" w:before="20" w:line="240" w:lineRule="auto"/>
              <w:jc w:val="center"/>
            </w:pPr>
            <w:r>
              <w:rPr>
                <w:sz w:val="15"/>
              </w:rPr>
              <w:t>−31.6</w:t>
            </w:r>
          </w:p>
        </w:tc>
        <w:tc>
          <w:tcPr>
            <w:tcW w:type="dxa" w:w="972"/>
          </w:tcPr>
          <w:p>
            <w:pPr>
              <w:spacing w:after="20" w:before="20" w:line="240" w:lineRule="auto"/>
              <w:jc w:val="center"/>
            </w:pPr>
            <w:r>
              <w:rPr>
                <w:sz w:val="15"/>
              </w:rPr>
              <w:t>−26.4</w:t>
            </w:r>
          </w:p>
        </w:tc>
        <w:tc>
          <w:tcPr>
            <w:tcW w:type="dxa" w:w="756"/>
          </w:tcPr>
          <w:p>
            <w:pPr>
              <w:spacing w:after="20" w:before="20" w:line="240" w:lineRule="auto"/>
              <w:jc w:val="center"/>
            </w:pPr>
            <w:r>
              <w:rPr>
                <w:sz w:val="15"/>
              </w:rPr>
              <w:t>3.21</w:t>
            </w:r>
          </w:p>
        </w:tc>
        <w:tc>
          <w:tcPr>
            <w:tcW w:type="dxa" w:w="972"/>
          </w:tcPr>
          <w:p>
            <w:pPr>
              <w:spacing w:after="20" w:before="20" w:line="240" w:lineRule="auto"/>
              <w:jc w:val="center"/>
            </w:pPr>
            <w:r>
              <w:rPr>
                <w:sz w:val="15"/>
              </w:rPr>
              <w:t>phys.</w:t>
            </w:r>
          </w:p>
        </w:tc>
        <w:tc>
          <w:tcPr>
            <w:tcW w:type="dxa" w:w="1188"/>
          </w:tcPr>
          <w:p>
            <w:pPr>
              <w:spacing w:after="20" w:before="20" w:line="240" w:lineRule="auto"/>
              <w:jc w:val="center"/>
            </w:pPr>
            <w:r>
              <w:rPr>
                <w:sz w:val="15"/>
              </w:rPr>
              <w:t>–</w:t>
            </w:r>
          </w:p>
        </w:tc>
        <w:tc>
          <w:tcPr>
            <w:tcW w:type="dxa" w:w="972"/>
          </w:tcPr>
          <w:p>
            <w:pPr>
              <w:spacing w:after="20" w:before="20" w:line="240" w:lineRule="auto"/>
              <w:jc w:val="center"/>
            </w:pPr>
            <w:r>
              <w:rPr>
                <w:sz w:val="15"/>
              </w:rPr>
              <w:t>yes</w:t>
            </w:r>
          </w:p>
        </w:tc>
      </w:tr>
      <w:tr>
        <w:tc>
          <w:tcPr>
            <w:tcW w:type="dxa" w:w="2376"/>
          </w:tcPr>
          <w:p>
            <w:pPr>
              <w:spacing w:after="20" w:before="20" w:line="240" w:lineRule="auto"/>
              <w:jc w:val="left"/>
            </w:pPr>
            <w:r>
              <w:rPr>
                <w:sz w:val="15"/>
              </w:rPr>
              <w:t>Hydromethylthionine</w:t>
            </w:r>
          </w:p>
        </w:tc>
        <w:tc>
          <w:tcPr>
            <w:tcW w:type="dxa" w:w="864"/>
          </w:tcPr>
          <w:p>
            <w:pPr>
              <w:spacing w:after="20" w:before="20" w:line="240" w:lineRule="auto"/>
              <w:jc w:val="center"/>
            </w:pPr>
            <w:r>
              <w:rPr>
                <w:sz w:val="15"/>
              </w:rPr>
              <w:t>−7.08</w:t>
            </w:r>
          </w:p>
        </w:tc>
        <w:tc>
          <w:tcPr>
            <w:tcW w:type="dxa" w:w="972"/>
          </w:tcPr>
          <w:p>
            <w:pPr>
              <w:spacing w:after="20" w:before="20" w:line="240" w:lineRule="auto"/>
              <w:jc w:val="center"/>
            </w:pPr>
            <w:r>
              <w:rPr>
                <w:sz w:val="15"/>
              </w:rPr>
              <w:t>−28.3</w:t>
            </w:r>
          </w:p>
        </w:tc>
        <w:tc>
          <w:tcPr>
            <w:tcW w:type="dxa" w:w="972"/>
          </w:tcPr>
          <w:p>
            <w:pPr>
              <w:spacing w:after="20" w:before="20" w:line="240" w:lineRule="auto"/>
              <w:jc w:val="center"/>
            </w:pPr>
            <w:r>
              <w:rPr>
                <w:sz w:val="15"/>
              </w:rPr>
              <w:t>−22.6</w:t>
            </w:r>
          </w:p>
        </w:tc>
        <w:tc>
          <w:tcPr>
            <w:tcW w:type="dxa" w:w="756"/>
          </w:tcPr>
          <w:p>
            <w:pPr>
              <w:spacing w:after="20" w:before="20" w:line="240" w:lineRule="auto"/>
              <w:jc w:val="center"/>
            </w:pPr>
            <w:r>
              <w:rPr>
                <w:sz w:val="15"/>
              </w:rPr>
              <w:t>3.40</w:t>
            </w:r>
          </w:p>
        </w:tc>
        <w:tc>
          <w:tcPr>
            <w:tcW w:type="dxa" w:w="972"/>
          </w:tcPr>
          <w:p>
            <w:pPr>
              <w:spacing w:after="20" w:before="20" w:line="240" w:lineRule="auto"/>
              <w:jc w:val="center"/>
            </w:pPr>
            <w:r>
              <w:rPr>
                <w:sz w:val="15"/>
              </w:rPr>
              <w:t>phys.</w:t>
            </w:r>
          </w:p>
        </w:tc>
        <w:tc>
          <w:tcPr>
            <w:tcW w:type="dxa" w:w="1188"/>
          </w:tcPr>
          <w:p>
            <w:pPr>
              <w:spacing w:after="20" w:before="20" w:line="240" w:lineRule="auto"/>
              <w:jc w:val="center"/>
            </w:pPr>
            <w:r>
              <w:rPr>
                <w:sz w:val="15"/>
              </w:rPr>
              <w:t>–</w:t>
            </w:r>
          </w:p>
        </w:tc>
        <w:tc>
          <w:tcPr>
            <w:tcW w:type="dxa" w:w="972"/>
          </w:tcPr>
          <w:p>
            <w:pPr>
              <w:spacing w:after="20" w:before="20" w:line="240" w:lineRule="auto"/>
              <w:jc w:val="center"/>
            </w:pPr>
            <w:r>
              <w:rPr>
                <w:sz w:val="15"/>
              </w:rPr>
              <w:t>yes</w:t>
            </w:r>
          </w:p>
        </w:tc>
      </w:tr>
      <w:tr>
        <w:tc>
          <w:tcPr>
            <w:tcW w:type="dxa" w:w="2376"/>
          </w:tcPr>
          <w:p>
            <w:pPr>
              <w:spacing w:after="20" w:before="20" w:line="240" w:lineRule="auto"/>
              <w:jc w:val="left"/>
            </w:pPr>
            <w:r>
              <w:rPr>
                <w:sz w:val="15"/>
              </w:rPr>
              <w:t>Bexarotene</w:t>
            </w:r>
          </w:p>
        </w:tc>
        <w:tc>
          <w:tcPr>
            <w:tcW w:type="dxa" w:w="864"/>
          </w:tcPr>
          <w:p>
            <w:pPr>
              <w:spacing w:after="20" w:before="20" w:line="240" w:lineRule="auto"/>
              <w:jc w:val="center"/>
            </w:pPr>
            <w:r>
              <w:rPr>
                <w:sz w:val="15"/>
              </w:rPr>
              <w:t>−7.11</w:t>
            </w:r>
          </w:p>
        </w:tc>
        <w:tc>
          <w:tcPr>
            <w:tcW w:type="dxa" w:w="972"/>
          </w:tcPr>
          <w:p>
            <w:pPr>
              <w:spacing w:after="20" w:before="20" w:line="240" w:lineRule="auto"/>
              <w:jc w:val="center"/>
            </w:pPr>
            <w:r>
              <w:rPr>
                <w:sz w:val="15"/>
              </w:rPr>
              <w:t>−27.2</w:t>
            </w:r>
          </w:p>
        </w:tc>
        <w:tc>
          <w:tcPr>
            <w:tcW w:type="dxa" w:w="972"/>
          </w:tcPr>
          <w:p>
            <w:pPr>
              <w:spacing w:after="20" w:before="20" w:line="240" w:lineRule="auto"/>
              <w:jc w:val="center"/>
            </w:pPr>
            <w:r>
              <w:rPr>
                <w:sz w:val="15"/>
              </w:rPr>
              <w:t>−20.2</w:t>
            </w:r>
          </w:p>
        </w:tc>
        <w:tc>
          <w:tcPr>
            <w:tcW w:type="dxa" w:w="756"/>
          </w:tcPr>
          <w:p>
            <w:pPr>
              <w:spacing w:after="20" w:before="20" w:line="240" w:lineRule="auto"/>
              <w:jc w:val="center"/>
            </w:pPr>
            <w:r>
              <w:rPr>
                <w:sz w:val="15"/>
              </w:rPr>
              <w:t>3.13</w:t>
            </w:r>
          </w:p>
        </w:tc>
        <w:tc>
          <w:tcPr>
            <w:tcW w:type="dxa" w:w="972"/>
          </w:tcPr>
          <w:p>
            <w:pPr>
              <w:spacing w:after="20" w:before="20" w:line="240" w:lineRule="auto"/>
              <w:jc w:val="center"/>
            </w:pPr>
            <w:r>
              <w:rPr>
                <w:sz w:val="15"/>
              </w:rPr>
              <w:t>phys.</w:t>
            </w:r>
          </w:p>
        </w:tc>
        <w:tc>
          <w:tcPr>
            <w:tcW w:type="dxa" w:w="1188"/>
          </w:tcPr>
          <w:p>
            <w:pPr>
              <w:spacing w:after="20" w:before="20" w:line="240" w:lineRule="auto"/>
              <w:jc w:val="center"/>
            </w:pPr>
            <w:r>
              <w:rPr>
                <w:sz w:val="15"/>
              </w:rPr>
              <w:t>–</w:t>
            </w:r>
          </w:p>
        </w:tc>
        <w:tc>
          <w:tcPr>
            <w:tcW w:type="dxa" w:w="972"/>
          </w:tcPr>
          <w:p>
            <w:pPr>
              <w:spacing w:after="20" w:before="20" w:line="240" w:lineRule="auto"/>
              <w:jc w:val="center"/>
            </w:pPr>
            <w:r>
              <w:rPr>
                <w:sz w:val="15"/>
              </w:rPr>
              <w:t>yes</w:t>
            </w:r>
          </w:p>
        </w:tc>
      </w:tr>
      <w:tr>
        <w:tc>
          <w:tcPr>
            <w:tcW w:type="dxa" w:w="2376"/>
          </w:tcPr>
          <w:p>
            <w:pPr>
              <w:spacing w:after="20" w:before="20" w:line="240" w:lineRule="auto"/>
              <w:jc w:val="left"/>
            </w:pPr>
            <w:r>
              <w:rPr>
                <w:sz w:val="15"/>
              </w:rPr>
              <w:t>Galantamine</w:t>
            </w:r>
          </w:p>
        </w:tc>
        <w:tc>
          <w:tcPr>
            <w:tcW w:type="dxa" w:w="864"/>
          </w:tcPr>
          <w:p>
            <w:pPr>
              <w:spacing w:after="20" w:before="20" w:line="240" w:lineRule="auto"/>
              <w:jc w:val="center"/>
            </w:pPr>
            <w:r>
              <w:rPr>
                <w:sz w:val="15"/>
              </w:rPr>
              <w:t>−5.33</w:t>
            </w:r>
          </w:p>
        </w:tc>
        <w:tc>
          <w:tcPr>
            <w:tcW w:type="dxa" w:w="972"/>
          </w:tcPr>
          <w:p>
            <w:pPr>
              <w:spacing w:after="20" w:before="20" w:line="240" w:lineRule="auto"/>
              <w:jc w:val="center"/>
            </w:pPr>
            <w:r>
              <w:rPr>
                <w:sz w:val="15"/>
              </w:rPr>
              <w:t>−26.9</w:t>
            </w:r>
          </w:p>
        </w:tc>
        <w:tc>
          <w:tcPr>
            <w:tcW w:type="dxa" w:w="972"/>
          </w:tcPr>
          <w:p>
            <w:pPr>
              <w:spacing w:after="20" w:before="20" w:line="240" w:lineRule="auto"/>
              <w:jc w:val="center"/>
            </w:pPr>
            <w:r>
              <w:rPr>
                <w:sz w:val="15"/>
              </w:rPr>
              <w:t>−21.2</w:t>
            </w:r>
          </w:p>
        </w:tc>
        <w:tc>
          <w:tcPr>
            <w:tcW w:type="dxa" w:w="756"/>
          </w:tcPr>
          <w:p>
            <w:pPr>
              <w:spacing w:after="20" w:before="20" w:line="240" w:lineRule="auto"/>
              <w:jc w:val="center"/>
            </w:pPr>
            <w:r>
              <w:rPr>
                <w:sz w:val="15"/>
              </w:rPr>
              <w:t>3.27</w:t>
            </w:r>
          </w:p>
        </w:tc>
        <w:tc>
          <w:tcPr>
            <w:tcW w:type="dxa" w:w="972"/>
          </w:tcPr>
          <w:p>
            <w:pPr>
              <w:spacing w:after="20" w:before="20" w:line="240" w:lineRule="auto"/>
              <w:jc w:val="center"/>
            </w:pPr>
            <w:r>
              <w:rPr>
                <w:sz w:val="15"/>
              </w:rPr>
              <w:t>phys.</w:t>
            </w:r>
          </w:p>
        </w:tc>
        <w:tc>
          <w:tcPr>
            <w:tcW w:type="dxa" w:w="1188"/>
          </w:tcPr>
          <w:p>
            <w:pPr>
              <w:spacing w:after="20" w:before="20" w:line="240" w:lineRule="auto"/>
              <w:jc w:val="center"/>
            </w:pPr>
            <w:r>
              <w:rPr>
                <w:sz w:val="15"/>
              </w:rPr>
              <w:t>–</w:t>
            </w:r>
          </w:p>
        </w:tc>
        <w:tc>
          <w:tcPr>
            <w:tcW w:type="dxa" w:w="972"/>
          </w:tcPr>
          <w:p>
            <w:pPr>
              <w:spacing w:after="20" w:before="20" w:line="240" w:lineRule="auto"/>
              <w:jc w:val="center"/>
            </w:pPr>
            <w:r>
              <w:rPr>
                <w:sz w:val="15"/>
              </w:rPr>
              <w:t>yes</w:t>
            </w:r>
          </w:p>
        </w:tc>
      </w:tr>
      <w:tr>
        <w:tc>
          <w:tcPr>
            <w:tcW w:type="dxa" w:w="2376"/>
          </w:tcPr>
          <w:p>
            <w:pPr>
              <w:spacing w:after="20" w:before="20" w:line="240" w:lineRule="auto"/>
              <w:jc w:val="left"/>
            </w:pPr>
            <w:r>
              <w:rPr>
                <w:sz w:val="15"/>
              </w:rPr>
              <w:t>Tacrine</w:t>
            </w:r>
          </w:p>
        </w:tc>
        <w:tc>
          <w:tcPr>
            <w:tcW w:type="dxa" w:w="864"/>
          </w:tcPr>
          <w:p>
            <w:pPr>
              <w:spacing w:after="20" w:before="20" w:line="240" w:lineRule="auto"/>
              <w:jc w:val="center"/>
            </w:pPr>
            <w:r>
              <w:rPr>
                <w:sz w:val="15"/>
              </w:rPr>
              <w:t>−6.28</w:t>
            </w:r>
          </w:p>
        </w:tc>
        <w:tc>
          <w:tcPr>
            <w:tcW w:type="dxa" w:w="972"/>
          </w:tcPr>
          <w:p>
            <w:pPr>
              <w:spacing w:after="20" w:before="20" w:line="240" w:lineRule="auto"/>
              <w:jc w:val="center"/>
            </w:pPr>
            <w:r>
              <w:rPr>
                <w:sz w:val="15"/>
              </w:rPr>
              <w:t>−25.1</w:t>
            </w:r>
          </w:p>
        </w:tc>
        <w:tc>
          <w:tcPr>
            <w:tcW w:type="dxa" w:w="972"/>
          </w:tcPr>
          <w:p>
            <w:pPr>
              <w:spacing w:after="20" w:before="20" w:line="240" w:lineRule="auto"/>
              <w:jc w:val="center"/>
            </w:pPr>
            <w:r>
              <w:rPr>
                <w:sz w:val="15"/>
              </w:rPr>
              <w:t>−17.6</w:t>
            </w:r>
          </w:p>
        </w:tc>
        <w:tc>
          <w:tcPr>
            <w:tcW w:type="dxa" w:w="756"/>
          </w:tcPr>
          <w:p>
            <w:pPr>
              <w:spacing w:after="20" w:before="20" w:line="240" w:lineRule="auto"/>
              <w:jc w:val="center"/>
            </w:pPr>
            <w:r>
              <w:rPr>
                <w:sz w:val="15"/>
              </w:rPr>
              <w:t>3.34</w:t>
            </w:r>
          </w:p>
        </w:tc>
        <w:tc>
          <w:tcPr>
            <w:tcW w:type="dxa" w:w="972"/>
          </w:tcPr>
          <w:p>
            <w:pPr>
              <w:spacing w:after="20" w:before="20" w:line="240" w:lineRule="auto"/>
              <w:jc w:val="center"/>
            </w:pPr>
            <w:r>
              <w:rPr>
                <w:sz w:val="15"/>
              </w:rPr>
              <w:t>phys.</w:t>
            </w:r>
          </w:p>
        </w:tc>
        <w:tc>
          <w:tcPr>
            <w:tcW w:type="dxa" w:w="1188"/>
          </w:tcPr>
          <w:p>
            <w:pPr>
              <w:spacing w:after="20" w:before="20" w:line="240" w:lineRule="auto"/>
              <w:jc w:val="center"/>
            </w:pPr>
            <w:r>
              <w:rPr>
                <w:sz w:val="15"/>
              </w:rPr>
              <w:t>–</w:t>
            </w:r>
          </w:p>
        </w:tc>
        <w:tc>
          <w:tcPr>
            <w:tcW w:type="dxa" w:w="972"/>
          </w:tcPr>
          <w:p>
            <w:pPr>
              <w:spacing w:after="20" w:before="20" w:line="240" w:lineRule="auto"/>
              <w:jc w:val="center"/>
            </w:pPr>
            <w:r>
              <w:rPr>
                <w:sz w:val="15"/>
              </w:rPr>
              <w:t>yes</w:t>
            </w:r>
          </w:p>
        </w:tc>
      </w:tr>
      <w:tr>
        <w:tc>
          <w:tcPr>
            <w:tcW w:type="dxa" w:w="2376"/>
          </w:tcPr>
          <w:p>
            <w:pPr>
              <w:spacing w:after="20" w:before="20" w:line="240" w:lineRule="auto"/>
              <w:jc w:val="left"/>
            </w:pPr>
            <w:r>
              <w:rPr>
                <w:sz w:val="15"/>
              </w:rPr>
              <w:t>Rivastigmine</w:t>
            </w:r>
          </w:p>
        </w:tc>
        <w:tc>
          <w:tcPr>
            <w:tcW w:type="dxa" w:w="864"/>
          </w:tcPr>
          <w:p>
            <w:pPr>
              <w:spacing w:after="20" w:before="20" w:line="240" w:lineRule="auto"/>
              <w:jc w:val="center"/>
            </w:pPr>
            <w:r>
              <w:rPr>
                <w:sz w:val="15"/>
              </w:rPr>
              <w:t>−5.11</w:t>
            </w:r>
          </w:p>
        </w:tc>
        <w:tc>
          <w:tcPr>
            <w:tcW w:type="dxa" w:w="972"/>
          </w:tcPr>
          <w:p>
            <w:pPr>
              <w:spacing w:after="20" w:before="20" w:line="240" w:lineRule="auto"/>
              <w:jc w:val="center"/>
            </w:pPr>
            <w:r>
              <w:rPr>
                <w:sz w:val="15"/>
              </w:rPr>
              <w:t>−20.3</w:t>
            </w:r>
          </w:p>
        </w:tc>
        <w:tc>
          <w:tcPr>
            <w:tcW w:type="dxa" w:w="972"/>
          </w:tcPr>
          <w:p>
            <w:pPr>
              <w:spacing w:after="20" w:before="20" w:line="240" w:lineRule="auto"/>
              <w:jc w:val="center"/>
            </w:pPr>
            <w:r>
              <w:rPr>
                <w:sz w:val="15"/>
              </w:rPr>
              <w:t>−15.4</w:t>
            </w:r>
          </w:p>
        </w:tc>
        <w:tc>
          <w:tcPr>
            <w:tcW w:type="dxa" w:w="756"/>
          </w:tcPr>
          <w:p>
            <w:pPr>
              <w:spacing w:after="20" w:before="20" w:line="240" w:lineRule="auto"/>
              <w:jc w:val="center"/>
            </w:pPr>
            <w:r>
              <w:rPr>
                <w:sz w:val="15"/>
              </w:rPr>
              <w:t>3.34</w:t>
            </w:r>
          </w:p>
        </w:tc>
        <w:tc>
          <w:tcPr>
            <w:tcW w:type="dxa" w:w="972"/>
          </w:tcPr>
          <w:p>
            <w:pPr>
              <w:spacing w:after="20" w:before="20" w:line="240" w:lineRule="auto"/>
              <w:jc w:val="center"/>
            </w:pPr>
            <w:r>
              <w:rPr>
                <w:sz w:val="15"/>
              </w:rPr>
              <w:t>phys.</w:t>
            </w:r>
          </w:p>
        </w:tc>
        <w:tc>
          <w:tcPr>
            <w:tcW w:type="dxa" w:w="1188"/>
          </w:tcPr>
          <w:p>
            <w:pPr>
              <w:spacing w:after="20" w:before="20" w:line="240" w:lineRule="auto"/>
              <w:jc w:val="center"/>
            </w:pPr>
            <w:r>
              <w:rPr>
                <w:sz w:val="15"/>
              </w:rPr>
              <w:t>–</w:t>
            </w:r>
          </w:p>
        </w:tc>
        <w:tc>
          <w:tcPr>
            <w:tcW w:type="dxa" w:w="972"/>
          </w:tcPr>
          <w:p>
            <w:pPr>
              <w:spacing w:after="20" w:before="20" w:line="240" w:lineRule="auto"/>
              <w:jc w:val="center"/>
            </w:pPr>
            <w:r>
              <w:rPr>
                <w:sz w:val="15"/>
              </w:rPr>
              <w:t>yes</w:t>
            </w:r>
          </w:p>
        </w:tc>
      </w:tr>
      <w:tr>
        <w:tc>
          <w:tcPr>
            <w:tcW w:type="dxa" w:w="2376"/>
            <w:tcBorders>
              <w:bottom w:val="single" w:sz="12" w:color="000000"/>
            </w:tcBorders>
          </w:tcPr>
          <w:p>
            <w:pPr>
              <w:spacing w:after="20" w:before="20" w:line="240" w:lineRule="auto"/>
              <w:jc w:val="left"/>
            </w:pPr>
            <w:r>
              <w:rPr>
                <w:sz w:val="15"/>
              </w:rPr>
              <w:t>Memantine</w:t>
            </w:r>
          </w:p>
        </w:tc>
        <w:tc>
          <w:tcPr>
            <w:tcW w:type="dxa" w:w="864"/>
            <w:tcBorders>
              <w:bottom w:val="single" w:sz="12" w:color="000000"/>
            </w:tcBorders>
          </w:tcPr>
          <w:p>
            <w:pPr>
              <w:spacing w:after="20" w:before="20" w:line="240" w:lineRule="auto"/>
              <w:jc w:val="center"/>
            </w:pPr>
            <w:r>
              <w:rPr>
                <w:sz w:val="15"/>
              </w:rPr>
              <w:t>−5.35</w:t>
            </w:r>
          </w:p>
        </w:tc>
        <w:tc>
          <w:tcPr>
            <w:tcW w:type="dxa" w:w="972"/>
            <w:tcBorders>
              <w:bottom w:val="single" w:sz="12" w:color="000000"/>
            </w:tcBorders>
          </w:tcPr>
          <w:p>
            <w:pPr>
              <w:spacing w:after="20" w:before="20" w:line="240" w:lineRule="auto"/>
              <w:jc w:val="center"/>
            </w:pPr>
            <w:r>
              <w:rPr>
                <w:sz w:val="15"/>
              </w:rPr>
              <w:t>−11.1</w:t>
            </w:r>
          </w:p>
        </w:tc>
        <w:tc>
          <w:tcPr>
            <w:tcW w:type="dxa" w:w="972"/>
            <w:tcBorders>
              <w:bottom w:val="single" w:sz="12" w:color="000000"/>
            </w:tcBorders>
          </w:tcPr>
          <w:p>
            <w:pPr>
              <w:spacing w:after="20" w:before="20" w:line="240" w:lineRule="auto"/>
              <w:jc w:val="center"/>
            </w:pPr>
            <w:r>
              <w:rPr>
                <w:sz w:val="15"/>
              </w:rPr>
              <w:t>−6.0</w:t>
            </w:r>
          </w:p>
        </w:tc>
        <w:tc>
          <w:tcPr>
            <w:tcW w:type="dxa" w:w="756"/>
            <w:tcBorders>
              <w:bottom w:val="single" w:sz="12" w:color="000000"/>
            </w:tcBorders>
          </w:tcPr>
          <w:p>
            <w:pPr>
              <w:spacing w:after="20" w:before="20" w:line="240" w:lineRule="auto"/>
              <w:jc w:val="center"/>
            </w:pPr>
            <w:r>
              <w:rPr>
                <w:sz w:val="15"/>
              </w:rPr>
              <w:t>3.58</w:t>
            </w:r>
          </w:p>
        </w:tc>
        <w:tc>
          <w:tcPr>
            <w:tcW w:type="dxa" w:w="972"/>
            <w:tcBorders>
              <w:bottom w:val="single" w:sz="12" w:color="000000"/>
            </w:tcBorders>
          </w:tcPr>
          <w:p>
            <w:pPr>
              <w:spacing w:after="20" w:before="20" w:line="240" w:lineRule="auto"/>
              <w:jc w:val="center"/>
            </w:pPr>
            <w:r>
              <w:rPr>
                <w:sz w:val="15"/>
              </w:rPr>
              <w:t>phys.</w:t>
            </w:r>
          </w:p>
        </w:tc>
        <w:tc>
          <w:tcPr>
            <w:tcW w:type="dxa" w:w="1188"/>
            <w:tcBorders>
              <w:bottom w:val="single" w:sz="12" w:color="000000"/>
            </w:tcBorders>
          </w:tcPr>
          <w:p>
            <w:pPr>
              <w:spacing w:after="20" w:before="20" w:line="240" w:lineRule="auto"/>
              <w:jc w:val="center"/>
            </w:pPr>
            <w:r>
              <w:rPr>
                <w:sz w:val="15"/>
              </w:rPr>
              <w:t>–</w:t>
            </w:r>
          </w:p>
        </w:tc>
        <w:tc>
          <w:tcPr>
            <w:tcW w:type="dxa" w:w="972"/>
            <w:tcBorders>
              <w:bottom w:val="single" w:sz="12" w:color="000000"/>
            </w:tcBorders>
          </w:tcPr>
          <w:p>
            <w:pPr>
              <w:spacing w:after="20" w:before="20" w:line="240" w:lineRule="auto"/>
              <w:jc w:val="center"/>
            </w:pPr>
            <w:r>
              <w:rPr>
                <w:sz w:val="15"/>
              </w:rPr>
              <w:t>yes</w:t>
            </w:r>
          </w:p>
        </w:tc>
      </w:tr>
    </w:tbl>
    <w:p>
      <w:pPr>
        <w:spacing w:after="80"/>
      </w:pPr>
    </w:p>
    <w:p>
      <w:pPr>
        <w:keepNext/>
        <w:spacing w:after="80"/>
      </w:pPr>
      <w:r>
        <w:rPr>
          <w:b/>
          <w:sz w:val="20"/>
        </w:rPr>
        <w:t>Table S3</w:t>
      </w:r>
      <w:r>
        <w:rPr>
          <w:sz w:val="20"/>
        </w:rPr>
        <w:t xml:space="preserve"> </w:t>
      </w:r>
      <w:r>
        <w:rPr>
          <w:sz w:val="20"/>
        </w:rPr>
        <w:t>GFN2-xTB single-point energies of the planar B</w:t>
      </w:r>
      <w:r>
        <w:rPr>
          <w:sz w:val="20"/>
          <w:vertAlign w:val="subscript"/>
        </w:rPr>
        <w:t>44</w:t>
      </w:r>
      <w:r>
        <w:rPr>
          <w:sz w:val="20"/>
        </w:rPr>
        <w:t>H</w:t>
      </w:r>
      <w:r>
        <w:rPr>
          <w:sz w:val="20"/>
          <w:vertAlign w:val="subscript"/>
        </w:rPr>
        <w:t>16</w:t>
      </w:r>
      <w:r>
        <w:rPr>
          <w:sz w:val="20"/>
        </w:rPr>
        <w:t xml:space="preserve"> flake with the boron lattice scaled uniformly (hydrogens moved with their boron), relative to the lowest value.</w:t>
      </w:r>
    </w:p>
    <w:tbl>
      <w:tblPr>
        <w:jc w:val="left"/>
        <w:tblLayout w:type="fixed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W w:w="5215" w:type="dxa"/>
      </w:tblPr>
      <w:tblGrid>
        <w:gridCol w:w="907"/>
        <w:gridCol w:w="1133"/>
        <w:gridCol w:w="1133"/>
        <w:gridCol w:w="2040"/>
      </w:tblGrid>
      <w:tr>
        <w:tc>
          <w:tcPr>
            <w:tcW w:type="dxa" w:w="907"/>
            <w:tcBorders>
              <w:top w:val="single" w:sz="12" w:color="000000"/>
              <w:bottom w:val="single" w:sz="6" w:color="000000"/>
            </w:tcBorders>
          </w:tcPr>
          <w:p>
            <w:pPr>
              <w:spacing w:after="20" w:before="20" w:line="240" w:lineRule="auto"/>
              <w:jc w:val="center"/>
            </w:pPr>
            <w:r>
              <w:rPr>
                <w:b/>
                <w:sz w:val="18"/>
              </w:rPr>
              <w:t>Scale</w:t>
            </w:r>
          </w:p>
        </w:tc>
        <w:tc>
          <w:tcPr>
            <w:tcW w:type="dxa" w:w="1134"/>
            <w:tcBorders>
              <w:top w:val="single" w:sz="12" w:color="000000"/>
              <w:bottom w:val="single" w:sz="6" w:color="000000"/>
            </w:tcBorders>
          </w:tcPr>
          <w:p>
            <w:pPr>
              <w:spacing w:after="20" w:before="20" w:line="240" w:lineRule="auto"/>
              <w:jc w:val="center"/>
            </w:pPr>
            <w:r>
              <w:rPr>
                <w:b/>
                <w:i/>
                <w:sz w:val="18"/>
              </w:rPr>
              <w:t>d</w:t>
            </w:r>
            <w:r>
              <w:rPr>
                <w:b/>
                <w:sz w:val="18"/>
                <w:vertAlign w:val="subscript"/>
              </w:rPr>
              <w:t>BB</w:t>
            </w:r>
            <w:r>
              <w:rPr>
                <w:b/>
                <w:sz w:val="18"/>
              </w:rPr>
              <w:t xml:space="preserve"> (Å)</w:t>
            </w:r>
          </w:p>
        </w:tc>
        <w:tc>
          <w:tcPr>
            <w:tcW w:type="dxa" w:w="1134"/>
            <w:tcBorders>
              <w:top w:val="single" w:sz="12" w:color="000000"/>
              <w:bottom w:val="single" w:sz="6" w:color="000000"/>
            </w:tcBorders>
          </w:tcPr>
          <w:p>
            <w:pPr>
              <w:spacing w:after="20" w:before="20" w:line="240" w:lineRule="auto"/>
              <w:jc w:val="center"/>
            </w:pPr>
            <w:r>
              <w:rPr>
                <w:b/>
                <w:sz w:val="18"/>
              </w:rPr>
              <w:t>State</w:t>
            </w:r>
          </w:p>
        </w:tc>
        <w:tc>
          <w:tcPr>
            <w:tcW w:type="dxa" w:w="2041"/>
            <w:tcBorders>
              <w:top w:val="single" w:sz="12" w:color="000000"/>
              <w:bottom w:val="single" w:sz="6" w:color="000000"/>
            </w:tcBorders>
          </w:tcPr>
          <w:p>
            <w:pPr>
              <w:spacing w:after="20" w:before="20" w:line="240" w:lineRule="auto"/>
              <w:jc w:val="center"/>
            </w:pPr>
            <w:r>
              <w:rPr>
                <w:b/>
                <w:sz w:val="18"/>
              </w:rPr>
              <w:t>Δ</w:t>
            </w:r>
            <w:r>
              <w:rPr>
                <w:b/>
                <w:i/>
                <w:sz w:val="18"/>
              </w:rPr>
              <w:t>E</w:t>
            </w:r>
            <w:r>
              <w:rPr>
                <w:b/>
                <w:sz w:val="18"/>
              </w:rPr>
              <w:t xml:space="preserve"> (kcal mol</w:t>
            </w:r>
            <w:r>
              <w:rPr>
                <w:b/>
                <w:sz w:val="18"/>
                <w:vertAlign w:val="superscript"/>
              </w:rPr>
              <w:t>−1</w:t>
            </w:r>
            <w:r>
              <w:rPr>
                <w:b/>
                <w:sz w:val="18"/>
              </w:rPr>
              <w:t>)</w:t>
            </w:r>
          </w:p>
        </w:tc>
      </w:tr>
      <w:tr>
        <w:tc>
          <w:tcPr>
            <w:tcW w:type="dxa" w:w="907"/>
          </w:tcPr>
          <w:p>
            <w:pPr>
              <w:spacing w:after="20" w:before="20" w:line="240" w:lineRule="auto"/>
              <w:jc w:val="center"/>
            </w:pPr>
            <w:r>
              <w:rPr>
                <w:sz w:val="18"/>
              </w:rPr>
              <w:t>0.90</w:t>
            </w:r>
          </w:p>
        </w:tc>
        <w:tc>
          <w:tcPr>
            <w:tcW w:type="dxa" w:w="1134"/>
          </w:tcPr>
          <w:p>
            <w:pPr>
              <w:spacing w:after="20" w:before="20" w:line="240" w:lineRule="auto"/>
              <w:jc w:val="center"/>
            </w:pPr>
            <w:r>
              <w:rPr>
                <w:sz w:val="18"/>
              </w:rPr>
              <w:t>1.521</w:t>
            </w:r>
          </w:p>
        </w:tc>
        <w:tc>
          <w:tcPr>
            <w:tcW w:type="dxa" w:w="1134"/>
          </w:tcPr>
          <w:p>
            <w:pPr>
              <w:spacing w:after="20" w:before="20" w:line="240" w:lineRule="auto"/>
              <w:jc w:val="center"/>
            </w:pPr>
            <w:r>
              <w:rPr>
                <w:sz w:val="18"/>
              </w:rPr>
              <w:t>singlet</w:t>
            </w:r>
          </w:p>
        </w:tc>
        <w:tc>
          <w:tcPr>
            <w:tcW w:type="dxa" w:w="2041"/>
          </w:tcPr>
          <w:p>
            <w:pPr>
              <w:spacing w:after="20" w:before="20" w:line="240" w:lineRule="auto"/>
              <w:jc w:val="center"/>
            </w:pPr>
            <w:r>
              <w:rPr>
                <w:sz w:val="18"/>
              </w:rPr>
              <w:t>511.1</w:t>
            </w:r>
          </w:p>
        </w:tc>
      </w:tr>
      <w:tr>
        <w:tc>
          <w:tcPr>
            <w:tcW w:type="dxa" w:w="907"/>
          </w:tcPr>
          <w:p>
            <w:pPr>
              <w:spacing w:after="20" w:before="20" w:line="240" w:lineRule="auto"/>
              <w:jc w:val="center"/>
            </w:pPr>
            <w:r>
              <w:rPr>
                <w:sz w:val="18"/>
              </w:rPr>
              <w:t>0.90</w:t>
            </w:r>
          </w:p>
        </w:tc>
        <w:tc>
          <w:tcPr>
            <w:tcW w:type="dxa" w:w="1134"/>
          </w:tcPr>
          <w:p>
            <w:pPr>
              <w:spacing w:after="20" w:before="20" w:line="240" w:lineRule="auto"/>
              <w:jc w:val="center"/>
            </w:pPr>
            <w:r>
              <w:rPr>
                <w:sz w:val="18"/>
              </w:rPr>
              <w:t>1.521</w:t>
            </w:r>
          </w:p>
        </w:tc>
        <w:tc>
          <w:tcPr>
            <w:tcW w:type="dxa" w:w="1134"/>
          </w:tcPr>
          <w:p>
            <w:pPr>
              <w:spacing w:after="20" w:before="20" w:line="240" w:lineRule="auto"/>
              <w:jc w:val="center"/>
            </w:pPr>
            <w:r>
              <w:rPr>
                <w:sz w:val="18"/>
              </w:rPr>
              <w:t>triplet</w:t>
            </w:r>
          </w:p>
        </w:tc>
        <w:tc>
          <w:tcPr>
            <w:tcW w:type="dxa" w:w="2041"/>
          </w:tcPr>
          <w:p>
            <w:pPr>
              <w:spacing w:after="20" w:before="20" w:line="240" w:lineRule="auto"/>
              <w:jc w:val="center"/>
            </w:pPr>
            <w:r>
              <w:rPr>
                <w:sz w:val="18"/>
              </w:rPr>
              <w:t>513.7</w:t>
            </w:r>
          </w:p>
        </w:tc>
      </w:tr>
      <w:tr>
        <w:tc>
          <w:tcPr>
            <w:tcW w:type="dxa" w:w="907"/>
          </w:tcPr>
          <w:p>
            <w:pPr>
              <w:spacing w:after="20" w:before="20" w:line="240" w:lineRule="auto"/>
              <w:jc w:val="center"/>
            </w:pPr>
            <w:r>
              <w:rPr>
                <w:sz w:val="18"/>
              </w:rPr>
              <w:t>0.95</w:t>
            </w:r>
          </w:p>
        </w:tc>
        <w:tc>
          <w:tcPr>
            <w:tcW w:type="dxa" w:w="1134"/>
          </w:tcPr>
          <w:p>
            <w:pPr>
              <w:spacing w:after="20" w:before="20" w:line="240" w:lineRule="auto"/>
              <w:jc w:val="center"/>
            </w:pPr>
            <w:r>
              <w:rPr>
                <w:sz w:val="18"/>
              </w:rPr>
              <w:t>1.605</w:t>
            </w:r>
          </w:p>
        </w:tc>
        <w:tc>
          <w:tcPr>
            <w:tcW w:type="dxa" w:w="1134"/>
          </w:tcPr>
          <w:p>
            <w:pPr>
              <w:spacing w:after="20" w:before="20" w:line="240" w:lineRule="auto"/>
              <w:jc w:val="center"/>
            </w:pPr>
            <w:r>
              <w:rPr>
                <w:sz w:val="18"/>
              </w:rPr>
              <w:t>singlet</w:t>
            </w:r>
          </w:p>
        </w:tc>
        <w:tc>
          <w:tcPr>
            <w:tcW w:type="dxa" w:w="2041"/>
          </w:tcPr>
          <w:p>
            <w:pPr>
              <w:spacing w:after="20" w:before="20" w:line="240" w:lineRule="auto"/>
              <w:jc w:val="center"/>
            </w:pPr>
            <w:r>
              <w:rPr>
                <w:sz w:val="18"/>
              </w:rPr>
              <w:t>92.0</w:t>
            </w:r>
          </w:p>
        </w:tc>
      </w:tr>
      <w:tr>
        <w:tc>
          <w:tcPr>
            <w:tcW w:type="dxa" w:w="907"/>
          </w:tcPr>
          <w:p>
            <w:pPr>
              <w:spacing w:after="20" w:before="20" w:line="240" w:lineRule="auto"/>
              <w:jc w:val="center"/>
            </w:pPr>
            <w:r>
              <w:rPr>
                <w:sz w:val="18"/>
              </w:rPr>
              <w:t>0.95</w:t>
            </w:r>
          </w:p>
        </w:tc>
        <w:tc>
          <w:tcPr>
            <w:tcW w:type="dxa" w:w="1134"/>
          </w:tcPr>
          <w:p>
            <w:pPr>
              <w:spacing w:after="20" w:before="20" w:line="240" w:lineRule="auto"/>
              <w:jc w:val="center"/>
            </w:pPr>
            <w:r>
              <w:rPr>
                <w:sz w:val="18"/>
              </w:rPr>
              <w:t>1.605</w:t>
            </w:r>
          </w:p>
        </w:tc>
        <w:tc>
          <w:tcPr>
            <w:tcW w:type="dxa" w:w="1134"/>
          </w:tcPr>
          <w:p>
            <w:pPr>
              <w:spacing w:after="20" w:before="20" w:line="240" w:lineRule="auto"/>
              <w:jc w:val="center"/>
            </w:pPr>
            <w:r>
              <w:rPr>
                <w:sz w:val="18"/>
              </w:rPr>
              <w:t>triplet</w:t>
            </w:r>
          </w:p>
        </w:tc>
        <w:tc>
          <w:tcPr>
            <w:tcW w:type="dxa" w:w="2041"/>
          </w:tcPr>
          <w:p>
            <w:pPr>
              <w:spacing w:after="20" w:before="20" w:line="240" w:lineRule="auto"/>
              <w:jc w:val="center"/>
            </w:pPr>
            <w:r>
              <w:rPr>
                <w:sz w:val="18"/>
              </w:rPr>
              <w:t>94.2</w:t>
            </w:r>
          </w:p>
        </w:tc>
      </w:tr>
      <w:tr>
        <w:tc>
          <w:tcPr>
            <w:tcW w:type="dxa" w:w="907"/>
          </w:tcPr>
          <w:p>
            <w:pPr>
              <w:spacing w:after="20" w:before="20" w:line="240" w:lineRule="auto"/>
              <w:jc w:val="center"/>
            </w:pPr>
            <w:r>
              <w:rPr>
                <w:sz w:val="18"/>
              </w:rPr>
              <w:t>1.00</w:t>
            </w:r>
          </w:p>
        </w:tc>
        <w:tc>
          <w:tcPr>
            <w:tcW w:type="dxa" w:w="1134"/>
          </w:tcPr>
          <w:p>
            <w:pPr>
              <w:spacing w:after="20" w:before="20" w:line="240" w:lineRule="auto"/>
              <w:jc w:val="center"/>
            </w:pPr>
            <w:r>
              <w:rPr>
                <w:sz w:val="18"/>
              </w:rPr>
              <w:t>1.690</w:t>
            </w:r>
          </w:p>
        </w:tc>
        <w:tc>
          <w:tcPr>
            <w:tcW w:type="dxa" w:w="1134"/>
          </w:tcPr>
          <w:p>
            <w:pPr>
              <w:spacing w:after="20" w:before="20" w:line="240" w:lineRule="auto"/>
              <w:jc w:val="center"/>
            </w:pPr>
            <w:r>
              <w:rPr>
                <w:sz w:val="18"/>
              </w:rPr>
              <w:t>singlet</w:t>
            </w:r>
          </w:p>
        </w:tc>
        <w:tc>
          <w:tcPr>
            <w:tcW w:type="dxa" w:w="2041"/>
          </w:tcPr>
          <w:p>
            <w:pPr>
              <w:spacing w:after="20" w:before="20" w:line="240" w:lineRule="auto"/>
              <w:jc w:val="center"/>
            </w:pPr>
            <w:r>
              <w:rPr>
                <w:sz w:val="18"/>
              </w:rPr>
              <w:t>0.0</w:t>
            </w:r>
          </w:p>
        </w:tc>
      </w:tr>
      <w:tr>
        <w:tc>
          <w:tcPr>
            <w:tcW w:type="dxa" w:w="907"/>
          </w:tcPr>
          <w:p>
            <w:pPr>
              <w:spacing w:after="20" w:before="20" w:line="240" w:lineRule="auto"/>
              <w:jc w:val="center"/>
            </w:pPr>
            <w:r>
              <w:rPr>
                <w:sz w:val="18"/>
              </w:rPr>
              <w:t>1.00</w:t>
            </w:r>
          </w:p>
        </w:tc>
        <w:tc>
          <w:tcPr>
            <w:tcW w:type="dxa" w:w="1134"/>
          </w:tcPr>
          <w:p>
            <w:pPr>
              <w:spacing w:after="20" w:before="20" w:line="240" w:lineRule="auto"/>
              <w:jc w:val="center"/>
            </w:pPr>
            <w:r>
              <w:rPr>
                <w:sz w:val="18"/>
              </w:rPr>
              <w:t>1.690</w:t>
            </w:r>
          </w:p>
        </w:tc>
        <w:tc>
          <w:tcPr>
            <w:tcW w:type="dxa" w:w="1134"/>
          </w:tcPr>
          <w:p>
            <w:pPr>
              <w:spacing w:after="20" w:before="20" w:line="240" w:lineRule="auto"/>
              <w:jc w:val="center"/>
            </w:pPr>
            <w:r>
              <w:rPr>
                <w:sz w:val="18"/>
              </w:rPr>
              <w:t>triplet</w:t>
            </w:r>
          </w:p>
        </w:tc>
        <w:tc>
          <w:tcPr>
            <w:tcW w:type="dxa" w:w="2041"/>
          </w:tcPr>
          <w:p>
            <w:pPr>
              <w:spacing w:after="20" w:before="20" w:line="240" w:lineRule="auto"/>
              <w:jc w:val="center"/>
            </w:pPr>
            <w:r>
              <w:rPr>
                <w:sz w:val="18"/>
              </w:rPr>
              <w:t>2.1</w:t>
            </w:r>
          </w:p>
        </w:tc>
      </w:tr>
      <w:tr>
        <w:tc>
          <w:tcPr>
            <w:tcW w:type="dxa" w:w="907"/>
          </w:tcPr>
          <w:p>
            <w:pPr>
              <w:spacing w:after="20" w:before="20" w:line="240" w:lineRule="auto"/>
              <w:jc w:val="center"/>
            </w:pPr>
            <w:r>
              <w:rPr>
                <w:sz w:val="18"/>
              </w:rPr>
              <w:t>1.05</w:t>
            </w:r>
          </w:p>
        </w:tc>
        <w:tc>
          <w:tcPr>
            <w:tcW w:type="dxa" w:w="1134"/>
          </w:tcPr>
          <w:p>
            <w:pPr>
              <w:spacing w:after="20" w:before="20" w:line="240" w:lineRule="auto"/>
              <w:jc w:val="center"/>
            </w:pPr>
            <w:r>
              <w:rPr>
                <w:sz w:val="18"/>
              </w:rPr>
              <w:t>1.774</w:t>
            </w:r>
          </w:p>
        </w:tc>
        <w:tc>
          <w:tcPr>
            <w:tcW w:type="dxa" w:w="1134"/>
          </w:tcPr>
          <w:p>
            <w:pPr>
              <w:spacing w:after="20" w:before="20" w:line="240" w:lineRule="auto"/>
              <w:jc w:val="center"/>
            </w:pPr>
            <w:r>
              <w:rPr>
                <w:sz w:val="18"/>
              </w:rPr>
              <w:t>singlet</w:t>
            </w:r>
          </w:p>
        </w:tc>
        <w:tc>
          <w:tcPr>
            <w:tcW w:type="dxa" w:w="2041"/>
          </w:tcPr>
          <w:p>
            <w:pPr>
              <w:spacing w:after="20" w:before="20" w:line="240" w:lineRule="auto"/>
              <w:jc w:val="center"/>
            </w:pPr>
            <w:r>
              <w:rPr>
                <w:sz w:val="18"/>
              </w:rPr>
              <w:t>102.0</w:t>
            </w:r>
          </w:p>
        </w:tc>
      </w:tr>
      <w:tr>
        <w:tc>
          <w:tcPr>
            <w:tcW w:type="dxa" w:w="907"/>
          </w:tcPr>
          <w:p>
            <w:pPr>
              <w:spacing w:after="20" w:before="20" w:line="240" w:lineRule="auto"/>
              <w:jc w:val="center"/>
            </w:pPr>
            <w:r>
              <w:rPr>
                <w:sz w:val="18"/>
              </w:rPr>
              <w:t>1.05</w:t>
            </w:r>
          </w:p>
        </w:tc>
        <w:tc>
          <w:tcPr>
            <w:tcW w:type="dxa" w:w="1134"/>
          </w:tcPr>
          <w:p>
            <w:pPr>
              <w:spacing w:after="20" w:before="20" w:line="240" w:lineRule="auto"/>
              <w:jc w:val="center"/>
            </w:pPr>
            <w:r>
              <w:rPr>
                <w:sz w:val="18"/>
              </w:rPr>
              <w:t>1.774</w:t>
            </w:r>
          </w:p>
        </w:tc>
        <w:tc>
          <w:tcPr>
            <w:tcW w:type="dxa" w:w="1134"/>
          </w:tcPr>
          <w:p>
            <w:pPr>
              <w:spacing w:after="20" w:before="20" w:line="240" w:lineRule="auto"/>
              <w:jc w:val="center"/>
            </w:pPr>
            <w:r>
              <w:rPr>
                <w:sz w:val="18"/>
              </w:rPr>
              <w:t>triplet</w:t>
            </w:r>
          </w:p>
        </w:tc>
        <w:tc>
          <w:tcPr>
            <w:tcW w:type="dxa" w:w="2041"/>
          </w:tcPr>
          <w:p>
            <w:pPr>
              <w:spacing w:after="20" w:before="20" w:line="240" w:lineRule="auto"/>
              <w:jc w:val="center"/>
            </w:pPr>
            <w:r>
              <w:rPr>
                <w:sz w:val="18"/>
              </w:rPr>
              <w:t>104.5</w:t>
            </w:r>
          </w:p>
        </w:tc>
      </w:tr>
      <w:tr>
        <w:tc>
          <w:tcPr>
            <w:tcW w:type="dxa" w:w="907"/>
          </w:tcPr>
          <w:p>
            <w:pPr>
              <w:spacing w:after="20" w:before="20" w:line="240" w:lineRule="auto"/>
              <w:jc w:val="center"/>
            </w:pPr>
            <w:r>
              <w:rPr>
                <w:sz w:val="18"/>
              </w:rPr>
              <w:t>1.10</w:t>
            </w:r>
          </w:p>
        </w:tc>
        <w:tc>
          <w:tcPr>
            <w:tcW w:type="dxa" w:w="1134"/>
          </w:tcPr>
          <w:p>
            <w:pPr>
              <w:spacing w:after="20" w:before="20" w:line="240" w:lineRule="auto"/>
              <w:jc w:val="center"/>
            </w:pPr>
            <w:r>
              <w:rPr>
                <w:sz w:val="18"/>
              </w:rPr>
              <w:t>1.859</w:t>
            </w:r>
          </w:p>
        </w:tc>
        <w:tc>
          <w:tcPr>
            <w:tcW w:type="dxa" w:w="1134"/>
          </w:tcPr>
          <w:p>
            <w:pPr>
              <w:spacing w:after="20" w:before="20" w:line="240" w:lineRule="auto"/>
              <w:jc w:val="center"/>
            </w:pPr>
            <w:r>
              <w:rPr>
                <w:sz w:val="18"/>
              </w:rPr>
              <w:t>singlet</w:t>
            </w:r>
          </w:p>
        </w:tc>
        <w:tc>
          <w:tcPr>
            <w:tcW w:type="dxa" w:w="2041"/>
          </w:tcPr>
          <w:p>
            <w:pPr>
              <w:spacing w:after="20" w:before="20" w:line="240" w:lineRule="auto"/>
              <w:jc w:val="center"/>
            </w:pPr>
            <w:r>
              <w:rPr>
                <w:sz w:val="18"/>
              </w:rPr>
              <w:t>325.4</w:t>
            </w:r>
          </w:p>
        </w:tc>
      </w:tr>
      <w:tr>
        <w:tc>
          <w:tcPr>
            <w:tcW w:type="dxa" w:w="907"/>
            <w:tcBorders>
              <w:bottom w:val="single" w:sz="12" w:color="000000"/>
            </w:tcBorders>
          </w:tcPr>
          <w:p>
            <w:pPr>
              <w:spacing w:after="20" w:before="20" w:line="240" w:lineRule="auto"/>
              <w:jc w:val="center"/>
            </w:pPr>
            <w:r>
              <w:rPr>
                <w:sz w:val="18"/>
              </w:rPr>
              <w:t>1.10</w:t>
            </w:r>
          </w:p>
        </w:tc>
        <w:tc>
          <w:tcPr>
            <w:tcW w:type="dxa" w:w="1134"/>
            <w:tcBorders>
              <w:bottom w:val="single" w:sz="12" w:color="000000"/>
            </w:tcBorders>
          </w:tcPr>
          <w:p>
            <w:pPr>
              <w:spacing w:after="20" w:before="20" w:line="240" w:lineRule="auto"/>
              <w:jc w:val="center"/>
            </w:pPr>
            <w:r>
              <w:rPr>
                <w:sz w:val="18"/>
              </w:rPr>
              <w:t>1.859</w:t>
            </w:r>
          </w:p>
        </w:tc>
        <w:tc>
          <w:tcPr>
            <w:tcW w:type="dxa" w:w="1134"/>
            <w:tcBorders>
              <w:bottom w:val="single" w:sz="12" w:color="000000"/>
            </w:tcBorders>
          </w:tcPr>
          <w:p>
            <w:pPr>
              <w:spacing w:after="20" w:before="20" w:line="240" w:lineRule="auto"/>
              <w:jc w:val="center"/>
            </w:pPr>
            <w:r>
              <w:rPr>
                <w:sz w:val="18"/>
              </w:rPr>
              <w:t>triplet</w:t>
            </w:r>
          </w:p>
        </w:tc>
        <w:tc>
          <w:tcPr>
            <w:tcW w:type="dxa" w:w="2041"/>
            <w:tcBorders>
              <w:bottom w:val="single" w:sz="12" w:color="000000"/>
            </w:tcBorders>
          </w:tcPr>
          <w:p>
            <w:pPr>
              <w:spacing w:after="20" w:before="20" w:line="240" w:lineRule="auto"/>
              <w:jc w:val="center"/>
            </w:pPr>
            <w:r>
              <w:rPr>
                <w:sz w:val="18"/>
              </w:rPr>
              <w:t>328.0</w:t>
            </w:r>
          </w:p>
        </w:tc>
      </w:tr>
    </w:tbl>
    <w:p>
      <w:pPr>
        <w:spacing w:after="80"/>
      </w:pPr>
    </w:p>
    <w:p>
      <w:pPr>
        <w:keepNext/>
        <w:spacing w:after="80"/>
      </w:pPr>
      <w:r>
        <w:rPr>
          <w:b/>
          <w:sz w:val="20"/>
        </w:rPr>
        <w:t>Table S4</w:t>
      </w:r>
      <w:r>
        <w:rPr>
          <w:sz w:val="20"/>
        </w:rPr>
        <w:t xml:space="preserve"> </w:t>
      </w:r>
      <w:r>
        <w:rPr>
          <w:sz w:val="20"/>
        </w:rPr>
        <w:t>Redocking controls for GTP-1 (Y9H) at chain K of PDB 8FUG.</w:t>
      </w:r>
    </w:p>
    <w:tbl>
      <w:tblPr>
        <w:jc w:val="left"/>
        <w:tblLayout w:type="fixed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W w:w="9070" w:type="dxa"/>
      </w:tblPr>
      <w:tblGrid>
        <w:gridCol w:w="5368"/>
        <w:gridCol w:w="1851"/>
        <w:gridCol w:w="1018"/>
        <w:gridCol w:w="833"/>
      </w:tblGrid>
      <w:tr>
        <w:tc>
          <w:tcPr>
            <w:tcW w:type="dxa" w:w="5368"/>
            <w:tcBorders>
              <w:top w:val="single" w:sz="12" w:color="000000"/>
              <w:bottom w:val="single" w:sz="6" w:color="000000"/>
            </w:tcBorders>
          </w:tcPr>
          <w:p>
            <w:pPr>
              <w:spacing w:after="20" w:before="20" w:line="240" w:lineRule="auto"/>
              <w:jc w:val="left"/>
            </w:pPr>
            <w:r>
              <w:rPr>
                <w:b/>
                <w:sz w:val="16"/>
              </w:rPr>
              <w:t>Control</w:t>
            </w:r>
          </w:p>
        </w:tc>
        <w:tc>
          <w:tcPr>
            <w:tcW w:type="dxa" w:w="1851"/>
            <w:tcBorders>
              <w:top w:val="single" w:sz="12" w:color="000000"/>
              <w:bottom w:val="single" w:sz="6" w:color="000000"/>
            </w:tcBorders>
          </w:tcPr>
          <w:p>
            <w:pPr>
              <w:spacing w:after="20" w:before="20" w:line="240" w:lineRule="auto"/>
              <w:jc w:val="center"/>
            </w:pPr>
            <w:r>
              <w:rPr>
                <w:b/>
                <w:sz w:val="16"/>
              </w:rPr>
              <w:t>Vina (kcal mol</w:t>
            </w:r>
            <w:r>
              <w:rPr>
                <w:b/>
                <w:sz w:val="16"/>
                <w:vertAlign w:val="superscript"/>
              </w:rPr>
              <w:t>−1</w:t>
            </w:r>
            <w:r>
              <w:rPr>
                <w:b/>
                <w:sz w:val="16"/>
              </w:rPr>
              <w:t>)</w:t>
            </w:r>
          </w:p>
        </w:tc>
        <w:tc>
          <w:tcPr>
            <w:tcW w:type="dxa" w:w="1018"/>
            <w:tcBorders>
              <w:top w:val="single" w:sz="12" w:color="000000"/>
              <w:bottom w:val="single" w:sz="6" w:color="000000"/>
            </w:tcBorders>
          </w:tcPr>
          <w:p>
            <w:pPr>
              <w:spacing w:after="20" w:before="20" w:line="240" w:lineRule="auto"/>
              <w:jc w:val="center"/>
            </w:pPr>
            <w:r>
              <w:rPr>
                <w:b/>
                <w:sz w:val="16"/>
              </w:rPr>
              <w:t>RMSD (Å)</w:t>
            </w:r>
          </w:p>
        </w:tc>
        <w:tc>
          <w:tcPr>
            <w:tcW w:type="dxa" w:w="833"/>
            <w:tcBorders>
              <w:top w:val="single" w:sz="12" w:color="000000"/>
              <w:bottom w:val="single" w:sz="6" w:color="000000"/>
            </w:tcBorders>
          </w:tcPr>
          <w:p>
            <w:pPr>
              <w:spacing w:after="20" w:before="20" w:line="240" w:lineRule="auto"/>
              <w:jc w:val="center"/>
            </w:pPr>
            <w:r>
              <w:rPr>
                <w:b/>
                <w:sz w:val="16"/>
              </w:rPr>
              <w:t>Status</w:t>
            </w:r>
          </w:p>
        </w:tc>
      </w:tr>
      <w:tr>
        <w:tc>
          <w:tcPr>
            <w:tcW w:type="dxa" w:w="5368"/>
          </w:tcPr>
          <w:p>
            <w:pPr>
              <w:spacing w:after="20" w:before="20" w:line="240" w:lineRule="auto"/>
              <w:jc w:val="left"/>
            </w:pPr>
            <w:r>
              <w:rPr>
                <w:sz w:val="16"/>
              </w:rPr>
              <w:t>ligand-free fibril: self-redock, crystal conformation</w:t>
            </w:r>
          </w:p>
        </w:tc>
        <w:tc>
          <w:tcPr>
            <w:tcW w:type="dxa" w:w="1851"/>
          </w:tcPr>
          <w:p>
            <w:pPr>
              <w:spacing w:after="20" w:before="20" w:line="240" w:lineRule="auto"/>
              <w:jc w:val="center"/>
            </w:pPr>
            <w:r>
              <w:rPr>
                <w:sz w:val="16"/>
              </w:rPr>
              <w:t>−7.48</w:t>
            </w:r>
          </w:p>
        </w:tc>
        <w:tc>
          <w:tcPr>
            <w:tcW w:type="dxa" w:w="1018"/>
          </w:tcPr>
          <w:p>
            <w:pPr>
              <w:spacing w:after="20" w:before="20" w:line="240" w:lineRule="auto"/>
              <w:jc w:val="center"/>
            </w:pPr>
            <w:r>
              <w:rPr>
                <w:sz w:val="16"/>
              </w:rPr>
              <w:t>6.73</w:t>
            </w:r>
          </w:p>
        </w:tc>
        <w:tc>
          <w:tcPr>
            <w:tcW w:type="dxa" w:w="833"/>
          </w:tcPr>
          <w:p>
            <w:pPr>
              <w:spacing w:after="20" w:before="20" w:line="240" w:lineRule="auto"/>
              <w:jc w:val="center"/>
            </w:pPr>
            <w:r>
              <w:rPr>
                <w:sz w:val="16"/>
              </w:rPr>
              <w:t>FAILED</w:t>
            </w:r>
          </w:p>
        </w:tc>
      </w:tr>
      <w:tr>
        <w:tc>
          <w:tcPr>
            <w:tcW w:type="dxa" w:w="5368"/>
          </w:tcPr>
          <w:p>
            <w:pPr>
              <w:spacing w:after="20" w:before="20" w:line="240" w:lineRule="auto"/>
              <w:jc w:val="left"/>
            </w:pPr>
            <w:r>
              <w:rPr>
                <w:sz w:val="16"/>
              </w:rPr>
              <w:t>ligand-free fibril: production protocol, from SMILES</w:t>
            </w:r>
          </w:p>
        </w:tc>
        <w:tc>
          <w:tcPr>
            <w:tcW w:type="dxa" w:w="1851"/>
          </w:tcPr>
          <w:p>
            <w:pPr>
              <w:spacing w:after="20" w:before="20" w:line="240" w:lineRule="auto"/>
              <w:jc w:val="center"/>
            </w:pPr>
            <w:r>
              <w:rPr>
                <w:sz w:val="16"/>
              </w:rPr>
              <w:t>−8.34</w:t>
            </w:r>
          </w:p>
        </w:tc>
        <w:tc>
          <w:tcPr>
            <w:tcW w:type="dxa" w:w="1018"/>
          </w:tcPr>
          <w:p>
            <w:pPr>
              <w:spacing w:after="20" w:before="20" w:line="240" w:lineRule="auto"/>
              <w:jc w:val="center"/>
            </w:pPr>
            <w:r>
              <w:rPr>
                <w:sz w:val="16"/>
              </w:rPr>
              <w:t>6.28</w:t>
            </w:r>
          </w:p>
        </w:tc>
        <w:tc>
          <w:tcPr>
            <w:tcW w:type="dxa" w:w="833"/>
          </w:tcPr>
          <w:p>
            <w:pPr>
              <w:spacing w:after="20" w:before="20" w:line="240" w:lineRule="auto"/>
              <w:jc w:val="center"/>
            </w:pPr>
            <w:r>
              <w:rPr>
                <w:sz w:val="16"/>
              </w:rPr>
              <w:t>FAILED</w:t>
            </w:r>
          </w:p>
        </w:tc>
      </w:tr>
      <w:tr>
        <w:tc>
          <w:tcPr>
            <w:tcW w:type="dxa" w:w="5368"/>
          </w:tcPr>
          <w:p>
            <w:pPr>
              <w:spacing w:after="20" w:before="20" w:line="240" w:lineRule="auto"/>
              <w:jc w:val="left"/>
            </w:pPr>
            <w:r>
              <w:rPr>
                <w:sz w:val="16"/>
              </w:rPr>
              <w:t>tracer stack present: self-redock, crystal conformation</w:t>
            </w:r>
          </w:p>
        </w:tc>
        <w:tc>
          <w:tcPr>
            <w:tcW w:type="dxa" w:w="1851"/>
          </w:tcPr>
          <w:p>
            <w:pPr>
              <w:spacing w:after="20" w:before="20" w:line="240" w:lineRule="auto"/>
              <w:jc w:val="center"/>
            </w:pPr>
            <w:r>
              <w:rPr>
                <w:sz w:val="16"/>
              </w:rPr>
              <w:t>−9.59</w:t>
            </w:r>
          </w:p>
        </w:tc>
        <w:tc>
          <w:tcPr>
            <w:tcW w:type="dxa" w:w="1018"/>
          </w:tcPr>
          <w:p>
            <w:pPr>
              <w:spacing w:after="20" w:before="20" w:line="240" w:lineRule="auto"/>
              <w:jc w:val="center"/>
            </w:pPr>
            <w:r>
              <w:rPr>
                <w:sz w:val="16"/>
              </w:rPr>
              <w:t>0.71</w:t>
            </w:r>
          </w:p>
        </w:tc>
        <w:tc>
          <w:tcPr>
            <w:tcW w:type="dxa" w:w="833"/>
          </w:tcPr>
          <w:p>
            <w:pPr>
              <w:spacing w:after="20" w:before="20" w:line="240" w:lineRule="auto"/>
              <w:jc w:val="center"/>
            </w:pPr>
            <w:r>
              <w:rPr>
                <w:sz w:val="16"/>
              </w:rPr>
              <w:t>PASSED</w:t>
            </w:r>
          </w:p>
        </w:tc>
      </w:tr>
      <w:tr>
        <w:tc>
          <w:tcPr>
            <w:tcW w:type="dxa" w:w="5368"/>
            <w:tcBorders>
              <w:bottom w:val="single" w:sz="12" w:color="000000"/>
            </w:tcBorders>
          </w:tcPr>
          <w:p>
            <w:pPr>
              <w:spacing w:after="20" w:before="20" w:line="240" w:lineRule="auto"/>
              <w:jc w:val="left"/>
            </w:pPr>
            <w:r>
              <w:rPr>
                <w:sz w:val="16"/>
              </w:rPr>
              <w:t>tracer stack present: production protocol, from SMILES</w:t>
            </w:r>
          </w:p>
        </w:tc>
        <w:tc>
          <w:tcPr>
            <w:tcW w:type="dxa" w:w="1851"/>
            <w:tcBorders>
              <w:bottom w:val="single" w:sz="12" w:color="000000"/>
            </w:tcBorders>
          </w:tcPr>
          <w:p>
            <w:pPr>
              <w:spacing w:after="20" w:before="20" w:line="240" w:lineRule="auto"/>
              <w:jc w:val="center"/>
            </w:pPr>
            <w:r>
              <w:rPr>
                <w:sz w:val="16"/>
              </w:rPr>
              <w:t>−8.28</w:t>
            </w:r>
          </w:p>
        </w:tc>
        <w:tc>
          <w:tcPr>
            <w:tcW w:type="dxa" w:w="1018"/>
            <w:tcBorders>
              <w:bottom w:val="single" w:sz="12" w:color="000000"/>
            </w:tcBorders>
          </w:tcPr>
          <w:p>
            <w:pPr>
              <w:spacing w:after="20" w:before="20" w:line="240" w:lineRule="auto"/>
              <w:jc w:val="center"/>
            </w:pPr>
            <w:r>
              <w:rPr>
                <w:sz w:val="16"/>
              </w:rPr>
              <w:t>2.81</w:t>
            </w:r>
          </w:p>
        </w:tc>
        <w:tc>
          <w:tcPr>
            <w:tcW w:type="dxa" w:w="833"/>
            <w:tcBorders>
              <w:bottom w:val="single" w:sz="12" w:color="000000"/>
            </w:tcBorders>
          </w:tcPr>
          <w:p>
            <w:pPr>
              <w:spacing w:after="20" w:before="20" w:line="240" w:lineRule="auto"/>
              <w:jc w:val="center"/>
            </w:pPr>
            <w:r>
              <w:rPr>
                <w:sz w:val="16"/>
              </w:rPr>
              <w:t>FAILED</w:t>
            </w:r>
          </w:p>
        </w:tc>
      </w:tr>
    </w:tbl>
    <w:p>
      <w:pPr>
        <w:spacing w:after="80"/>
      </w:pPr>
    </w:p>
    <w:p>
      <w:pPr>
        <w:keepNext/>
        <w:spacing w:after="80"/>
      </w:pPr>
      <w:r>
        <w:rPr>
          <w:b/>
          <w:sz w:val="20"/>
        </w:rPr>
        <w:t>Table S5</w:t>
      </w:r>
      <w:r>
        <w:rPr>
          <w:sz w:val="20"/>
        </w:rPr>
        <w:t xml:space="preserve"> </w:t>
      </w:r>
      <w:r>
        <w:rPr>
          <w:sz w:val="20"/>
        </w:rPr>
        <w:t>Re-relaxation of the restrained carrier taken from each physisorbed complex (drug removed); energy relative to the lowest, which is the reference for Δ</w:t>
      </w:r>
      <w:r>
        <w:rPr>
          <w:i/>
          <w:sz w:val="20"/>
        </w:rPr>
        <w:t>E</w:t>
      </w:r>
      <w:r>
        <w:rPr>
          <w:sz w:val="20"/>
          <w:vertAlign w:val="subscript"/>
        </w:rPr>
        <w:t>ads</w:t>
      </w:r>
      <w:r>
        <w:rPr>
          <w:sz w:val="20"/>
        </w:rPr>
        <w:t>.</w:t>
      </w:r>
    </w:p>
    <w:tbl>
      <w:tblPr>
        <w:jc w:val="left"/>
        <w:tblLayout w:type="fixed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W w:w="5215" w:type="dxa"/>
      </w:tblPr>
      <w:tblGrid>
        <w:gridCol w:w="3174"/>
        <w:gridCol w:w="2040"/>
      </w:tblGrid>
      <w:tr>
        <w:tc>
          <w:tcPr>
            <w:tcW w:type="dxa" w:w="3175"/>
            <w:tcBorders>
              <w:top w:val="single" w:sz="12" w:color="000000"/>
              <w:bottom w:val="single" w:sz="6" w:color="000000"/>
            </w:tcBorders>
          </w:tcPr>
          <w:p>
            <w:pPr>
              <w:spacing w:after="20" w:before="20" w:line="240" w:lineRule="auto"/>
              <w:jc w:val="left"/>
            </w:pPr>
            <w:r>
              <w:rPr>
                <w:b/>
                <w:sz w:val="16"/>
              </w:rPr>
              <w:t>Carrier from complex with</w:t>
            </w:r>
          </w:p>
        </w:tc>
        <w:tc>
          <w:tcPr>
            <w:tcW w:type="dxa" w:w="2041"/>
            <w:tcBorders>
              <w:top w:val="single" w:sz="12" w:color="000000"/>
              <w:bottom w:val="single" w:sz="6" w:color="000000"/>
            </w:tcBorders>
          </w:tcPr>
          <w:p>
            <w:pPr>
              <w:spacing w:after="20" w:before="20" w:line="240" w:lineRule="auto"/>
              <w:jc w:val="center"/>
            </w:pPr>
            <w:r>
              <w:rPr>
                <w:b/>
                <w:sz w:val="16"/>
              </w:rPr>
              <w:t>Δ</w:t>
            </w:r>
            <w:r>
              <w:rPr>
                <w:b/>
                <w:i/>
                <w:sz w:val="16"/>
              </w:rPr>
              <w:t>E</w:t>
            </w:r>
            <w:r>
              <w:rPr>
                <w:b/>
                <w:sz w:val="16"/>
              </w:rPr>
              <w:t xml:space="preserve"> (kcal mol</w:t>
            </w:r>
            <w:r>
              <w:rPr>
                <w:b/>
                <w:sz w:val="16"/>
                <w:vertAlign w:val="superscript"/>
              </w:rPr>
              <w:t>−1</w:t>
            </w:r>
            <w:r>
              <w:rPr>
                <w:b/>
                <w:sz w:val="16"/>
              </w:rPr>
              <w:t>)</w:t>
            </w:r>
          </w:p>
        </w:tc>
      </w:tr>
      <w:tr>
        <w:tc>
          <w:tcPr>
            <w:tcW w:type="dxa" w:w="3175"/>
          </w:tcPr>
          <w:p>
            <w:pPr>
              <w:spacing w:after="20" w:before="20" w:line="240" w:lineRule="auto"/>
              <w:jc w:val="left"/>
            </w:pPr>
            <w:r>
              <w:rPr>
                <w:sz w:val="16"/>
              </w:rPr>
              <w:t>FDDNP</w:t>
            </w:r>
          </w:p>
        </w:tc>
        <w:tc>
          <w:tcPr>
            <w:tcW w:type="dxa" w:w="2041"/>
          </w:tcPr>
          <w:p>
            <w:pPr>
              <w:spacing w:after="20" w:before="20" w:line="240" w:lineRule="auto"/>
              <w:jc w:val="center"/>
            </w:pPr>
            <w:r>
              <w:rPr>
                <w:sz w:val="16"/>
              </w:rPr>
              <w:t>0.00</w:t>
            </w:r>
          </w:p>
        </w:tc>
      </w:tr>
      <w:tr>
        <w:tc>
          <w:tcPr>
            <w:tcW w:type="dxa" w:w="3175"/>
          </w:tcPr>
          <w:p>
            <w:pPr>
              <w:spacing w:after="20" w:before="20" w:line="240" w:lineRule="auto"/>
              <w:jc w:val="left"/>
            </w:pPr>
            <w:r>
              <w:rPr>
                <w:sz w:val="16"/>
              </w:rPr>
              <w:t>Quercetin</w:t>
            </w:r>
          </w:p>
        </w:tc>
        <w:tc>
          <w:tcPr>
            <w:tcW w:type="dxa" w:w="2041"/>
          </w:tcPr>
          <w:p>
            <w:pPr>
              <w:spacing w:after="20" w:before="20" w:line="240" w:lineRule="auto"/>
              <w:jc w:val="center"/>
            </w:pPr>
            <w:r>
              <w:rPr>
                <w:sz w:val="16"/>
              </w:rPr>
              <w:t>0.02</w:t>
            </w:r>
          </w:p>
        </w:tc>
      </w:tr>
      <w:tr>
        <w:tc>
          <w:tcPr>
            <w:tcW w:type="dxa" w:w="3175"/>
          </w:tcPr>
          <w:p>
            <w:pPr>
              <w:spacing w:after="20" w:before="20" w:line="240" w:lineRule="auto"/>
              <w:jc w:val="left"/>
            </w:pPr>
            <w:r>
              <w:rPr>
                <w:sz w:val="16"/>
              </w:rPr>
              <w:t>Myricetin</w:t>
            </w:r>
          </w:p>
        </w:tc>
        <w:tc>
          <w:tcPr>
            <w:tcW w:type="dxa" w:w="2041"/>
          </w:tcPr>
          <w:p>
            <w:pPr>
              <w:spacing w:after="20" w:before="20" w:line="240" w:lineRule="auto"/>
              <w:jc w:val="center"/>
            </w:pPr>
            <w:r>
              <w:rPr>
                <w:sz w:val="16"/>
              </w:rPr>
              <w:t>0.06</w:t>
            </w:r>
          </w:p>
        </w:tc>
      </w:tr>
      <w:tr>
        <w:tc>
          <w:tcPr>
            <w:tcW w:type="dxa" w:w="3175"/>
          </w:tcPr>
          <w:p>
            <w:pPr>
              <w:spacing w:after="20" w:before="20" w:line="240" w:lineRule="auto"/>
              <w:jc w:val="left"/>
            </w:pPr>
            <w:r>
              <w:rPr>
                <w:sz w:val="16"/>
              </w:rPr>
              <w:t>Azure A</w:t>
            </w:r>
          </w:p>
        </w:tc>
        <w:tc>
          <w:tcPr>
            <w:tcW w:type="dxa" w:w="2041"/>
          </w:tcPr>
          <w:p>
            <w:pPr>
              <w:spacing w:after="20" w:before="20" w:line="240" w:lineRule="auto"/>
              <w:jc w:val="center"/>
            </w:pPr>
            <w:r>
              <w:rPr>
                <w:sz w:val="16"/>
              </w:rPr>
              <w:t>1.13</w:t>
            </w:r>
          </w:p>
        </w:tc>
      </w:tr>
      <w:tr>
        <w:tc>
          <w:tcPr>
            <w:tcW w:type="dxa" w:w="3175"/>
          </w:tcPr>
          <w:p>
            <w:pPr>
              <w:spacing w:after="20" w:before="20" w:line="240" w:lineRule="auto"/>
              <w:jc w:val="left"/>
            </w:pPr>
            <w:r>
              <w:rPr>
                <w:sz w:val="16"/>
              </w:rPr>
              <w:t>Thioflavin-T</w:t>
            </w:r>
          </w:p>
        </w:tc>
        <w:tc>
          <w:tcPr>
            <w:tcW w:type="dxa" w:w="2041"/>
          </w:tcPr>
          <w:p>
            <w:pPr>
              <w:spacing w:after="20" w:before="20" w:line="240" w:lineRule="auto"/>
              <w:jc w:val="center"/>
            </w:pPr>
            <w:r>
              <w:rPr>
                <w:sz w:val="16"/>
              </w:rPr>
              <w:t>1.16</w:t>
            </w:r>
          </w:p>
        </w:tc>
      </w:tr>
      <w:tr>
        <w:tc>
          <w:tcPr>
            <w:tcW w:type="dxa" w:w="3175"/>
          </w:tcPr>
          <w:p>
            <w:pPr>
              <w:spacing w:after="20" w:before="20" w:line="240" w:lineRule="auto"/>
              <w:jc w:val="left"/>
            </w:pPr>
            <w:r>
              <w:rPr>
                <w:sz w:val="16"/>
              </w:rPr>
              <w:t>Fisetin</w:t>
            </w:r>
          </w:p>
        </w:tc>
        <w:tc>
          <w:tcPr>
            <w:tcW w:type="dxa" w:w="2041"/>
          </w:tcPr>
          <w:p>
            <w:pPr>
              <w:spacing w:after="20" w:before="20" w:line="240" w:lineRule="auto"/>
              <w:jc w:val="center"/>
            </w:pPr>
            <w:r>
              <w:rPr>
                <w:sz w:val="16"/>
              </w:rPr>
              <w:t>1.18</w:t>
            </w:r>
          </w:p>
        </w:tc>
      </w:tr>
      <w:tr>
        <w:tc>
          <w:tcPr>
            <w:tcW w:type="dxa" w:w="3175"/>
          </w:tcPr>
          <w:p>
            <w:pPr>
              <w:spacing w:after="20" w:before="20" w:line="240" w:lineRule="auto"/>
              <w:jc w:val="left"/>
            </w:pPr>
            <w:r>
              <w:rPr>
                <w:sz w:val="16"/>
              </w:rPr>
              <w:t>Rivastigmine</w:t>
            </w:r>
          </w:p>
        </w:tc>
        <w:tc>
          <w:tcPr>
            <w:tcW w:type="dxa" w:w="2041"/>
          </w:tcPr>
          <w:p>
            <w:pPr>
              <w:spacing w:after="20" w:before="20" w:line="240" w:lineRule="auto"/>
              <w:jc w:val="center"/>
            </w:pPr>
            <w:r>
              <w:rPr>
                <w:sz w:val="16"/>
              </w:rPr>
              <w:t>1.20</w:t>
            </w:r>
          </w:p>
        </w:tc>
      </w:tr>
      <w:tr>
        <w:tc>
          <w:tcPr>
            <w:tcW w:type="dxa" w:w="3175"/>
          </w:tcPr>
          <w:p>
            <w:pPr>
              <w:spacing w:after="20" w:before="20" w:line="240" w:lineRule="auto"/>
              <w:jc w:val="left"/>
            </w:pPr>
            <w:r>
              <w:rPr>
                <w:sz w:val="16"/>
              </w:rPr>
              <w:t>Anle138b</w:t>
            </w:r>
          </w:p>
        </w:tc>
        <w:tc>
          <w:tcPr>
            <w:tcW w:type="dxa" w:w="2041"/>
          </w:tcPr>
          <w:p>
            <w:pPr>
              <w:spacing w:after="20" w:before="20" w:line="240" w:lineRule="auto"/>
              <w:jc w:val="center"/>
            </w:pPr>
            <w:r>
              <w:rPr>
                <w:sz w:val="16"/>
              </w:rPr>
              <w:t>1.20</w:t>
            </w:r>
          </w:p>
        </w:tc>
      </w:tr>
      <w:tr>
        <w:tc>
          <w:tcPr>
            <w:tcW w:type="dxa" w:w="3175"/>
          </w:tcPr>
          <w:p>
            <w:pPr>
              <w:spacing w:after="20" w:before="20" w:line="240" w:lineRule="auto"/>
              <w:jc w:val="left"/>
            </w:pPr>
            <w:r>
              <w:rPr>
                <w:sz w:val="16"/>
              </w:rPr>
              <w:t>Toluidine Blue O</w:t>
            </w:r>
          </w:p>
        </w:tc>
        <w:tc>
          <w:tcPr>
            <w:tcW w:type="dxa" w:w="2041"/>
          </w:tcPr>
          <w:p>
            <w:pPr>
              <w:spacing w:after="20" w:before="20" w:line="240" w:lineRule="auto"/>
              <w:jc w:val="center"/>
            </w:pPr>
            <w:r>
              <w:rPr>
                <w:sz w:val="16"/>
              </w:rPr>
              <w:t>1.21</w:t>
            </w:r>
          </w:p>
        </w:tc>
      </w:tr>
      <w:tr>
        <w:tc>
          <w:tcPr>
            <w:tcW w:type="dxa" w:w="3175"/>
          </w:tcPr>
          <w:p>
            <w:pPr>
              <w:spacing w:after="20" w:before="20" w:line="240" w:lineRule="auto"/>
              <w:jc w:val="left"/>
            </w:pPr>
            <w:r>
              <w:rPr>
                <w:sz w:val="16"/>
              </w:rPr>
              <w:t>Rosmarinic Acid</w:t>
            </w:r>
          </w:p>
        </w:tc>
        <w:tc>
          <w:tcPr>
            <w:tcW w:type="dxa" w:w="2041"/>
          </w:tcPr>
          <w:p>
            <w:pPr>
              <w:spacing w:after="20" w:before="20" w:line="240" w:lineRule="auto"/>
              <w:jc w:val="center"/>
            </w:pPr>
            <w:r>
              <w:rPr>
                <w:sz w:val="16"/>
              </w:rPr>
              <w:t>1.24</w:t>
            </w:r>
          </w:p>
        </w:tc>
      </w:tr>
      <w:tr>
        <w:tc>
          <w:tcPr>
            <w:tcW w:type="dxa" w:w="3175"/>
          </w:tcPr>
          <w:p>
            <w:pPr>
              <w:spacing w:after="20" w:before="20" w:line="240" w:lineRule="auto"/>
              <w:jc w:val="left"/>
            </w:pPr>
            <w:r>
              <w:rPr>
                <w:sz w:val="16"/>
              </w:rPr>
              <w:t>Baicalein</w:t>
            </w:r>
          </w:p>
        </w:tc>
        <w:tc>
          <w:tcPr>
            <w:tcW w:type="dxa" w:w="2041"/>
          </w:tcPr>
          <w:p>
            <w:pPr>
              <w:spacing w:after="20" w:before="20" w:line="240" w:lineRule="auto"/>
              <w:jc w:val="center"/>
            </w:pPr>
            <w:r>
              <w:rPr>
                <w:sz w:val="16"/>
              </w:rPr>
              <w:t>1.27</w:t>
            </w:r>
          </w:p>
        </w:tc>
      </w:tr>
      <w:tr>
        <w:tc>
          <w:tcPr>
            <w:tcW w:type="dxa" w:w="3175"/>
          </w:tcPr>
          <w:p>
            <w:pPr>
              <w:spacing w:after="20" w:before="20" w:line="240" w:lineRule="auto"/>
              <w:jc w:val="left"/>
            </w:pPr>
            <w:r>
              <w:rPr>
                <w:sz w:val="16"/>
              </w:rPr>
              <w:t>Apigenin</w:t>
            </w:r>
          </w:p>
        </w:tc>
        <w:tc>
          <w:tcPr>
            <w:tcW w:type="dxa" w:w="2041"/>
          </w:tcPr>
          <w:p>
            <w:pPr>
              <w:spacing w:after="20" w:before="20" w:line="240" w:lineRule="auto"/>
              <w:jc w:val="center"/>
            </w:pPr>
            <w:r>
              <w:rPr>
                <w:sz w:val="16"/>
              </w:rPr>
              <w:t>1.29</w:t>
            </w:r>
          </w:p>
        </w:tc>
      </w:tr>
      <w:tr>
        <w:tc>
          <w:tcPr>
            <w:tcW w:type="dxa" w:w="3175"/>
          </w:tcPr>
          <w:p>
            <w:pPr>
              <w:spacing w:after="20" w:before="20" w:line="240" w:lineRule="auto"/>
              <w:jc w:val="left"/>
            </w:pPr>
            <w:r>
              <w:rPr>
                <w:sz w:val="16"/>
              </w:rPr>
              <w:t>Honokiol</w:t>
            </w:r>
          </w:p>
        </w:tc>
        <w:tc>
          <w:tcPr>
            <w:tcW w:type="dxa" w:w="2041"/>
          </w:tcPr>
          <w:p>
            <w:pPr>
              <w:spacing w:after="20" w:before="20" w:line="240" w:lineRule="auto"/>
              <w:jc w:val="center"/>
            </w:pPr>
            <w:r>
              <w:rPr>
                <w:sz w:val="16"/>
              </w:rPr>
              <w:t>1.30</w:t>
            </w:r>
          </w:p>
        </w:tc>
      </w:tr>
      <w:tr>
        <w:tc>
          <w:tcPr>
            <w:tcW w:type="dxa" w:w="3175"/>
          </w:tcPr>
          <w:p>
            <w:pPr>
              <w:spacing w:after="20" w:before="20" w:line="240" w:lineRule="auto"/>
              <w:jc w:val="left"/>
            </w:pPr>
            <w:r>
              <w:rPr>
                <w:sz w:val="16"/>
              </w:rPr>
              <w:t>Memantine</w:t>
            </w:r>
          </w:p>
        </w:tc>
        <w:tc>
          <w:tcPr>
            <w:tcW w:type="dxa" w:w="2041"/>
          </w:tcPr>
          <w:p>
            <w:pPr>
              <w:spacing w:after="20" w:before="20" w:line="240" w:lineRule="auto"/>
              <w:jc w:val="center"/>
            </w:pPr>
            <w:r>
              <w:rPr>
                <w:sz w:val="16"/>
              </w:rPr>
              <w:t>1.31</w:t>
            </w:r>
          </w:p>
        </w:tc>
      </w:tr>
      <w:tr>
        <w:tc>
          <w:tcPr>
            <w:tcW w:type="dxa" w:w="3175"/>
          </w:tcPr>
          <w:p>
            <w:pPr>
              <w:spacing w:after="20" w:before="20" w:line="240" w:lineRule="auto"/>
              <w:jc w:val="left"/>
            </w:pPr>
            <w:r>
              <w:rPr>
                <w:sz w:val="16"/>
              </w:rPr>
              <w:t>Galantamine</w:t>
            </w:r>
          </w:p>
        </w:tc>
        <w:tc>
          <w:tcPr>
            <w:tcW w:type="dxa" w:w="2041"/>
          </w:tcPr>
          <w:p>
            <w:pPr>
              <w:spacing w:after="20" w:before="20" w:line="240" w:lineRule="auto"/>
              <w:jc w:val="center"/>
            </w:pPr>
            <w:r>
              <w:rPr>
                <w:sz w:val="16"/>
              </w:rPr>
              <w:t>1.31</w:t>
            </w:r>
          </w:p>
        </w:tc>
      </w:tr>
      <w:tr>
        <w:tc>
          <w:tcPr>
            <w:tcW w:type="dxa" w:w="3175"/>
          </w:tcPr>
          <w:p>
            <w:pPr>
              <w:spacing w:after="20" w:before="20" w:line="240" w:lineRule="auto"/>
              <w:jc w:val="left"/>
            </w:pPr>
            <w:r>
              <w:rPr>
                <w:sz w:val="16"/>
              </w:rPr>
              <w:t>Hydromethylthionine</w:t>
            </w:r>
          </w:p>
        </w:tc>
        <w:tc>
          <w:tcPr>
            <w:tcW w:type="dxa" w:w="2041"/>
          </w:tcPr>
          <w:p>
            <w:pPr>
              <w:spacing w:after="20" w:before="20" w:line="240" w:lineRule="auto"/>
              <w:jc w:val="center"/>
            </w:pPr>
            <w:r>
              <w:rPr>
                <w:sz w:val="16"/>
              </w:rPr>
              <w:t>1.33</w:t>
            </w:r>
          </w:p>
        </w:tc>
      </w:tr>
      <w:tr>
        <w:tc>
          <w:tcPr>
            <w:tcW w:type="dxa" w:w="3175"/>
          </w:tcPr>
          <w:p>
            <w:pPr>
              <w:spacing w:after="20" w:before="20" w:line="240" w:lineRule="auto"/>
              <w:jc w:val="left"/>
            </w:pPr>
            <w:r>
              <w:rPr>
                <w:sz w:val="16"/>
              </w:rPr>
              <w:t>Bexarotene</w:t>
            </w:r>
          </w:p>
        </w:tc>
        <w:tc>
          <w:tcPr>
            <w:tcW w:type="dxa" w:w="2041"/>
          </w:tcPr>
          <w:p>
            <w:pPr>
              <w:spacing w:after="20" w:before="20" w:line="240" w:lineRule="auto"/>
              <w:jc w:val="center"/>
            </w:pPr>
            <w:r>
              <w:rPr>
                <w:sz w:val="16"/>
              </w:rPr>
              <w:t>1.33</w:t>
            </w:r>
          </w:p>
        </w:tc>
      </w:tr>
      <w:tr>
        <w:tc>
          <w:tcPr>
            <w:tcW w:type="dxa" w:w="3175"/>
          </w:tcPr>
          <w:p>
            <w:pPr>
              <w:spacing w:after="20" w:before="20" w:line="240" w:lineRule="auto"/>
              <w:jc w:val="left"/>
            </w:pPr>
            <w:r>
              <w:rPr>
                <w:sz w:val="16"/>
              </w:rPr>
              <w:t>Luteolin</w:t>
            </w:r>
          </w:p>
        </w:tc>
        <w:tc>
          <w:tcPr>
            <w:tcW w:type="dxa" w:w="2041"/>
          </w:tcPr>
          <w:p>
            <w:pPr>
              <w:spacing w:after="20" w:before="20" w:line="240" w:lineRule="auto"/>
              <w:jc w:val="center"/>
            </w:pPr>
            <w:r>
              <w:rPr>
                <w:sz w:val="16"/>
              </w:rPr>
              <w:t>1.33</w:t>
            </w:r>
          </w:p>
        </w:tc>
      </w:tr>
      <w:tr>
        <w:tc>
          <w:tcPr>
            <w:tcW w:type="dxa" w:w="3175"/>
          </w:tcPr>
          <w:p>
            <w:pPr>
              <w:spacing w:after="20" w:before="20" w:line="240" w:lineRule="auto"/>
              <w:jc w:val="left"/>
            </w:pPr>
            <w:r>
              <w:rPr>
                <w:sz w:val="16"/>
              </w:rPr>
              <w:t>Curcumin</w:t>
            </w:r>
          </w:p>
        </w:tc>
        <w:tc>
          <w:tcPr>
            <w:tcW w:type="dxa" w:w="2041"/>
          </w:tcPr>
          <w:p>
            <w:pPr>
              <w:spacing w:after="20" w:before="20" w:line="240" w:lineRule="auto"/>
              <w:jc w:val="center"/>
            </w:pPr>
            <w:r>
              <w:rPr>
                <w:sz w:val="16"/>
              </w:rPr>
              <w:t>1.36</w:t>
            </w:r>
          </w:p>
        </w:tc>
      </w:tr>
      <w:tr>
        <w:tc>
          <w:tcPr>
            <w:tcW w:type="dxa" w:w="3175"/>
          </w:tcPr>
          <w:p>
            <w:pPr>
              <w:spacing w:after="20" w:before="20" w:line="240" w:lineRule="auto"/>
              <w:jc w:val="left"/>
            </w:pPr>
            <w:r>
              <w:rPr>
                <w:sz w:val="16"/>
              </w:rPr>
              <w:t>EGCG</w:t>
            </w:r>
          </w:p>
        </w:tc>
        <w:tc>
          <w:tcPr>
            <w:tcW w:type="dxa" w:w="2041"/>
          </w:tcPr>
          <w:p>
            <w:pPr>
              <w:spacing w:after="20" w:before="20" w:line="240" w:lineRule="auto"/>
              <w:jc w:val="center"/>
            </w:pPr>
            <w:r>
              <w:rPr>
                <w:sz w:val="16"/>
              </w:rPr>
              <w:t>1.37</w:t>
            </w:r>
          </w:p>
        </w:tc>
      </w:tr>
      <w:tr>
        <w:tc>
          <w:tcPr>
            <w:tcW w:type="dxa" w:w="3175"/>
          </w:tcPr>
          <w:p>
            <w:pPr>
              <w:spacing w:after="20" w:before="20" w:line="240" w:lineRule="auto"/>
              <w:jc w:val="left"/>
            </w:pPr>
            <w:r>
              <w:rPr>
                <w:sz w:val="16"/>
              </w:rPr>
              <w:t>Resveratrol</w:t>
            </w:r>
          </w:p>
        </w:tc>
        <w:tc>
          <w:tcPr>
            <w:tcW w:type="dxa" w:w="2041"/>
          </w:tcPr>
          <w:p>
            <w:pPr>
              <w:spacing w:after="20" w:before="20" w:line="240" w:lineRule="auto"/>
              <w:jc w:val="center"/>
            </w:pPr>
            <w:r>
              <w:rPr>
                <w:sz w:val="16"/>
              </w:rPr>
              <w:t>1.38</w:t>
            </w:r>
          </w:p>
        </w:tc>
      </w:tr>
      <w:tr>
        <w:tc>
          <w:tcPr>
            <w:tcW w:type="dxa" w:w="3175"/>
          </w:tcPr>
          <w:p>
            <w:pPr>
              <w:spacing w:after="20" w:before="20" w:line="240" w:lineRule="auto"/>
              <w:jc w:val="left"/>
            </w:pPr>
            <w:r>
              <w:rPr>
                <w:sz w:val="16"/>
              </w:rPr>
              <w:t>AZD1080</w:t>
            </w:r>
          </w:p>
        </w:tc>
        <w:tc>
          <w:tcPr>
            <w:tcW w:type="dxa" w:w="2041"/>
          </w:tcPr>
          <w:p>
            <w:pPr>
              <w:spacing w:after="20" w:before="20" w:line="240" w:lineRule="auto"/>
              <w:jc w:val="center"/>
            </w:pPr>
            <w:r>
              <w:rPr>
                <w:sz w:val="16"/>
              </w:rPr>
              <w:t>1.40</w:t>
            </w:r>
          </w:p>
        </w:tc>
      </w:tr>
      <w:tr>
        <w:tc>
          <w:tcPr>
            <w:tcW w:type="dxa" w:w="3175"/>
          </w:tcPr>
          <w:p>
            <w:pPr>
              <w:spacing w:after="20" w:before="20" w:line="240" w:lineRule="auto"/>
              <w:jc w:val="left"/>
            </w:pPr>
            <w:r>
              <w:rPr>
                <w:sz w:val="16"/>
              </w:rPr>
              <w:t>Methylene Blue</w:t>
            </w:r>
          </w:p>
        </w:tc>
        <w:tc>
          <w:tcPr>
            <w:tcW w:type="dxa" w:w="2041"/>
          </w:tcPr>
          <w:p>
            <w:pPr>
              <w:spacing w:after="20" w:before="20" w:line="240" w:lineRule="auto"/>
              <w:jc w:val="center"/>
            </w:pPr>
            <w:r>
              <w:rPr>
                <w:sz w:val="16"/>
              </w:rPr>
              <w:t>2.93</w:t>
            </w:r>
          </w:p>
        </w:tc>
      </w:tr>
      <w:tr>
        <w:tc>
          <w:tcPr>
            <w:tcW w:type="dxa" w:w="3175"/>
          </w:tcPr>
          <w:p>
            <w:pPr>
              <w:spacing w:after="20" w:before="20" w:line="240" w:lineRule="auto"/>
              <w:jc w:val="left"/>
            </w:pPr>
            <w:r>
              <w:rPr>
                <w:sz w:val="16"/>
              </w:rPr>
              <w:t>Tacrine</w:t>
            </w:r>
          </w:p>
        </w:tc>
        <w:tc>
          <w:tcPr>
            <w:tcW w:type="dxa" w:w="2041"/>
          </w:tcPr>
          <w:p>
            <w:pPr>
              <w:spacing w:after="20" w:before="20" w:line="240" w:lineRule="auto"/>
              <w:jc w:val="center"/>
            </w:pPr>
            <w:r>
              <w:rPr>
                <w:sz w:val="16"/>
              </w:rPr>
              <w:t>3.03</w:t>
            </w:r>
          </w:p>
        </w:tc>
      </w:tr>
      <w:tr>
        <w:tc>
          <w:tcPr>
            <w:tcW w:type="dxa" w:w="3175"/>
            <w:tcBorders>
              <w:bottom w:val="single" w:sz="12" w:color="000000"/>
            </w:tcBorders>
          </w:tcPr>
          <w:p>
            <w:pPr>
              <w:spacing w:after="20" w:before="20" w:line="240" w:lineRule="auto"/>
              <w:jc w:val="left"/>
            </w:pPr>
            <w:r>
              <w:rPr>
                <w:sz w:val="16"/>
              </w:rPr>
              <w:t>Donepezil</w:t>
            </w:r>
          </w:p>
        </w:tc>
        <w:tc>
          <w:tcPr>
            <w:tcW w:type="dxa" w:w="2041"/>
            <w:tcBorders>
              <w:bottom w:val="single" w:sz="12" w:color="000000"/>
            </w:tcBorders>
          </w:tcPr>
          <w:p>
            <w:pPr>
              <w:spacing w:after="20" w:before="20" w:line="240" w:lineRule="auto"/>
              <w:jc w:val="center"/>
            </w:pPr>
            <w:r>
              <w:rPr>
                <w:sz w:val="16"/>
              </w:rPr>
              <w:t>3.12</w:t>
            </w:r>
          </w:p>
        </w:tc>
      </w:tr>
    </w:tbl>
    <w:p>
      <w:pPr>
        <w:spacing w:after="80"/>
      </w:pPr>
    </w:p>
    <w:p>
      <w:pPr>
        <w:keepNext/>
        <w:spacing w:after="80"/>
      </w:pPr>
      <w:r>
        <w:rPr>
          <w:b/>
          <w:sz w:val="20"/>
        </w:rPr>
        <w:t>Table S6</w:t>
      </w:r>
      <w:r>
        <w:rPr>
          <w:sz w:val="20"/>
        </w:rPr>
        <w:t xml:space="preserve"> </w:t>
      </w:r>
      <w:r>
        <w:rPr>
          <w:sz w:val="20"/>
        </w:rPr>
        <w:t>First carrier model (unconstrained B</w:t>
      </w:r>
      <w:r>
        <w:rPr>
          <w:sz w:val="20"/>
          <w:vertAlign w:val="subscript"/>
        </w:rPr>
        <w:t>40</w:t>
      </w:r>
      <w:r>
        <w:rPr>
          <w:sz w:val="20"/>
        </w:rPr>
        <w:t>H</w:t>
      </w:r>
      <w:r>
        <w:rPr>
          <w:sz w:val="20"/>
          <w:vertAlign w:val="subscript"/>
        </w:rPr>
        <w:t>15</w:t>
      </w:r>
      <w:r>
        <w:rPr>
          <w:sz w:val="20"/>
        </w:rPr>
        <w:t xml:space="preserve"> flake): energy of the carrier fragment in each adsorption complex relative to the isolated relaxed flake. Negative values mean the flake reconstructed into a lower-energy structure during adsorption; this model was therefore replaced by the supported sheet.</w:t>
      </w:r>
    </w:p>
    <w:tbl>
      <w:tblPr>
        <w:jc w:val="left"/>
        <w:tblLayout w:type="fixed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W w:w="5329" w:type="dxa"/>
      </w:tblPr>
      <w:tblGrid>
        <w:gridCol w:w="2494"/>
        <w:gridCol w:w="2834"/>
      </w:tblGrid>
      <w:tr>
        <w:tc>
          <w:tcPr>
            <w:tcW w:type="dxa" w:w="2494"/>
            <w:tcBorders>
              <w:top w:val="single" w:sz="12" w:color="000000"/>
              <w:bottom w:val="single" w:sz="6" w:color="000000"/>
            </w:tcBorders>
          </w:tcPr>
          <w:p>
            <w:pPr>
              <w:spacing w:after="20" w:before="20" w:line="240" w:lineRule="auto"/>
              <w:jc w:val="left"/>
            </w:pPr>
            <w:r>
              <w:rPr>
                <w:b/>
                <w:sz w:val="16"/>
              </w:rPr>
              <w:t>Drug</w:t>
            </w:r>
          </w:p>
        </w:tc>
        <w:tc>
          <w:tcPr>
            <w:tcW w:type="dxa" w:w="2835"/>
            <w:tcBorders>
              <w:top w:val="single" w:sz="12" w:color="000000"/>
              <w:bottom w:val="single" w:sz="6" w:color="000000"/>
            </w:tcBorders>
          </w:tcPr>
          <w:p>
            <w:pPr>
              <w:spacing w:after="20" w:before="20" w:line="240" w:lineRule="auto"/>
              <w:jc w:val="center"/>
            </w:pPr>
            <w:r>
              <w:rPr>
                <w:b/>
                <w:sz w:val="16"/>
              </w:rPr>
              <w:t>Δ</w:t>
            </w:r>
            <w:r>
              <w:rPr>
                <w:b/>
                <w:i/>
                <w:sz w:val="16"/>
              </w:rPr>
              <w:t>E</w:t>
            </w:r>
            <w:r>
              <w:rPr>
                <w:b/>
                <w:sz w:val="16"/>
                <w:vertAlign w:val="subscript"/>
              </w:rPr>
              <w:t>carrier</w:t>
            </w:r>
            <w:r>
              <w:rPr>
                <w:b/>
                <w:sz w:val="16"/>
              </w:rPr>
              <w:t xml:space="preserve"> (kcal mol</w:t>
            </w:r>
            <w:r>
              <w:rPr>
                <w:b/>
                <w:sz w:val="16"/>
                <w:vertAlign w:val="superscript"/>
              </w:rPr>
              <w:t>−1</w:t>
            </w:r>
            <w:r>
              <w:rPr>
                <w:b/>
                <w:sz w:val="16"/>
              </w:rPr>
              <w:t>)</w:t>
            </w:r>
          </w:p>
        </w:tc>
      </w:tr>
      <w:tr>
        <w:tc>
          <w:tcPr>
            <w:tcW w:type="dxa" w:w="2494"/>
          </w:tcPr>
          <w:p>
            <w:pPr>
              <w:spacing w:after="20" w:before="20" w:line="240" w:lineRule="auto"/>
              <w:jc w:val="left"/>
            </w:pPr>
            <w:r>
              <w:rPr>
                <w:sz w:val="16"/>
              </w:rPr>
              <w:t>Galantamine</w:t>
            </w:r>
          </w:p>
        </w:tc>
        <w:tc>
          <w:tcPr>
            <w:tcW w:type="dxa" w:w="2835"/>
          </w:tcPr>
          <w:p>
            <w:pPr>
              <w:spacing w:after="20" w:before="20" w:line="240" w:lineRule="auto"/>
              <w:jc w:val="center"/>
            </w:pPr>
            <w:r>
              <w:rPr>
                <w:sz w:val="16"/>
              </w:rPr>
              <w:t>−110.7</w:t>
            </w:r>
          </w:p>
        </w:tc>
      </w:tr>
      <w:tr>
        <w:tc>
          <w:tcPr>
            <w:tcW w:type="dxa" w:w="2494"/>
          </w:tcPr>
          <w:p>
            <w:pPr>
              <w:spacing w:after="20" w:before="20" w:line="240" w:lineRule="auto"/>
              <w:jc w:val="left"/>
            </w:pPr>
            <w:r>
              <w:rPr>
                <w:sz w:val="16"/>
              </w:rPr>
              <w:t>Memantine</w:t>
            </w:r>
          </w:p>
        </w:tc>
        <w:tc>
          <w:tcPr>
            <w:tcW w:type="dxa" w:w="2835"/>
          </w:tcPr>
          <w:p>
            <w:pPr>
              <w:spacing w:after="20" w:before="20" w:line="240" w:lineRule="auto"/>
              <w:jc w:val="center"/>
            </w:pPr>
            <w:r>
              <w:rPr>
                <w:sz w:val="16"/>
              </w:rPr>
              <w:t>−67.7</w:t>
            </w:r>
          </w:p>
        </w:tc>
      </w:tr>
      <w:tr>
        <w:tc>
          <w:tcPr>
            <w:tcW w:type="dxa" w:w="2494"/>
          </w:tcPr>
          <w:p>
            <w:pPr>
              <w:spacing w:after="20" w:before="20" w:line="240" w:lineRule="auto"/>
              <w:jc w:val="left"/>
            </w:pPr>
            <w:r>
              <w:rPr>
                <w:sz w:val="16"/>
              </w:rPr>
              <w:t>Rivastigmine</w:t>
            </w:r>
          </w:p>
        </w:tc>
        <w:tc>
          <w:tcPr>
            <w:tcW w:type="dxa" w:w="2835"/>
          </w:tcPr>
          <w:p>
            <w:pPr>
              <w:spacing w:after="20" w:before="20" w:line="240" w:lineRule="auto"/>
              <w:jc w:val="center"/>
            </w:pPr>
            <w:r>
              <w:rPr>
                <w:sz w:val="16"/>
              </w:rPr>
              <w:t>−67.5</w:t>
            </w:r>
          </w:p>
        </w:tc>
      </w:tr>
      <w:tr>
        <w:tc>
          <w:tcPr>
            <w:tcW w:type="dxa" w:w="2494"/>
          </w:tcPr>
          <w:p>
            <w:pPr>
              <w:spacing w:after="20" w:before="20" w:line="240" w:lineRule="auto"/>
              <w:jc w:val="left"/>
            </w:pPr>
            <w:r>
              <w:rPr>
                <w:sz w:val="16"/>
              </w:rPr>
              <w:t>AZD1080</w:t>
            </w:r>
          </w:p>
        </w:tc>
        <w:tc>
          <w:tcPr>
            <w:tcW w:type="dxa" w:w="2835"/>
          </w:tcPr>
          <w:p>
            <w:pPr>
              <w:spacing w:after="20" w:before="20" w:line="240" w:lineRule="auto"/>
              <w:jc w:val="center"/>
            </w:pPr>
            <w:r>
              <w:rPr>
                <w:sz w:val="16"/>
              </w:rPr>
              <w:t>−65.4</w:t>
            </w:r>
          </w:p>
        </w:tc>
      </w:tr>
      <w:tr>
        <w:tc>
          <w:tcPr>
            <w:tcW w:type="dxa" w:w="2494"/>
          </w:tcPr>
          <w:p>
            <w:pPr>
              <w:spacing w:after="20" w:before="20" w:line="240" w:lineRule="auto"/>
              <w:jc w:val="left"/>
            </w:pPr>
            <w:r>
              <w:rPr>
                <w:sz w:val="16"/>
              </w:rPr>
              <w:t>Anle138b</w:t>
            </w:r>
          </w:p>
        </w:tc>
        <w:tc>
          <w:tcPr>
            <w:tcW w:type="dxa" w:w="2835"/>
          </w:tcPr>
          <w:p>
            <w:pPr>
              <w:spacing w:after="20" w:before="20" w:line="240" w:lineRule="auto"/>
              <w:jc w:val="center"/>
            </w:pPr>
            <w:r>
              <w:rPr>
                <w:sz w:val="16"/>
              </w:rPr>
              <w:t>−54.9</w:t>
            </w:r>
          </w:p>
        </w:tc>
      </w:tr>
      <w:tr>
        <w:tc>
          <w:tcPr>
            <w:tcW w:type="dxa" w:w="2494"/>
          </w:tcPr>
          <w:p>
            <w:pPr>
              <w:spacing w:after="20" w:before="20" w:line="240" w:lineRule="auto"/>
              <w:jc w:val="left"/>
            </w:pPr>
            <w:r>
              <w:rPr>
                <w:sz w:val="16"/>
              </w:rPr>
              <w:t>Honokiol</w:t>
            </w:r>
          </w:p>
        </w:tc>
        <w:tc>
          <w:tcPr>
            <w:tcW w:type="dxa" w:w="2835"/>
          </w:tcPr>
          <w:p>
            <w:pPr>
              <w:spacing w:after="20" w:before="20" w:line="240" w:lineRule="auto"/>
              <w:jc w:val="center"/>
            </w:pPr>
            <w:r>
              <w:rPr>
                <w:sz w:val="16"/>
              </w:rPr>
              <w:t>−54.8</w:t>
            </w:r>
          </w:p>
        </w:tc>
      </w:tr>
      <w:tr>
        <w:tc>
          <w:tcPr>
            <w:tcW w:type="dxa" w:w="2494"/>
          </w:tcPr>
          <w:p>
            <w:pPr>
              <w:spacing w:after="20" w:before="20" w:line="240" w:lineRule="auto"/>
              <w:jc w:val="left"/>
            </w:pPr>
            <w:r>
              <w:rPr>
                <w:sz w:val="16"/>
              </w:rPr>
              <w:t>Congo Red</w:t>
            </w:r>
          </w:p>
        </w:tc>
        <w:tc>
          <w:tcPr>
            <w:tcW w:type="dxa" w:w="2835"/>
          </w:tcPr>
          <w:p>
            <w:pPr>
              <w:spacing w:after="20" w:before="20" w:line="240" w:lineRule="auto"/>
              <w:jc w:val="center"/>
            </w:pPr>
            <w:r>
              <w:rPr>
                <w:sz w:val="16"/>
              </w:rPr>
              <w:t>−50.0</w:t>
            </w:r>
          </w:p>
        </w:tc>
      </w:tr>
      <w:tr>
        <w:tc>
          <w:tcPr>
            <w:tcW w:type="dxa" w:w="2494"/>
          </w:tcPr>
          <w:p>
            <w:pPr>
              <w:spacing w:after="20" w:before="20" w:line="240" w:lineRule="auto"/>
              <w:jc w:val="left"/>
            </w:pPr>
            <w:r>
              <w:rPr>
                <w:sz w:val="16"/>
              </w:rPr>
              <w:t>FDDNP</w:t>
            </w:r>
          </w:p>
        </w:tc>
        <w:tc>
          <w:tcPr>
            <w:tcW w:type="dxa" w:w="2835"/>
          </w:tcPr>
          <w:p>
            <w:pPr>
              <w:spacing w:after="20" w:before="20" w:line="240" w:lineRule="auto"/>
              <w:jc w:val="center"/>
            </w:pPr>
            <w:r>
              <w:rPr>
                <w:sz w:val="16"/>
              </w:rPr>
              <w:t>−49.4</w:t>
            </w:r>
          </w:p>
        </w:tc>
      </w:tr>
      <w:tr>
        <w:tc>
          <w:tcPr>
            <w:tcW w:type="dxa" w:w="2494"/>
          </w:tcPr>
          <w:p>
            <w:pPr>
              <w:spacing w:after="20" w:before="20" w:line="240" w:lineRule="auto"/>
              <w:jc w:val="left"/>
            </w:pPr>
            <w:r>
              <w:rPr>
                <w:sz w:val="16"/>
              </w:rPr>
              <w:t>Hydromethylthionine</w:t>
            </w:r>
          </w:p>
        </w:tc>
        <w:tc>
          <w:tcPr>
            <w:tcW w:type="dxa" w:w="2835"/>
          </w:tcPr>
          <w:p>
            <w:pPr>
              <w:spacing w:after="20" w:before="20" w:line="240" w:lineRule="auto"/>
              <w:jc w:val="center"/>
            </w:pPr>
            <w:r>
              <w:rPr>
                <w:sz w:val="16"/>
              </w:rPr>
              <w:t>−48.2</w:t>
            </w:r>
          </w:p>
        </w:tc>
      </w:tr>
      <w:tr>
        <w:tc>
          <w:tcPr>
            <w:tcW w:type="dxa" w:w="2494"/>
          </w:tcPr>
          <w:p>
            <w:pPr>
              <w:spacing w:after="20" w:before="20" w:line="240" w:lineRule="auto"/>
              <w:jc w:val="left"/>
            </w:pPr>
            <w:r>
              <w:rPr>
                <w:sz w:val="16"/>
              </w:rPr>
              <w:t>EGCG</w:t>
            </w:r>
          </w:p>
        </w:tc>
        <w:tc>
          <w:tcPr>
            <w:tcW w:type="dxa" w:w="2835"/>
          </w:tcPr>
          <w:p>
            <w:pPr>
              <w:spacing w:after="20" w:before="20" w:line="240" w:lineRule="auto"/>
              <w:jc w:val="center"/>
            </w:pPr>
            <w:r>
              <w:rPr>
                <w:sz w:val="16"/>
              </w:rPr>
              <w:t>−46.5</w:t>
            </w:r>
          </w:p>
        </w:tc>
      </w:tr>
      <w:tr>
        <w:tc>
          <w:tcPr>
            <w:tcW w:type="dxa" w:w="2494"/>
          </w:tcPr>
          <w:p>
            <w:pPr>
              <w:spacing w:after="20" w:before="20" w:line="240" w:lineRule="auto"/>
              <w:jc w:val="left"/>
            </w:pPr>
            <w:r>
              <w:rPr>
                <w:sz w:val="16"/>
              </w:rPr>
              <w:t>Thioflavin-T</w:t>
            </w:r>
          </w:p>
        </w:tc>
        <w:tc>
          <w:tcPr>
            <w:tcW w:type="dxa" w:w="2835"/>
          </w:tcPr>
          <w:p>
            <w:pPr>
              <w:spacing w:after="20" w:before="20" w:line="240" w:lineRule="auto"/>
              <w:jc w:val="center"/>
            </w:pPr>
            <w:r>
              <w:rPr>
                <w:sz w:val="16"/>
              </w:rPr>
              <w:t>−36.9</w:t>
            </w:r>
          </w:p>
        </w:tc>
      </w:tr>
      <w:tr>
        <w:tc>
          <w:tcPr>
            <w:tcW w:type="dxa" w:w="2494"/>
          </w:tcPr>
          <w:p>
            <w:pPr>
              <w:spacing w:after="20" w:before="20" w:line="240" w:lineRule="auto"/>
              <w:jc w:val="left"/>
            </w:pPr>
            <w:r>
              <w:rPr>
                <w:sz w:val="16"/>
              </w:rPr>
              <w:t>Curcumin</w:t>
            </w:r>
          </w:p>
        </w:tc>
        <w:tc>
          <w:tcPr>
            <w:tcW w:type="dxa" w:w="2835"/>
          </w:tcPr>
          <w:p>
            <w:pPr>
              <w:spacing w:after="20" w:before="20" w:line="240" w:lineRule="auto"/>
              <w:jc w:val="center"/>
            </w:pPr>
            <w:r>
              <w:rPr>
                <w:sz w:val="16"/>
              </w:rPr>
              <w:t>−34.5</w:t>
            </w:r>
          </w:p>
        </w:tc>
      </w:tr>
      <w:tr>
        <w:tc>
          <w:tcPr>
            <w:tcW w:type="dxa" w:w="2494"/>
          </w:tcPr>
          <w:p>
            <w:pPr>
              <w:spacing w:after="20" w:before="20" w:line="240" w:lineRule="auto"/>
              <w:jc w:val="left"/>
            </w:pPr>
            <w:r>
              <w:rPr>
                <w:sz w:val="16"/>
              </w:rPr>
              <w:t>Chrysamine G</w:t>
            </w:r>
          </w:p>
        </w:tc>
        <w:tc>
          <w:tcPr>
            <w:tcW w:type="dxa" w:w="2835"/>
          </w:tcPr>
          <w:p>
            <w:pPr>
              <w:spacing w:after="20" w:before="20" w:line="240" w:lineRule="auto"/>
              <w:jc w:val="center"/>
            </w:pPr>
            <w:r>
              <w:rPr>
                <w:sz w:val="16"/>
              </w:rPr>
              <w:t>−34.3</w:t>
            </w:r>
          </w:p>
        </w:tc>
      </w:tr>
      <w:tr>
        <w:tc>
          <w:tcPr>
            <w:tcW w:type="dxa" w:w="2494"/>
          </w:tcPr>
          <w:p>
            <w:pPr>
              <w:spacing w:after="20" w:before="20" w:line="240" w:lineRule="auto"/>
              <w:jc w:val="left"/>
            </w:pPr>
            <w:r>
              <w:rPr>
                <w:sz w:val="16"/>
              </w:rPr>
              <w:t>Methylene Blue</w:t>
            </w:r>
          </w:p>
        </w:tc>
        <w:tc>
          <w:tcPr>
            <w:tcW w:type="dxa" w:w="2835"/>
          </w:tcPr>
          <w:p>
            <w:pPr>
              <w:spacing w:after="20" w:before="20" w:line="240" w:lineRule="auto"/>
              <w:jc w:val="center"/>
            </w:pPr>
            <w:r>
              <w:rPr>
                <w:sz w:val="16"/>
              </w:rPr>
              <w:t>−34.2</w:t>
            </w:r>
          </w:p>
        </w:tc>
      </w:tr>
      <w:tr>
        <w:tc>
          <w:tcPr>
            <w:tcW w:type="dxa" w:w="2494"/>
          </w:tcPr>
          <w:p>
            <w:pPr>
              <w:spacing w:after="20" w:before="20" w:line="240" w:lineRule="auto"/>
              <w:jc w:val="left"/>
            </w:pPr>
            <w:r>
              <w:rPr>
                <w:sz w:val="16"/>
              </w:rPr>
              <w:t>Tideglusib</w:t>
            </w:r>
          </w:p>
        </w:tc>
        <w:tc>
          <w:tcPr>
            <w:tcW w:type="dxa" w:w="2835"/>
          </w:tcPr>
          <w:p>
            <w:pPr>
              <w:spacing w:after="20" w:before="20" w:line="240" w:lineRule="auto"/>
              <w:jc w:val="center"/>
            </w:pPr>
            <w:r>
              <w:rPr>
                <w:sz w:val="16"/>
              </w:rPr>
              <w:t>−26.8</w:t>
            </w:r>
          </w:p>
        </w:tc>
      </w:tr>
      <w:tr>
        <w:tc>
          <w:tcPr>
            <w:tcW w:type="dxa" w:w="2494"/>
          </w:tcPr>
          <w:p>
            <w:pPr>
              <w:spacing w:after="20" w:before="20" w:line="240" w:lineRule="auto"/>
              <w:jc w:val="left"/>
            </w:pPr>
            <w:r>
              <w:rPr>
                <w:sz w:val="16"/>
              </w:rPr>
              <w:t>Tacrine</w:t>
            </w:r>
          </w:p>
        </w:tc>
        <w:tc>
          <w:tcPr>
            <w:tcW w:type="dxa" w:w="2835"/>
          </w:tcPr>
          <w:p>
            <w:pPr>
              <w:spacing w:after="20" w:before="20" w:line="240" w:lineRule="auto"/>
              <w:jc w:val="center"/>
            </w:pPr>
            <w:r>
              <w:rPr>
                <w:sz w:val="16"/>
              </w:rPr>
              <w:t>−12.1</w:t>
            </w:r>
          </w:p>
        </w:tc>
      </w:tr>
      <w:tr>
        <w:tc>
          <w:tcPr>
            <w:tcW w:type="dxa" w:w="2494"/>
          </w:tcPr>
          <w:p>
            <w:pPr>
              <w:spacing w:after="20" w:before="20" w:line="240" w:lineRule="auto"/>
              <w:jc w:val="left"/>
            </w:pPr>
            <w:r>
              <w:rPr>
                <w:sz w:val="16"/>
              </w:rPr>
              <w:t>Rosmarinic Acid</w:t>
            </w:r>
          </w:p>
        </w:tc>
        <w:tc>
          <w:tcPr>
            <w:tcW w:type="dxa" w:w="2835"/>
          </w:tcPr>
          <w:p>
            <w:pPr>
              <w:spacing w:after="20" w:before="20" w:line="240" w:lineRule="auto"/>
              <w:jc w:val="center"/>
            </w:pPr>
            <w:r>
              <w:rPr>
                <w:sz w:val="16"/>
              </w:rPr>
              <w:t>−3.8</w:t>
            </w:r>
          </w:p>
        </w:tc>
      </w:tr>
      <w:tr>
        <w:tc>
          <w:tcPr>
            <w:tcW w:type="dxa" w:w="2494"/>
          </w:tcPr>
          <w:p>
            <w:pPr>
              <w:spacing w:after="20" w:before="20" w:line="240" w:lineRule="auto"/>
              <w:jc w:val="left"/>
            </w:pPr>
            <w:r>
              <w:rPr>
                <w:sz w:val="16"/>
              </w:rPr>
              <w:t>Bexarotene</w:t>
            </w:r>
          </w:p>
        </w:tc>
        <w:tc>
          <w:tcPr>
            <w:tcW w:type="dxa" w:w="2835"/>
          </w:tcPr>
          <w:p>
            <w:pPr>
              <w:spacing w:after="20" w:before="20" w:line="240" w:lineRule="auto"/>
              <w:jc w:val="center"/>
            </w:pPr>
            <w:r>
              <w:rPr>
                <w:sz w:val="16"/>
              </w:rPr>
              <w:t>−0.1</w:t>
            </w:r>
          </w:p>
        </w:tc>
      </w:tr>
      <w:tr>
        <w:tc>
          <w:tcPr>
            <w:tcW w:type="dxa" w:w="2494"/>
          </w:tcPr>
          <w:p>
            <w:pPr>
              <w:spacing w:after="20" w:before="20" w:line="240" w:lineRule="auto"/>
              <w:jc w:val="left"/>
            </w:pPr>
            <w:r>
              <w:rPr>
                <w:sz w:val="16"/>
              </w:rPr>
              <w:t>Donepezil</w:t>
            </w:r>
          </w:p>
        </w:tc>
        <w:tc>
          <w:tcPr>
            <w:tcW w:type="dxa" w:w="2835"/>
          </w:tcPr>
          <w:p>
            <w:pPr>
              <w:spacing w:after="20" w:before="20" w:line="240" w:lineRule="auto"/>
              <w:jc w:val="center"/>
            </w:pPr>
            <w:r>
              <w:rPr>
                <w:sz w:val="16"/>
              </w:rPr>
              <w:t>0.9</w:t>
            </w:r>
          </w:p>
        </w:tc>
      </w:tr>
      <w:tr>
        <w:tc>
          <w:tcPr>
            <w:tcW w:type="dxa" w:w="2494"/>
          </w:tcPr>
          <w:p>
            <w:pPr>
              <w:spacing w:after="20" w:before="20" w:line="240" w:lineRule="auto"/>
              <w:jc w:val="left"/>
            </w:pPr>
            <w:r>
              <w:rPr>
                <w:sz w:val="16"/>
              </w:rPr>
              <w:t>Fisetin</w:t>
            </w:r>
          </w:p>
        </w:tc>
        <w:tc>
          <w:tcPr>
            <w:tcW w:type="dxa" w:w="2835"/>
          </w:tcPr>
          <w:p>
            <w:pPr>
              <w:spacing w:after="20" w:before="20" w:line="240" w:lineRule="auto"/>
              <w:jc w:val="center"/>
            </w:pPr>
            <w:r>
              <w:rPr>
                <w:sz w:val="16"/>
              </w:rPr>
              <w:t>1.2</w:t>
            </w:r>
          </w:p>
        </w:tc>
      </w:tr>
      <w:tr>
        <w:tc>
          <w:tcPr>
            <w:tcW w:type="dxa" w:w="2494"/>
          </w:tcPr>
          <w:p>
            <w:pPr>
              <w:spacing w:after="20" w:before="20" w:line="240" w:lineRule="auto"/>
              <w:jc w:val="left"/>
            </w:pPr>
            <w:r>
              <w:rPr>
                <w:sz w:val="16"/>
              </w:rPr>
              <w:t>Myricetin</w:t>
            </w:r>
          </w:p>
        </w:tc>
        <w:tc>
          <w:tcPr>
            <w:tcW w:type="dxa" w:w="2835"/>
          </w:tcPr>
          <w:p>
            <w:pPr>
              <w:spacing w:after="20" w:before="20" w:line="240" w:lineRule="auto"/>
              <w:jc w:val="center"/>
            </w:pPr>
            <w:r>
              <w:rPr>
                <w:sz w:val="16"/>
              </w:rPr>
              <w:t>1.6</w:t>
            </w:r>
          </w:p>
        </w:tc>
      </w:tr>
      <w:tr>
        <w:tc>
          <w:tcPr>
            <w:tcW w:type="dxa" w:w="2494"/>
          </w:tcPr>
          <w:p>
            <w:pPr>
              <w:spacing w:after="20" w:before="20" w:line="240" w:lineRule="auto"/>
              <w:jc w:val="left"/>
            </w:pPr>
            <w:r>
              <w:rPr>
                <w:sz w:val="16"/>
              </w:rPr>
              <w:t>Azure A</w:t>
            </w:r>
          </w:p>
        </w:tc>
        <w:tc>
          <w:tcPr>
            <w:tcW w:type="dxa" w:w="2835"/>
          </w:tcPr>
          <w:p>
            <w:pPr>
              <w:spacing w:after="20" w:before="20" w:line="240" w:lineRule="auto"/>
              <w:jc w:val="center"/>
            </w:pPr>
            <w:r>
              <w:rPr>
                <w:sz w:val="16"/>
              </w:rPr>
              <w:t>6.2</w:t>
            </w:r>
          </w:p>
        </w:tc>
      </w:tr>
      <w:tr>
        <w:tc>
          <w:tcPr>
            <w:tcW w:type="dxa" w:w="2494"/>
          </w:tcPr>
          <w:p>
            <w:pPr>
              <w:spacing w:after="20" w:before="20" w:line="240" w:lineRule="auto"/>
              <w:jc w:val="left"/>
            </w:pPr>
            <w:r>
              <w:rPr>
                <w:sz w:val="16"/>
              </w:rPr>
              <w:t>Resveratrol</w:t>
            </w:r>
          </w:p>
        </w:tc>
        <w:tc>
          <w:tcPr>
            <w:tcW w:type="dxa" w:w="2835"/>
          </w:tcPr>
          <w:p>
            <w:pPr>
              <w:spacing w:after="20" w:before="20" w:line="240" w:lineRule="auto"/>
              <w:jc w:val="center"/>
            </w:pPr>
            <w:r>
              <w:rPr>
                <w:sz w:val="16"/>
              </w:rPr>
              <w:t>14.5</w:t>
            </w:r>
          </w:p>
        </w:tc>
      </w:tr>
      <w:tr>
        <w:tc>
          <w:tcPr>
            <w:tcW w:type="dxa" w:w="2494"/>
          </w:tcPr>
          <w:p>
            <w:pPr>
              <w:spacing w:after="20" w:before="20" w:line="240" w:lineRule="auto"/>
              <w:jc w:val="left"/>
            </w:pPr>
            <w:r>
              <w:rPr>
                <w:sz w:val="16"/>
              </w:rPr>
              <w:t>Toluidine Blue O</w:t>
            </w:r>
          </w:p>
        </w:tc>
        <w:tc>
          <w:tcPr>
            <w:tcW w:type="dxa" w:w="2835"/>
          </w:tcPr>
          <w:p>
            <w:pPr>
              <w:spacing w:after="20" w:before="20" w:line="240" w:lineRule="auto"/>
              <w:jc w:val="center"/>
            </w:pPr>
            <w:r>
              <w:rPr>
                <w:sz w:val="16"/>
              </w:rPr>
              <w:t>15.5</w:t>
            </w:r>
          </w:p>
        </w:tc>
      </w:tr>
      <w:tr>
        <w:tc>
          <w:tcPr>
            <w:tcW w:type="dxa" w:w="2494"/>
          </w:tcPr>
          <w:p>
            <w:pPr>
              <w:spacing w:after="20" w:before="20" w:line="240" w:lineRule="auto"/>
              <w:jc w:val="left"/>
            </w:pPr>
            <w:r>
              <w:rPr>
                <w:sz w:val="16"/>
              </w:rPr>
              <w:t>Apigenin</w:t>
            </w:r>
          </w:p>
        </w:tc>
        <w:tc>
          <w:tcPr>
            <w:tcW w:type="dxa" w:w="2835"/>
          </w:tcPr>
          <w:p>
            <w:pPr>
              <w:spacing w:after="20" w:before="20" w:line="240" w:lineRule="auto"/>
              <w:jc w:val="center"/>
            </w:pPr>
            <w:r>
              <w:rPr>
                <w:sz w:val="16"/>
              </w:rPr>
              <w:t>31.5</w:t>
            </w:r>
          </w:p>
        </w:tc>
      </w:tr>
      <w:tr>
        <w:tc>
          <w:tcPr>
            <w:tcW w:type="dxa" w:w="2494"/>
          </w:tcPr>
          <w:p>
            <w:pPr>
              <w:spacing w:after="20" w:before="20" w:line="240" w:lineRule="auto"/>
              <w:jc w:val="left"/>
            </w:pPr>
            <w:r>
              <w:rPr>
                <w:sz w:val="16"/>
              </w:rPr>
              <w:t>Baicalein</w:t>
            </w:r>
          </w:p>
        </w:tc>
        <w:tc>
          <w:tcPr>
            <w:tcW w:type="dxa" w:w="2835"/>
          </w:tcPr>
          <w:p>
            <w:pPr>
              <w:spacing w:after="20" w:before="20" w:line="240" w:lineRule="auto"/>
              <w:jc w:val="center"/>
            </w:pPr>
            <w:r>
              <w:rPr>
                <w:sz w:val="16"/>
              </w:rPr>
              <w:t>31.8</w:t>
            </w:r>
          </w:p>
        </w:tc>
      </w:tr>
      <w:tr>
        <w:tc>
          <w:tcPr>
            <w:tcW w:type="dxa" w:w="2494"/>
          </w:tcPr>
          <w:p>
            <w:pPr>
              <w:spacing w:after="20" w:before="20" w:line="240" w:lineRule="auto"/>
              <w:jc w:val="left"/>
            </w:pPr>
            <w:r>
              <w:rPr>
                <w:sz w:val="16"/>
              </w:rPr>
              <w:t>Luteolin</w:t>
            </w:r>
          </w:p>
        </w:tc>
        <w:tc>
          <w:tcPr>
            <w:tcW w:type="dxa" w:w="2835"/>
          </w:tcPr>
          <w:p>
            <w:pPr>
              <w:spacing w:after="20" w:before="20" w:line="240" w:lineRule="auto"/>
              <w:jc w:val="center"/>
            </w:pPr>
            <w:r>
              <w:rPr>
                <w:sz w:val="16"/>
              </w:rPr>
              <w:t>31.9</w:t>
            </w:r>
          </w:p>
        </w:tc>
      </w:tr>
      <w:tr>
        <w:tc>
          <w:tcPr>
            <w:tcW w:type="dxa" w:w="2494"/>
            <w:tcBorders>
              <w:bottom w:val="single" w:sz="12" w:color="000000"/>
            </w:tcBorders>
          </w:tcPr>
          <w:p>
            <w:pPr>
              <w:spacing w:after="20" w:before="20" w:line="240" w:lineRule="auto"/>
              <w:jc w:val="left"/>
            </w:pPr>
            <w:r>
              <w:rPr>
                <w:sz w:val="16"/>
              </w:rPr>
              <w:t>Quercetin</w:t>
            </w:r>
          </w:p>
        </w:tc>
        <w:tc>
          <w:tcPr>
            <w:tcW w:type="dxa" w:w="2835"/>
            <w:tcBorders>
              <w:bottom w:val="single" w:sz="12" w:color="000000"/>
            </w:tcBorders>
          </w:tcPr>
          <w:p>
            <w:pPr>
              <w:spacing w:after="20" w:before="20" w:line="240" w:lineRule="auto"/>
              <w:jc w:val="center"/>
            </w:pPr>
            <w:r>
              <w:rPr>
                <w:sz w:val="16"/>
              </w:rPr>
              <w:t>32.1</w:t>
            </w:r>
          </w:p>
        </w:tc>
      </w:tr>
    </w:tbl>
    <w:p>
      <w:pPr>
        <w:spacing w:after="80"/>
      </w:pPr>
    </w:p>
    <w:sectPr w:rsidR="00FC693F" w:rsidRPr="0006063C" w:rsidSect="00034616">
      <w:footerReference w:type="default" r:id="rId9"/>
      <w:pgSz w:w="11906" w:h="16838"/>
      <w:pgMar w:top="1417" w:right="1417" w:bottom="1417" w:left="1417" w:header="720" w:footer="720" w:gutter="0"/>
      <w:cols w:space="720"/>
      <w:docGrid w:linePitch="360"/>
      <w:lnNumType w:countBy="1" w:restart="continuous" w:distance="283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fldChar w:fldCharType="begin"/>
      <w:instrText xml:space="preserve">PAGE</w:instrText>
      <w:fldChar w:fldCharType="end"/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360" w:lineRule="auto" w:after="120"/>
    </w:pPr>
    <w:rPr>
      <w:rFonts w:ascii="Times New Roman" w:hAnsi="Times New Roman" w:eastAsia="Times New Roman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40" w:after="80"/>
      <w:outlineLvl w:val="0"/>
    </w:pPr>
    <w:rPr>
      <w:rFonts w:ascii="Times New Roman" w:hAnsi="Times New Roman" w:eastAsia="Times New Roman"/>
      <w:b/>
      <w:bCs/>
      <w:i w:val="0"/>
      <w:color w:val="000000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160" w:after="80"/>
      <w:outlineLvl w:val="1"/>
    </w:pPr>
    <w:rPr>
      <w:rFonts w:ascii="Times New Roman" w:hAnsi="Times New Roman" w:eastAsia="Times New Roman"/>
      <w:b/>
      <w:bCs/>
      <w:i w:val="0"/>
      <w:color w:val="000000"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60" w:after="80"/>
      <w:outlineLvl w:val="2"/>
    </w:pPr>
    <w:rPr>
      <w:rFonts w:ascii="Times New Roman" w:hAnsi="Times New Roman" w:eastAsia="Times New Roman"/>
      <w:b/>
      <w:bCs/>
      <w:i/>
      <w:color w:val="000000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