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5174"/>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5174"/>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40555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40555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[36,37] were read directly from the xtb output; no descriptor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94188"/>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94188"/>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32515"/>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32515"/>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316952"/>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316952"/>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[39,40].</w:t>
      </w:r>
    </w:p>
    <w:p>
      <w:pPr>
        <w:spacing w:before="200" w:after="80"/>
        <w:jc w:val="center"/>
      </w:pPr>
      <w:r>
        <w:drawing>
          <wp:inline xmlns:a="http://schemas.openxmlformats.org/drawingml/2006/main" xmlns:pic="http://schemas.openxmlformats.org/drawingml/2006/picture">
            <wp:extent cx="5669280" cy="2823882"/>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23882"/>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042955"/>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042955"/>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[31-33].</w:t>
      </w:r>
    </w:p>
    <w:p>
      <w:pPr>
        <w:spacing w:before="200" w:after="80"/>
        <w:jc w:val="center"/>
      </w:pPr>
      <w:r>
        <w:drawing>
          <wp:inline xmlns:a="http://schemas.openxmlformats.org/drawingml/2006/main" xmlns:pic="http://schemas.openxmlformats.org/drawingml/2006/picture">
            <wp:extent cx="5669280" cy="2361822"/>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361822"/>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749793"/>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749793"/>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