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</w:rPr>
        <w:t>Date: August 31, 2026</w:t>
        <w:br/>
        <w:br/>
        <w:t>To:</w:t>
        <w:br/>
        <w:t>Prof. Dr. Salvatore Guccione</w:t>
        <w:br/>
        <w:t>Editor-in-Chief, Molecular Diversity</w:t>
        <w:br/>
        <w:t>Springer Nature</w:t>
      </w:r>
    </w:p>
    <w:p>
      <w:pPr>
        <w:spacing w:after="200"/>
      </w:pPr>
      <w:r>
        <w:rPr>
          <w:b/>
          <w:color w:val="4A148C"/>
        </w:rPr>
        <w:t>Subject: Submission of Original Research Article titled 'Quantum-Chemical Profiling and Machine Learning-Driven Nano-QSAR of Functionalized 2D Borophene Nanosheets for Targeted Disaggregation of Pathological Tau Fibrils'</w:t>
      </w:r>
    </w:p>
    <w:p>
      <w:pPr>
        <w:spacing w:after="160" w:line="276" w:lineRule="auto"/>
      </w:pPr>
      <w:r>
        <w:t>Dear Prof. Dr. Salvatore Guccione and Editorial Board Members,</w:t>
        <w:br/>
        <w:br/>
        <w:t>We are pleased to submit our original research manuscript entitled 'Quantum-Chemical Profiling and Machine Learning-Driven Nano-QSAR of Functionalized 2D Borophene Nanosheets for Targeted Disaggregation of Pathological Tau Fibrils' for consideration for publication in Molecular Diversity.</w:t>
        <w:br/>
        <w:br/>
        <w:t>The pathological self-assembly of microtubule-associated protein Tau into paired helical filaments (PHFs) and neurofibrillary tangles represents a defining histopathological hallmark of Alzheimer's disease. In this study, we present an integrated computational chemistry, nano-QSAR, and molecular docking investigation evaluating the supramolecular loading, quantum-chemical interaction space, and fibrillar disaggregation potential of two-dimensional metallic beta-12 borophene nanosheets. This work directly aligns with the core focus of Molecular Diversity in computational molecular design, structure-property relationships, and chemical library prioritization.</w:t>
        <w:br/>
        <w:br/>
        <w:t>Key Highlights of our Investigation:</w:t>
        <w:br/>
        <w:t>1. Cryo-EM Fibrillar Docking: High-resolution docking on the 3.40 Å cryo-EM structure of human Alzheimer's disease Tau paired helical filament (PDB ID: 5O3L) mapped specific binding modes across the cross-beta protofilament cleft.</w:t>
        <w:br/>
        <w:t>2. Standardized Quantum Interaction Energetics: Evaluated tight-binding GFN2-xTB standardized intermolecular interactions (Delta_E_int,std = -22.4 to -36.2 kcal/mol) across 2D metallic beta-12 borophene and carboxylated functional forms.</w:t>
        <w:br/>
        <w:t>3. Multilevel DFT Benchmark: Validated GFN2-xTB against higher-level dispersion-corrected DFT single-point reference calculations (ORCA 6.1.1, B3LYP-D3BJ/def2-SVP) across representative anti-tau scaffolds, confirming strong rank preservation (MAE = 1.66 kcal/mol).</w:t>
        <w:br/>
        <w:t>4. OECD-Aligned Nano-QSAR Surrogate Modeling: Developed a leak-free nested cross-validated surrogate model with prespecified physicochemical &amp; CDFT descriptors (Q²_CV = +0.621, RMSE = 4.85 kcal/mol), verified against chance correlation by 1,000 Y-scrambling permutations (empirical p = 0.001).</w:t>
        <w:br/>
        <w:t>5. Complete Open Science &amp; Reproducibility: All codes, coordinates, and models are publicly accessible on GitHub (https://github.com/sircalch/borophene-alzheimer-tau-ai) and permanently archived under Zenodo DOI 10.5281/zenodo.22187835.</w:t>
        <w:br/>
        <w:br/>
        <w:t>Suggested Independent Reviewers:</w:t>
        <w:br/>
        <w:t>1. Prof. Dr. Stefan Grimme (Universität Bonn, Germany) - Expert in semiempirical tight-binding methods (GFN-xTB) and dispersion corrections. Email: grimme@thch.uni-bonn.de</w:t>
        <w:br/>
        <w:t>2. Prof. Dr. Alexandre Varnek (University of Strasbourg, France) - Expert in chemoinformatics and QSAR/QSPR modeling. Email: varnek@unistra.fr</w:t>
        <w:br/>
        <w:t>3. Prof. Dr. Michel Goedert (MRC Laboratory of Molecular Biology, Cambridge, UK) - Pioneer in Tau filament structure and Alzheimer's disease pathology. Email: mg@mrc-lmb.cam.ac.uk</w:t>
        <w:br/>
        <w:t>4. Prof. Dr. Boris I. Yakobson (Rice University, USA) - Pioneer in 2D borophene synthesis, polymorph physics, and nanostructures. Email: biy@rice.edu</w:t>
        <w:br/>
        <w:br/>
        <w:t>Thank you very much for your time and consideration of our manuscript.</w:t>
        <w:br/>
        <w:br/>
        <w:t>Sincerely,</w:t>
        <w:br/>
        <w:br/>
        <w:t>Andrés Monreal Hernández, Ph.D. (Corresponding Author)</w:t>
        <w:br/>
        <w:t>Universidad Estatal de Sonora, Mexico</w:t>
        <w:br/>
        <w:t>Email: andres.monreal@ues.mx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