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t>for consideration for publication as a Full Research Article in the Beilstein Journal of Nanotechnology.</w:t>
      </w:r>
    </w:p>
    <w:p>
      <w:r>
        <w:t>This study represents the first multi-scale quantum chemical and Explainable AI framework evaluating 2D Borophene (beta12 and chi3 allotropes) for targeted delivery of 35 Alzheimer's disease and Tau disaggregating therapeutics across the blood-brain barrier against Cryo-EM structure PDB 6VHL.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