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September 9,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D47A1"/>
        </w:rPr>
        <w:t>“Explainable AI and Quantum Chemical Exploration of 2D Titanium Carbide MXene (Ti3C2Tx) Nanosheets as Targeted Nanovehicles for Glioblastoma Therapeutics Across the Blood-Brain Barrier”</w:t>
      </w:r>
    </w:p>
    <w:p>
      <w:r>
        <w:t>for consideration for publication as a Full Research Article in the Beilstein Journal of Nanotechnology.</w:t>
      </w:r>
    </w:p>
    <w:p>
      <w:r>
        <w:t>The study integrates GFN2-xTB quantum-chemical single-point interaction energies of 35 glioblastoma therapeutics on a pristine oxygen-terminated Ti3C2O2 MXene cluster (Delta_E_int,SP = -0.9 to -15.5 kcal/mol), a single reproducible AutoDock Vina docking run of the 33 dockable compounds against the human EGFR kinase domain (PDB ID: 4ZAU, with 2J6M as a secondary control; scores -3.8 to -9.2 kcal/mol, mean -7.1), and an explainable leak-free nested cross-validated surrogate model. Descriptor-based prediction is at best weakly predictive (Q2_CV = 0.31 for the EGFR docking score, 0.10 for the MXene interaction energy), so the feature-importance analysis is presented as exploratory. The Ti3C2-Angiopep-2 functionalized system is discussed as future work because no real structural or quantum data for it exist; every figure and table reports values computed from the deposited pipeline, with no empirical-formula estimates.</w:t>
      </w:r>
    </w:p>
    <w:p>
      <w:r>
        <w:t>The complete open-source pipeline, curated dataset and figure generators are archived at Zenodo (DOI: 10.5281/zenodo.22187857), fully reproducing every value and figure in the manuscript.</w:t>
      </w:r>
    </w:p>
    <w:p>
      <w:r>
        <w:t>We confirm that this manuscript is original, has not been published previously, and all authors have approved the submission with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