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left"/>
      </w:pPr>
      <w:r>
        <w:rPr>
          <w:b/>
          <w:sz w:val="30"/>
        </w:rPr>
        <w:t>Supporting Information (Online Resource 1)</w:t>
      </w:r>
    </w:p>
    <w:p>
      <w:pPr>
        <w:spacing w:after="80"/>
        <w:jc w:val="left"/>
      </w:pPr>
      <w:r>
        <w:rPr>
          <w:sz w:val="22"/>
        </w:rPr>
        <w:t>Physisorption and dative-bond chemisorption of anti-TNBC drugs on a B</w:t>
      </w:r>
      <w:r>
        <w:rPr>
          <w:sz w:val="22"/>
          <w:vertAlign w:val="subscript"/>
        </w:rPr>
        <w:t>36</w:t>
      </w:r>
      <w:r>
        <w:rPr>
          <w:sz w:val="22"/>
        </w:rPr>
        <w:t>N</w:t>
      </w:r>
      <w:r>
        <w:rPr>
          <w:sz w:val="22"/>
          <w:vertAlign w:val="subscript"/>
        </w:rPr>
        <w:t>36</w:t>
      </w:r>
      <w:r>
        <w:rPr>
          <w:sz w:val="22"/>
        </w:rPr>
        <w:t xml:space="preserve"> fullerene-like cage: validated PARP1 docking, GFN2-xTB adsorption and QSPR analysis</w:t>
      </w:r>
    </w:p>
    <w:p>
      <w:pPr>
        <w:spacing w:after="80"/>
        <w:jc w:val="left"/>
      </w:pPr>
      <w:r>
        <w:rPr>
          <w:i/>
          <w:sz w:val="20"/>
        </w:rPr>
        <w:t>Journal of Molecular Modeling</w:t>
      </w:r>
    </w:p>
    <w:p>
      <w:pPr>
        <w:spacing w:after="40"/>
        <w:jc w:val="left"/>
      </w:pPr>
      <w:r>
        <w:rPr>
          <w:sz w:val="20"/>
        </w:rPr>
        <w:t>Andrés Monreal Hernández</w:t>
      </w:r>
    </w:p>
    <w:p>
      <w:pPr>
        <w:spacing w:after="40"/>
        <w:jc w:val="left"/>
      </w:pPr>
      <w:r>
        <w:rPr>
          <w:sz w:val="20"/>
        </w:rPr>
        <w:t>Universidad Estatal de Sonora, Ley Federal del Trabajo S/N, Col. Apolo, 83100 Hermosillo, Sonora, Mexico</w:t>
      </w:r>
    </w:p>
    <w:p>
      <w:pPr>
        <w:spacing w:after="280"/>
        <w:jc w:val="left"/>
      </w:pPr>
      <w:r>
        <w:rPr>
          <w:sz w:val="20"/>
        </w:rPr>
        <w:t>Corresponding author: andres.monreal@ues.mx</w:t>
      </w:r>
    </w:p>
    <w:p>
      <w:pPr>
        <w:keepNext/>
        <w:spacing w:after="80"/>
      </w:pPr>
      <w:r>
        <w:rPr>
          <w:b/>
          <w:sz w:val="20"/>
        </w:rPr>
        <w:t>Table S1</w:t>
      </w:r>
      <w:r>
        <w:rPr>
          <w:sz w:val="20"/>
        </w:rPr>
        <w:t xml:space="preserve"> </w:t>
      </w:r>
      <w:r>
        <w:rPr>
          <w:sz w:val="20"/>
        </w:rPr>
        <w:t>Compound identity. Every structure was taken from PubChem by name and checked by InChIKey; the last column states whether the structure used in an earlier version of this dataset already matched PubChem.</w:t>
      </w:r>
    </w:p>
    <w:tbl>
      <w:tblPr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W w:w="8503" w:type="dxa"/>
      </w:tblPr>
      <w:tblGrid>
        <w:gridCol w:w="1700"/>
        <w:gridCol w:w="1587"/>
        <w:gridCol w:w="2040"/>
        <w:gridCol w:w="3174"/>
      </w:tblGrid>
      <w:tr>
        <w:tc>
          <w:tcPr>
            <w:tcW w:type="dxa" w:w="1701"/>
            <w:tcBorders>
              <w:top w:val="single" w:sz="12" w:color="000000"/>
              <w:bottom w:val="single" w:sz="6" w:color="000000"/>
            </w:tcBorders>
          </w:tcPr>
          <w:p>
            <w:pPr>
              <w:spacing w:after="20" w:before="20" w:line="240" w:lineRule="auto"/>
              <w:jc w:val="left"/>
            </w:pPr>
            <w:r>
              <w:rPr>
                <w:b/>
                <w:sz w:val="16"/>
              </w:rPr>
              <w:t>Compound</w:t>
            </w:r>
          </w:p>
        </w:tc>
        <w:tc>
          <w:tcPr>
            <w:tcW w:type="dxa" w:w="1587"/>
            <w:tcBorders>
              <w:top w:val="single" w:sz="12" w:color="000000"/>
              <w:bottom w:val="single" w:sz="6" w:color="000000"/>
            </w:tcBorders>
          </w:tcPr>
          <w:p>
            <w:pPr>
              <w:spacing w:after="20" w:before="20" w:line="240" w:lineRule="auto"/>
              <w:jc w:val="left"/>
            </w:pPr>
            <w:r>
              <w:rPr>
                <w:b/>
                <w:sz w:val="16"/>
              </w:rPr>
              <w:t>PubChem CID</w:t>
            </w:r>
          </w:p>
        </w:tc>
        <w:tc>
          <w:tcPr>
            <w:tcW w:type="dxa" w:w="2041"/>
            <w:tcBorders>
              <w:top w:val="single" w:sz="12" w:color="000000"/>
              <w:bottom w:val="single" w:sz="6" w:color="000000"/>
            </w:tcBorders>
          </w:tcPr>
          <w:p>
            <w:pPr>
              <w:spacing w:after="20" w:before="20" w:line="240" w:lineRule="auto"/>
              <w:jc w:val="left"/>
            </w:pPr>
            <w:r>
              <w:rPr>
                <w:b/>
                <w:sz w:val="16"/>
              </w:rPr>
              <w:t>Formula</w:t>
            </w:r>
          </w:p>
        </w:tc>
        <w:tc>
          <w:tcPr>
            <w:tcW w:type="dxa" w:w="3175"/>
            <w:tcBorders>
              <w:top w:val="single" w:sz="12" w:color="000000"/>
              <w:bottom w:val="single" w:sz="6" w:color="000000"/>
            </w:tcBorders>
          </w:tcPr>
          <w:p>
            <w:pPr>
              <w:spacing w:after="20" w:before="20" w:line="240" w:lineRule="auto"/>
              <w:jc w:val="center"/>
            </w:pPr>
            <w:r>
              <w:rPr>
                <w:b/>
                <w:sz w:val="16"/>
              </w:rPr>
              <w:t>Earlier structure correct</w:t>
            </w:r>
          </w:p>
        </w:tc>
      </w:tr>
      <w:tr>
        <w:tc>
          <w:tcPr>
            <w:tcW w:type="dxa" w:w="1701"/>
          </w:tcPr>
          <w:p>
            <w:pPr>
              <w:spacing w:after="20" w:before="20" w:line="240" w:lineRule="auto"/>
              <w:jc w:val="left"/>
            </w:pPr>
            <w:r>
              <w:rPr>
                <w:sz w:val="16"/>
              </w:rPr>
              <w:t>Olaparib</w:t>
            </w:r>
          </w:p>
        </w:tc>
        <w:tc>
          <w:tcPr>
            <w:tcW w:type="dxa" w:w="1587"/>
          </w:tcPr>
          <w:p>
            <w:pPr>
              <w:spacing w:after="20" w:before="20" w:line="240" w:lineRule="auto"/>
              <w:jc w:val="left"/>
            </w:pPr>
            <w:r>
              <w:rPr>
                <w:sz w:val="16"/>
              </w:rPr>
              <w:t>23725625</w:t>
            </w:r>
          </w:p>
        </w:tc>
        <w:tc>
          <w:tcPr>
            <w:tcW w:type="dxa" w:w="2041"/>
          </w:tcPr>
          <w:p>
            <w:pPr>
              <w:spacing w:after="20" w:before="20" w:line="240" w:lineRule="auto"/>
              <w:jc w:val="left"/>
            </w:pPr>
            <w:r>
              <w:rPr>
                <w:sz w:val="16"/>
              </w:rPr>
              <w:t>C24H23FN4O3</w:t>
            </w:r>
          </w:p>
        </w:tc>
        <w:tc>
          <w:tcPr>
            <w:tcW w:type="dxa" w:w="3175"/>
          </w:tcPr>
          <w:p>
            <w:pPr>
              <w:spacing w:after="20" w:before="20" w:line="240" w:lineRule="auto"/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01"/>
          </w:tcPr>
          <w:p>
            <w:pPr>
              <w:spacing w:after="20" w:before="20" w:line="240" w:lineRule="auto"/>
              <w:jc w:val="left"/>
            </w:pPr>
            <w:r>
              <w:rPr>
                <w:sz w:val="16"/>
              </w:rPr>
              <w:t>Talazoparib</w:t>
            </w:r>
          </w:p>
        </w:tc>
        <w:tc>
          <w:tcPr>
            <w:tcW w:type="dxa" w:w="1587"/>
          </w:tcPr>
          <w:p>
            <w:pPr>
              <w:spacing w:after="20" w:before="20" w:line="240" w:lineRule="auto"/>
              <w:jc w:val="left"/>
            </w:pPr>
            <w:r>
              <w:rPr>
                <w:sz w:val="16"/>
              </w:rPr>
              <w:t>135565082</w:t>
            </w:r>
          </w:p>
        </w:tc>
        <w:tc>
          <w:tcPr>
            <w:tcW w:type="dxa" w:w="2041"/>
          </w:tcPr>
          <w:p>
            <w:pPr>
              <w:spacing w:after="20" w:before="20" w:line="240" w:lineRule="auto"/>
              <w:jc w:val="left"/>
            </w:pPr>
            <w:r>
              <w:rPr>
                <w:sz w:val="16"/>
              </w:rPr>
              <w:t>C19H14F2N6O</w:t>
            </w:r>
          </w:p>
        </w:tc>
        <w:tc>
          <w:tcPr>
            <w:tcW w:type="dxa" w:w="3175"/>
          </w:tcPr>
          <w:p>
            <w:pPr>
              <w:spacing w:after="20" w:before="20" w:line="240" w:lineRule="auto"/>
              <w:jc w:val="center"/>
            </w:pPr>
            <w:r>
              <w:rPr>
                <w:b/>
                <w:sz w:val="16"/>
              </w:rPr>
              <w:t>corrected</w:t>
            </w:r>
          </w:p>
        </w:tc>
      </w:tr>
      <w:tr>
        <w:tc>
          <w:tcPr>
            <w:tcW w:type="dxa" w:w="1701"/>
          </w:tcPr>
          <w:p>
            <w:pPr>
              <w:spacing w:after="20" w:before="20" w:line="240" w:lineRule="auto"/>
              <w:jc w:val="left"/>
            </w:pPr>
            <w:r>
              <w:rPr>
                <w:sz w:val="16"/>
              </w:rPr>
              <w:t>Rucaparib</w:t>
            </w:r>
          </w:p>
        </w:tc>
        <w:tc>
          <w:tcPr>
            <w:tcW w:type="dxa" w:w="1587"/>
          </w:tcPr>
          <w:p>
            <w:pPr>
              <w:spacing w:after="20" w:before="20" w:line="240" w:lineRule="auto"/>
              <w:jc w:val="left"/>
            </w:pPr>
            <w:r>
              <w:rPr>
                <w:sz w:val="16"/>
              </w:rPr>
              <w:t>9931954</w:t>
            </w:r>
          </w:p>
        </w:tc>
        <w:tc>
          <w:tcPr>
            <w:tcW w:type="dxa" w:w="2041"/>
          </w:tcPr>
          <w:p>
            <w:pPr>
              <w:spacing w:after="20" w:before="20" w:line="240" w:lineRule="auto"/>
              <w:jc w:val="left"/>
            </w:pPr>
            <w:r>
              <w:rPr>
                <w:sz w:val="16"/>
              </w:rPr>
              <w:t>C19H18FN3O</w:t>
            </w:r>
          </w:p>
        </w:tc>
        <w:tc>
          <w:tcPr>
            <w:tcW w:type="dxa" w:w="3175"/>
          </w:tcPr>
          <w:p>
            <w:pPr>
              <w:spacing w:after="20" w:before="20" w:line="240" w:lineRule="auto"/>
              <w:jc w:val="center"/>
            </w:pPr>
            <w:r>
              <w:rPr>
                <w:b/>
                <w:sz w:val="16"/>
              </w:rPr>
              <w:t>corrected</w:t>
            </w:r>
          </w:p>
        </w:tc>
      </w:tr>
      <w:tr>
        <w:tc>
          <w:tcPr>
            <w:tcW w:type="dxa" w:w="1701"/>
          </w:tcPr>
          <w:p>
            <w:pPr>
              <w:spacing w:after="20" w:before="20" w:line="240" w:lineRule="auto"/>
              <w:jc w:val="left"/>
            </w:pPr>
            <w:r>
              <w:rPr>
                <w:sz w:val="16"/>
              </w:rPr>
              <w:t>Niraparib</w:t>
            </w:r>
          </w:p>
        </w:tc>
        <w:tc>
          <w:tcPr>
            <w:tcW w:type="dxa" w:w="1587"/>
          </w:tcPr>
          <w:p>
            <w:pPr>
              <w:spacing w:after="20" w:before="20" w:line="240" w:lineRule="auto"/>
              <w:jc w:val="left"/>
            </w:pPr>
            <w:r>
              <w:rPr>
                <w:sz w:val="16"/>
              </w:rPr>
              <w:t>24958200</w:t>
            </w:r>
          </w:p>
        </w:tc>
        <w:tc>
          <w:tcPr>
            <w:tcW w:type="dxa" w:w="2041"/>
          </w:tcPr>
          <w:p>
            <w:pPr>
              <w:spacing w:after="20" w:before="20" w:line="240" w:lineRule="auto"/>
              <w:jc w:val="left"/>
            </w:pPr>
            <w:r>
              <w:rPr>
                <w:sz w:val="16"/>
              </w:rPr>
              <w:t>C19H20N4O</w:t>
            </w:r>
          </w:p>
        </w:tc>
        <w:tc>
          <w:tcPr>
            <w:tcW w:type="dxa" w:w="3175"/>
          </w:tcPr>
          <w:p>
            <w:pPr>
              <w:spacing w:after="20" w:before="20" w:line="240" w:lineRule="auto"/>
              <w:jc w:val="center"/>
            </w:pPr>
            <w:r>
              <w:rPr>
                <w:b/>
                <w:sz w:val="16"/>
              </w:rPr>
              <w:t>corrected</w:t>
            </w:r>
          </w:p>
        </w:tc>
      </w:tr>
      <w:tr>
        <w:tc>
          <w:tcPr>
            <w:tcW w:type="dxa" w:w="1701"/>
          </w:tcPr>
          <w:p>
            <w:pPr>
              <w:spacing w:after="20" w:before="20" w:line="240" w:lineRule="auto"/>
              <w:jc w:val="left"/>
            </w:pPr>
            <w:r>
              <w:rPr>
                <w:sz w:val="16"/>
              </w:rPr>
              <w:t>Veliparib</w:t>
            </w:r>
          </w:p>
        </w:tc>
        <w:tc>
          <w:tcPr>
            <w:tcW w:type="dxa" w:w="1587"/>
          </w:tcPr>
          <w:p>
            <w:pPr>
              <w:spacing w:after="20" w:before="20" w:line="240" w:lineRule="auto"/>
              <w:jc w:val="left"/>
            </w:pPr>
            <w:r>
              <w:rPr>
                <w:sz w:val="16"/>
              </w:rPr>
              <w:t>11960529</w:t>
            </w:r>
          </w:p>
        </w:tc>
        <w:tc>
          <w:tcPr>
            <w:tcW w:type="dxa" w:w="2041"/>
          </w:tcPr>
          <w:p>
            <w:pPr>
              <w:spacing w:after="20" w:before="20" w:line="240" w:lineRule="auto"/>
              <w:jc w:val="left"/>
            </w:pPr>
            <w:r>
              <w:rPr>
                <w:sz w:val="16"/>
              </w:rPr>
              <w:t>C13H16N4O</w:t>
            </w:r>
          </w:p>
        </w:tc>
        <w:tc>
          <w:tcPr>
            <w:tcW w:type="dxa" w:w="3175"/>
          </w:tcPr>
          <w:p>
            <w:pPr>
              <w:spacing w:after="20" w:before="20" w:line="240" w:lineRule="auto"/>
              <w:jc w:val="center"/>
            </w:pPr>
            <w:r>
              <w:rPr>
                <w:b/>
                <w:sz w:val="16"/>
              </w:rPr>
              <w:t>corrected</w:t>
            </w:r>
          </w:p>
        </w:tc>
      </w:tr>
      <w:tr>
        <w:tc>
          <w:tcPr>
            <w:tcW w:type="dxa" w:w="1701"/>
          </w:tcPr>
          <w:p>
            <w:pPr>
              <w:spacing w:after="20" w:before="20" w:line="240" w:lineRule="auto"/>
              <w:jc w:val="left"/>
            </w:pPr>
            <w:r>
              <w:rPr>
                <w:sz w:val="16"/>
              </w:rPr>
              <w:t>Pamiparib</w:t>
            </w:r>
          </w:p>
        </w:tc>
        <w:tc>
          <w:tcPr>
            <w:tcW w:type="dxa" w:w="1587"/>
          </w:tcPr>
          <w:p>
            <w:pPr>
              <w:spacing w:after="20" w:before="20" w:line="240" w:lineRule="auto"/>
              <w:jc w:val="left"/>
            </w:pPr>
            <w:r>
              <w:rPr>
                <w:sz w:val="16"/>
              </w:rPr>
              <w:t>135565554</w:t>
            </w:r>
          </w:p>
        </w:tc>
        <w:tc>
          <w:tcPr>
            <w:tcW w:type="dxa" w:w="2041"/>
          </w:tcPr>
          <w:p>
            <w:pPr>
              <w:spacing w:after="20" w:before="20" w:line="240" w:lineRule="auto"/>
              <w:jc w:val="left"/>
            </w:pPr>
            <w:r>
              <w:rPr>
                <w:sz w:val="16"/>
              </w:rPr>
              <w:t>C16H15FN4O</w:t>
            </w:r>
          </w:p>
        </w:tc>
        <w:tc>
          <w:tcPr>
            <w:tcW w:type="dxa" w:w="3175"/>
          </w:tcPr>
          <w:p>
            <w:pPr>
              <w:spacing w:after="20" w:before="20" w:line="240" w:lineRule="auto"/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01"/>
          </w:tcPr>
          <w:p>
            <w:pPr>
              <w:spacing w:after="20" w:before="20" w:line="240" w:lineRule="auto"/>
              <w:jc w:val="left"/>
            </w:pPr>
            <w:r>
              <w:rPr>
                <w:sz w:val="16"/>
              </w:rPr>
              <w:t>Cisplatin</w:t>
            </w:r>
          </w:p>
        </w:tc>
        <w:tc>
          <w:tcPr>
            <w:tcW w:type="dxa" w:w="1587"/>
          </w:tcPr>
          <w:p>
            <w:pPr>
              <w:spacing w:after="20" w:before="20" w:line="240" w:lineRule="auto"/>
              <w:jc w:val="left"/>
            </w:pPr>
            <w:r>
              <w:rPr>
                <w:sz w:val="16"/>
              </w:rPr>
              <w:t>5702198</w:t>
            </w:r>
          </w:p>
        </w:tc>
        <w:tc>
          <w:tcPr>
            <w:tcW w:type="dxa" w:w="2041"/>
          </w:tcPr>
          <w:p>
            <w:pPr>
              <w:spacing w:after="20" w:before="20" w:line="240" w:lineRule="auto"/>
              <w:jc w:val="left"/>
            </w:pPr>
            <w:r>
              <w:rPr>
                <w:sz w:val="16"/>
              </w:rPr>
              <w:t>Cl2H6N2Pt</w:t>
            </w:r>
          </w:p>
        </w:tc>
        <w:tc>
          <w:tcPr>
            <w:tcW w:type="dxa" w:w="3175"/>
          </w:tcPr>
          <w:p>
            <w:pPr>
              <w:spacing w:after="20" w:before="20" w:line="240" w:lineRule="auto"/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01"/>
          </w:tcPr>
          <w:p>
            <w:pPr>
              <w:spacing w:after="20" w:before="20" w:line="240" w:lineRule="auto"/>
              <w:jc w:val="left"/>
            </w:pPr>
            <w:r>
              <w:rPr>
                <w:sz w:val="16"/>
              </w:rPr>
              <w:t>Carboplatin</w:t>
            </w:r>
          </w:p>
        </w:tc>
        <w:tc>
          <w:tcPr>
            <w:tcW w:type="dxa" w:w="1587"/>
          </w:tcPr>
          <w:p>
            <w:pPr>
              <w:spacing w:after="20" w:before="20" w:line="240" w:lineRule="auto"/>
              <w:jc w:val="left"/>
            </w:pPr>
            <w:r>
              <w:rPr>
                <w:sz w:val="16"/>
              </w:rPr>
              <w:t>426756</w:t>
            </w:r>
          </w:p>
        </w:tc>
        <w:tc>
          <w:tcPr>
            <w:tcW w:type="dxa" w:w="2041"/>
          </w:tcPr>
          <w:p>
            <w:pPr>
              <w:spacing w:after="20" w:before="20" w:line="240" w:lineRule="auto"/>
              <w:jc w:val="left"/>
            </w:pPr>
            <w:r>
              <w:rPr>
                <w:sz w:val="16"/>
              </w:rPr>
              <w:t>C6H12N2O4Pt</w:t>
            </w:r>
          </w:p>
        </w:tc>
        <w:tc>
          <w:tcPr>
            <w:tcW w:type="dxa" w:w="3175"/>
          </w:tcPr>
          <w:p>
            <w:pPr>
              <w:spacing w:after="20" w:before="20" w:line="240" w:lineRule="auto"/>
              <w:jc w:val="center"/>
            </w:pPr>
            <w:r>
              <w:rPr>
                <w:b/>
                <w:sz w:val="16"/>
              </w:rPr>
              <w:t>corrected</w:t>
            </w:r>
          </w:p>
        </w:tc>
      </w:tr>
      <w:tr>
        <w:tc>
          <w:tcPr>
            <w:tcW w:type="dxa" w:w="1701"/>
          </w:tcPr>
          <w:p>
            <w:pPr>
              <w:spacing w:after="20" w:before="20" w:line="240" w:lineRule="auto"/>
              <w:jc w:val="left"/>
            </w:pPr>
            <w:r>
              <w:rPr>
                <w:sz w:val="16"/>
              </w:rPr>
              <w:t>Oxaliplatin</w:t>
            </w:r>
          </w:p>
        </w:tc>
        <w:tc>
          <w:tcPr>
            <w:tcW w:type="dxa" w:w="1587"/>
          </w:tcPr>
          <w:p>
            <w:pPr>
              <w:spacing w:after="20" w:before="20" w:line="240" w:lineRule="auto"/>
              <w:jc w:val="left"/>
            </w:pPr>
            <w:r>
              <w:rPr>
                <w:sz w:val="16"/>
              </w:rPr>
              <w:t>9887053</w:t>
            </w:r>
          </w:p>
        </w:tc>
        <w:tc>
          <w:tcPr>
            <w:tcW w:type="dxa" w:w="2041"/>
          </w:tcPr>
          <w:p>
            <w:pPr>
              <w:spacing w:after="20" w:before="20" w:line="240" w:lineRule="auto"/>
              <w:jc w:val="left"/>
            </w:pPr>
            <w:r>
              <w:rPr>
                <w:sz w:val="16"/>
              </w:rPr>
              <w:t>C8H14N2O4Pt</w:t>
            </w:r>
          </w:p>
        </w:tc>
        <w:tc>
          <w:tcPr>
            <w:tcW w:type="dxa" w:w="3175"/>
          </w:tcPr>
          <w:p>
            <w:pPr>
              <w:spacing w:after="20" w:before="20" w:line="240" w:lineRule="auto"/>
              <w:jc w:val="center"/>
            </w:pPr>
            <w:r>
              <w:rPr>
                <w:b/>
                <w:sz w:val="16"/>
              </w:rPr>
              <w:t>corrected</w:t>
            </w:r>
          </w:p>
        </w:tc>
      </w:tr>
      <w:tr>
        <w:tc>
          <w:tcPr>
            <w:tcW w:type="dxa" w:w="1701"/>
          </w:tcPr>
          <w:p>
            <w:pPr>
              <w:spacing w:after="20" w:before="20" w:line="240" w:lineRule="auto"/>
              <w:jc w:val="left"/>
            </w:pPr>
            <w:r>
              <w:rPr>
                <w:sz w:val="16"/>
              </w:rPr>
              <w:t>Paclitaxel</w:t>
            </w:r>
          </w:p>
        </w:tc>
        <w:tc>
          <w:tcPr>
            <w:tcW w:type="dxa" w:w="1587"/>
          </w:tcPr>
          <w:p>
            <w:pPr>
              <w:spacing w:after="20" w:before="20" w:line="240" w:lineRule="auto"/>
              <w:jc w:val="left"/>
            </w:pPr>
            <w:r>
              <w:rPr>
                <w:sz w:val="16"/>
              </w:rPr>
              <w:t>36314</w:t>
            </w:r>
          </w:p>
        </w:tc>
        <w:tc>
          <w:tcPr>
            <w:tcW w:type="dxa" w:w="2041"/>
          </w:tcPr>
          <w:p>
            <w:pPr>
              <w:spacing w:after="20" w:before="20" w:line="240" w:lineRule="auto"/>
              <w:jc w:val="left"/>
            </w:pPr>
            <w:r>
              <w:rPr>
                <w:sz w:val="16"/>
              </w:rPr>
              <w:t>C47H51NO14</w:t>
            </w:r>
          </w:p>
        </w:tc>
        <w:tc>
          <w:tcPr>
            <w:tcW w:type="dxa" w:w="3175"/>
          </w:tcPr>
          <w:p>
            <w:pPr>
              <w:spacing w:after="20" w:before="20" w:line="240" w:lineRule="auto"/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01"/>
          </w:tcPr>
          <w:p>
            <w:pPr>
              <w:spacing w:after="20" w:before="20" w:line="240" w:lineRule="auto"/>
              <w:jc w:val="left"/>
            </w:pPr>
            <w:r>
              <w:rPr>
                <w:sz w:val="16"/>
              </w:rPr>
              <w:t>Docetaxel</w:t>
            </w:r>
          </w:p>
        </w:tc>
        <w:tc>
          <w:tcPr>
            <w:tcW w:type="dxa" w:w="1587"/>
          </w:tcPr>
          <w:p>
            <w:pPr>
              <w:spacing w:after="20" w:before="20" w:line="240" w:lineRule="auto"/>
              <w:jc w:val="left"/>
            </w:pPr>
            <w:r>
              <w:rPr>
                <w:sz w:val="16"/>
              </w:rPr>
              <w:t>148124</w:t>
            </w:r>
          </w:p>
        </w:tc>
        <w:tc>
          <w:tcPr>
            <w:tcW w:type="dxa" w:w="2041"/>
          </w:tcPr>
          <w:p>
            <w:pPr>
              <w:spacing w:after="20" w:before="20" w:line="240" w:lineRule="auto"/>
              <w:jc w:val="left"/>
            </w:pPr>
            <w:r>
              <w:rPr>
                <w:sz w:val="16"/>
              </w:rPr>
              <w:t>C43H53NO14</w:t>
            </w:r>
          </w:p>
        </w:tc>
        <w:tc>
          <w:tcPr>
            <w:tcW w:type="dxa" w:w="3175"/>
          </w:tcPr>
          <w:p>
            <w:pPr>
              <w:spacing w:after="20" w:before="20" w:line="240" w:lineRule="auto"/>
              <w:jc w:val="center"/>
            </w:pPr>
            <w:r>
              <w:rPr>
                <w:b/>
                <w:sz w:val="16"/>
              </w:rPr>
              <w:t>corrected</w:t>
            </w:r>
          </w:p>
        </w:tc>
      </w:tr>
      <w:tr>
        <w:tc>
          <w:tcPr>
            <w:tcW w:type="dxa" w:w="1701"/>
          </w:tcPr>
          <w:p>
            <w:pPr>
              <w:spacing w:after="20" w:before="20" w:line="240" w:lineRule="auto"/>
              <w:jc w:val="left"/>
            </w:pPr>
            <w:r>
              <w:rPr>
                <w:sz w:val="16"/>
              </w:rPr>
              <w:t>Cabazitaxel</w:t>
            </w:r>
          </w:p>
        </w:tc>
        <w:tc>
          <w:tcPr>
            <w:tcW w:type="dxa" w:w="1587"/>
          </w:tcPr>
          <w:p>
            <w:pPr>
              <w:spacing w:after="20" w:before="20" w:line="240" w:lineRule="auto"/>
              <w:jc w:val="left"/>
            </w:pPr>
            <w:r>
              <w:rPr>
                <w:sz w:val="16"/>
              </w:rPr>
              <w:t>9854073</w:t>
            </w:r>
          </w:p>
        </w:tc>
        <w:tc>
          <w:tcPr>
            <w:tcW w:type="dxa" w:w="2041"/>
          </w:tcPr>
          <w:p>
            <w:pPr>
              <w:spacing w:after="20" w:before="20" w:line="240" w:lineRule="auto"/>
              <w:jc w:val="left"/>
            </w:pPr>
            <w:r>
              <w:rPr>
                <w:sz w:val="16"/>
              </w:rPr>
              <w:t>C45H57NO14</w:t>
            </w:r>
          </w:p>
        </w:tc>
        <w:tc>
          <w:tcPr>
            <w:tcW w:type="dxa" w:w="3175"/>
          </w:tcPr>
          <w:p>
            <w:pPr>
              <w:spacing w:after="20" w:before="20" w:line="240" w:lineRule="auto"/>
              <w:jc w:val="center"/>
            </w:pPr>
            <w:r>
              <w:rPr>
                <w:b/>
                <w:sz w:val="16"/>
              </w:rPr>
              <w:t>corrected</w:t>
            </w:r>
          </w:p>
        </w:tc>
      </w:tr>
      <w:tr>
        <w:tc>
          <w:tcPr>
            <w:tcW w:type="dxa" w:w="1701"/>
          </w:tcPr>
          <w:p>
            <w:pPr>
              <w:spacing w:after="20" w:before="20" w:line="240" w:lineRule="auto"/>
              <w:jc w:val="left"/>
            </w:pPr>
            <w:r>
              <w:rPr>
                <w:sz w:val="16"/>
              </w:rPr>
              <w:t>Eribulin</w:t>
            </w:r>
          </w:p>
        </w:tc>
        <w:tc>
          <w:tcPr>
            <w:tcW w:type="dxa" w:w="1587"/>
          </w:tcPr>
          <w:p>
            <w:pPr>
              <w:spacing w:after="20" w:before="20" w:line="240" w:lineRule="auto"/>
              <w:jc w:val="left"/>
            </w:pPr>
            <w:r>
              <w:rPr>
                <w:sz w:val="16"/>
              </w:rPr>
              <w:t>11354606</w:t>
            </w:r>
          </w:p>
        </w:tc>
        <w:tc>
          <w:tcPr>
            <w:tcW w:type="dxa" w:w="2041"/>
          </w:tcPr>
          <w:p>
            <w:pPr>
              <w:spacing w:after="20" w:before="20" w:line="240" w:lineRule="auto"/>
              <w:jc w:val="left"/>
            </w:pPr>
            <w:r>
              <w:rPr>
                <w:sz w:val="16"/>
              </w:rPr>
              <w:t>C40H59NO11</w:t>
            </w:r>
          </w:p>
        </w:tc>
        <w:tc>
          <w:tcPr>
            <w:tcW w:type="dxa" w:w="3175"/>
          </w:tcPr>
          <w:p>
            <w:pPr>
              <w:spacing w:after="20" w:before="20" w:line="240" w:lineRule="auto"/>
              <w:jc w:val="center"/>
            </w:pPr>
            <w:r>
              <w:rPr>
                <w:b/>
                <w:sz w:val="16"/>
              </w:rPr>
              <w:t>corrected</w:t>
            </w:r>
          </w:p>
        </w:tc>
      </w:tr>
      <w:tr>
        <w:tc>
          <w:tcPr>
            <w:tcW w:type="dxa" w:w="1701"/>
          </w:tcPr>
          <w:p>
            <w:pPr>
              <w:spacing w:after="20" w:before="20" w:line="240" w:lineRule="auto"/>
              <w:jc w:val="left"/>
            </w:pPr>
            <w:r>
              <w:rPr>
                <w:sz w:val="16"/>
              </w:rPr>
              <w:t>Doxorubicin</w:t>
            </w:r>
          </w:p>
        </w:tc>
        <w:tc>
          <w:tcPr>
            <w:tcW w:type="dxa" w:w="1587"/>
          </w:tcPr>
          <w:p>
            <w:pPr>
              <w:spacing w:after="20" w:before="20" w:line="240" w:lineRule="auto"/>
              <w:jc w:val="left"/>
            </w:pPr>
            <w:r>
              <w:rPr>
                <w:sz w:val="16"/>
              </w:rPr>
              <w:t>31703</w:t>
            </w:r>
          </w:p>
        </w:tc>
        <w:tc>
          <w:tcPr>
            <w:tcW w:type="dxa" w:w="2041"/>
          </w:tcPr>
          <w:p>
            <w:pPr>
              <w:spacing w:after="20" w:before="20" w:line="240" w:lineRule="auto"/>
              <w:jc w:val="left"/>
            </w:pPr>
            <w:r>
              <w:rPr>
                <w:sz w:val="16"/>
              </w:rPr>
              <w:t>C27H29NO11</w:t>
            </w:r>
          </w:p>
        </w:tc>
        <w:tc>
          <w:tcPr>
            <w:tcW w:type="dxa" w:w="3175"/>
          </w:tcPr>
          <w:p>
            <w:pPr>
              <w:spacing w:after="20" w:before="20" w:line="240" w:lineRule="auto"/>
              <w:jc w:val="center"/>
            </w:pPr>
            <w:r>
              <w:rPr>
                <w:b/>
                <w:sz w:val="16"/>
              </w:rPr>
              <w:t>corrected</w:t>
            </w:r>
          </w:p>
        </w:tc>
      </w:tr>
      <w:tr>
        <w:tc>
          <w:tcPr>
            <w:tcW w:type="dxa" w:w="1701"/>
          </w:tcPr>
          <w:p>
            <w:pPr>
              <w:spacing w:after="20" w:before="20" w:line="240" w:lineRule="auto"/>
              <w:jc w:val="left"/>
            </w:pPr>
            <w:r>
              <w:rPr>
                <w:sz w:val="16"/>
              </w:rPr>
              <w:t>Epirubicin</w:t>
            </w:r>
          </w:p>
        </w:tc>
        <w:tc>
          <w:tcPr>
            <w:tcW w:type="dxa" w:w="1587"/>
          </w:tcPr>
          <w:p>
            <w:pPr>
              <w:spacing w:after="20" w:before="20" w:line="240" w:lineRule="auto"/>
              <w:jc w:val="left"/>
            </w:pPr>
            <w:r>
              <w:rPr>
                <w:sz w:val="16"/>
              </w:rPr>
              <w:t>41867</w:t>
            </w:r>
          </w:p>
        </w:tc>
        <w:tc>
          <w:tcPr>
            <w:tcW w:type="dxa" w:w="2041"/>
          </w:tcPr>
          <w:p>
            <w:pPr>
              <w:spacing w:after="20" w:before="20" w:line="240" w:lineRule="auto"/>
              <w:jc w:val="left"/>
            </w:pPr>
            <w:r>
              <w:rPr>
                <w:sz w:val="16"/>
              </w:rPr>
              <w:t>C27H29NO11</w:t>
            </w:r>
          </w:p>
        </w:tc>
        <w:tc>
          <w:tcPr>
            <w:tcW w:type="dxa" w:w="3175"/>
          </w:tcPr>
          <w:p>
            <w:pPr>
              <w:spacing w:after="20" w:before="20" w:line="240" w:lineRule="auto"/>
              <w:jc w:val="center"/>
            </w:pPr>
            <w:r>
              <w:rPr>
                <w:b/>
                <w:sz w:val="16"/>
              </w:rPr>
              <w:t>corrected</w:t>
            </w:r>
          </w:p>
        </w:tc>
      </w:tr>
      <w:tr>
        <w:tc>
          <w:tcPr>
            <w:tcW w:type="dxa" w:w="1701"/>
          </w:tcPr>
          <w:p>
            <w:pPr>
              <w:spacing w:after="20" w:before="20" w:line="240" w:lineRule="auto"/>
              <w:jc w:val="left"/>
            </w:pPr>
            <w:r>
              <w:rPr>
                <w:sz w:val="16"/>
              </w:rPr>
              <w:t>Etoposide</w:t>
            </w:r>
          </w:p>
        </w:tc>
        <w:tc>
          <w:tcPr>
            <w:tcW w:type="dxa" w:w="1587"/>
          </w:tcPr>
          <w:p>
            <w:pPr>
              <w:spacing w:after="20" w:before="20" w:line="240" w:lineRule="auto"/>
              <w:jc w:val="left"/>
            </w:pPr>
            <w:r>
              <w:rPr>
                <w:sz w:val="16"/>
              </w:rPr>
              <w:t>36462</w:t>
            </w:r>
          </w:p>
        </w:tc>
        <w:tc>
          <w:tcPr>
            <w:tcW w:type="dxa" w:w="2041"/>
          </w:tcPr>
          <w:p>
            <w:pPr>
              <w:spacing w:after="20" w:before="20" w:line="240" w:lineRule="auto"/>
              <w:jc w:val="left"/>
            </w:pPr>
            <w:r>
              <w:rPr>
                <w:sz w:val="16"/>
              </w:rPr>
              <w:t>C29H32O13</w:t>
            </w:r>
          </w:p>
        </w:tc>
        <w:tc>
          <w:tcPr>
            <w:tcW w:type="dxa" w:w="3175"/>
          </w:tcPr>
          <w:p>
            <w:pPr>
              <w:spacing w:after="20" w:before="20" w:line="240" w:lineRule="auto"/>
              <w:jc w:val="center"/>
            </w:pPr>
            <w:r>
              <w:rPr>
                <w:b/>
                <w:sz w:val="16"/>
              </w:rPr>
              <w:t>corrected</w:t>
            </w:r>
          </w:p>
        </w:tc>
      </w:tr>
      <w:tr>
        <w:tc>
          <w:tcPr>
            <w:tcW w:type="dxa" w:w="1701"/>
          </w:tcPr>
          <w:p>
            <w:pPr>
              <w:spacing w:after="20" w:before="20" w:line="240" w:lineRule="auto"/>
              <w:jc w:val="left"/>
            </w:pPr>
            <w:r>
              <w:rPr>
                <w:sz w:val="16"/>
              </w:rPr>
              <w:t>SN-38</w:t>
            </w:r>
          </w:p>
        </w:tc>
        <w:tc>
          <w:tcPr>
            <w:tcW w:type="dxa" w:w="1587"/>
          </w:tcPr>
          <w:p>
            <w:pPr>
              <w:spacing w:after="20" w:before="20" w:line="240" w:lineRule="auto"/>
              <w:jc w:val="left"/>
            </w:pPr>
            <w:r>
              <w:rPr>
                <w:sz w:val="16"/>
              </w:rPr>
              <w:t>104842</w:t>
            </w:r>
          </w:p>
        </w:tc>
        <w:tc>
          <w:tcPr>
            <w:tcW w:type="dxa" w:w="2041"/>
          </w:tcPr>
          <w:p>
            <w:pPr>
              <w:spacing w:after="20" w:before="20" w:line="240" w:lineRule="auto"/>
              <w:jc w:val="left"/>
            </w:pPr>
            <w:r>
              <w:rPr>
                <w:sz w:val="16"/>
              </w:rPr>
              <w:t>C22H20N2O5</w:t>
            </w:r>
          </w:p>
        </w:tc>
        <w:tc>
          <w:tcPr>
            <w:tcW w:type="dxa" w:w="3175"/>
          </w:tcPr>
          <w:p>
            <w:pPr>
              <w:spacing w:after="20" w:before="20" w:line="240" w:lineRule="auto"/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01"/>
          </w:tcPr>
          <w:p>
            <w:pPr>
              <w:spacing w:after="20" w:before="20" w:line="240" w:lineRule="auto"/>
              <w:jc w:val="left"/>
            </w:pPr>
            <w:r>
              <w:rPr>
                <w:sz w:val="16"/>
              </w:rPr>
              <w:t>Exatecan</w:t>
            </w:r>
          </w:p>
        </w:tc>
        <w:tc>
          <w:tcPr>
            <w:tcW w:type="dxa" w:w="1587"/>
          </w:tcPr>
          <w:p>
            <w:pPr>
              <w:spacing w:after="20" w:before="20" w:line="240" w:lineRule="auto"/>
              <w:jc w:val="left"/>
            </w:pPr>
            <w:r>
              <w:rPr>
                <w:sz w:val="16"/>
              </w:rPr>
              <w:t>151115</w:t>
            </w:r>
          </w:p>
        </w:tc>
        <w:tc>
          <w:tcPr>
            <w:tcW w:type="dxa" w:w="2041"/>
          </w:tcPr>
          <w:p>
            <w:pPr>
              <w:spacing w:after="20" w:before="20" w:line="240" w:lineRule="auto"/>
              <w:jc w:val="left"/>
            </w:pPr>
            <w:r>
              <w:rPr>
                <w:sz w:val="16"/>
              </w:rPr>
              <w:t>C24H22FN3O4</w:t>
            </w:r>
          </w:p>
        </w:tc>
        <w:tc>
          <w:tcPr>
            <w:tcW w:type="dxa" w:w="3175"/>
          </w:tcPr>
          <w:p>
            <w:pPr>
              <w:spacing w:after="20" w:before="20" w:line="240" w:lineRule="auto"/>
              <w:jc w:val="center"/>
            </w:pPr>
            <w:r>
              <w:rPr>
                <w:b/>
                <w:sz w:val="16"/>
              </w:rPr>
              <w:t>corrected</w:t>
            </w:r>
          </w:p>
        </w:tc>
      </w:tr>
      <w:tr>
        <w:tc>
          <w:tcPr>
            <w:tcW w:type="dxa" w:w="1701"/>
          </w:tcPr>
          <w:p>
            <w:pPr>
              <w:spacing w:after="20" w:before="20" w:line="240" w:lineRule="auto"/>
              <w:jc w:val="left"/>
            </w:pPr>
            <w:r>
              <w:rPr>
                <w:sz w:val="16"/>
              </w:rPr>
              <w:t>Topotecan</w:t>
            </w:r>
          </w:p>
        </w:tc>
        <w:tc>
          <w:tcPr>
            <w:tcW w:type="dxa" w:w="1587"/>
          </w:tcPr>
          <w:p>
            <w:pPr>
              <w:spacing w:after="20" w:before="20" w:line="240" w:lineRule="auto"/>
              <w:jc w:val="left"/>
            </w:pPr>
            <w:r>
              <w:rPr>
                <w:sz w:val="16"/>
              </w:rPr>
              <w:t>60700</w:t>
            </w:r>
          </w:p>
        </w:tc>
        <w:tc>
          <w:tcPr>
            <w:tcW w:type="dxa" w:w="2041"/>
          </w:tcPr>
          <w:p>
            <w:pPr>
              <w:spacing w:after="20" w:before="20" w:line="240" w:lineRule="auto"/>
              <w:jc w:val="left"/>
            </w:pPr>
            <w:r>
              <w:rPr>
                <w:sz w:val="16"/>
              </w:rPr>
              <w:t>C23H23N3O5</w:t>
            </w:r>
          </w:p>
        </w:tc>
        <w:tc>
          <w:tcPr>
            <w:tcW w:type="dxa" w:w="3175"/>
          </w:tcPr>
          <w:p>
            <w:pPr>
              <w:spacing w:after="20" w:before="20" w:line="240" w:lineRule="auto"/>
              <w:jc w:val="center"/>
            </w:pPr>
            <w:r>
              <w:rPr>
                <w:b/>
                <w:sz w:val="16"/>
              </w:rPr>
              <w:t>corrected</w:t>
            </w:r>
          </w:p>
        </w:tc>
      </w:tr>
      <w:tr>
        <w:tc>
          <w:tcPr>
            <w:tcW w:type="dxa" w:w="1701"/>
          </w:tcPr>
          <w:p>
            <w:pPr>
              <w:spacing w:after="20" w:before="20" w:line="240" w:lineRule="auto"/>
              <w:jc w:val="left"/>
            </w:pPr>
            <w:r>
              <w:rPr>
                <w:sz w:val="16"/>
              </w:rPr>
              <w:t>Alpelisib</w:t>
            </w:r>
          </w:p>
        </w:tc>
        <w:tc>
          <w:tcPr>
            <w:tcW w:type="dxa" w:w="1587"/>
          </w:tcPr>
          <w:p>
            <w:pPr>
              <w:spacing w:after="20" w:before="20" w:line="240" w:lineRule="auto"/>
              <w:jc w:val="left"/>
            </w:pPr>
            <w:r>
              <w:rPr>
                <w:sz w:val="16"/>
              </w:rPr>
              <w:t>56649450</w:t>
            </w:r>
          </w:p>
        </w:tc>
        <w:tc>
          <w:tcPr>
            <w:tcW w:type="dxa" w:w="2041"/>
          </w:tcPr>
          <w:p>
            <w:pPr>
              <w:spacing w:after="20" w:before="20" w:line="240" w:lineRule="auto"/>
              <w:jc w:val="left"/>
            </w:pPr>
            <w:r>
              <w:rPr>
                <w:sz w:val="16"/>
              </w:rPr>
              <w:t>C19H22F3N5O2S</w:t>
            </w:r>
          </w:p>
        </w:tc>
        <w:tc>
          <w:tcPr>
            <w:tcW w:type="dxa" w:w="3175"/>
          </w:tcPr>
          <w:p>
            <w:pPr>
              <w:spacing w:after="20" w:before="20" w:line="240" w:lineRule="auto"/>
              <w:jc w:val="center"/>
            </w:pPr>
            <w:r>
              <w:rPr>
                <w:b/>
                <w:sz w:val="16"/>
              </w:rPr>
              <w:t>corrected</w:t>
            </w:r>
          </w:p>
        </w:tc>
      </w:tr>
      <w:tr>
        <w:tc>
          <w:tcPr>
            <w:tcW w:type="dxa" w:w="1701"/>
          </w:tcPr>
          <w:p>
            <w:pPr>
              <w:spacing w:after="20" w:before="20" w:line="240" w:lineRule="auto"/>
              <w:jc w:val="left"/>
            </w:pPr>
            <w:r>
              <w:rPr>
                <w:sz w:val="16"/>
              </w:rPr>
              <w:t>Abemaciclib</w:t>
            </w:r>
          </w:p>
        </w:tc>
        <w:tc>
          <w:tcPr>
            <w:tcW w:type="dxa" w:w="1587"/>
          </w:tcPr>
          <w:p>
            <w:pPr>
              <w:spacing w:after="20" w:before="20" w:line="240" w:lineRule="auto"/>
              <w:jc w:val="left"/>
            </w:pPr>
            <w:r>
              <w:rPr>
                <w:sz w:val="16"/>
              </w:rPr>
              <w:t>46220502</w:t>
            </w:r>
          </w:p>
        </w:tc>
        <w:tc>
          <w:tcPr>
            <w:tcW w:type="dxa" w:w="2041"/>
          </w:tcPr>
          <w:p>
            <w:pPr>
              <w:spacing w:after="20" w:before="20" w:line="240" w:lineRule="auto"/>
              <w:jc w:val="left"/>
            </w:pPr>
            <w:r>
              <w:rPr>
                <w:sz w:val="16"/>
              </w:rPr>
              <w:t>C27H32F2N8</w:t>
            </w:r>
          </w:p>
        </w:tc>
        <w:tc>
          <w:tcPr>
            <w:tcW w:type="dxa" w:w="3175"/>
          </w:tcPr>
          <w:p>
            <w:pPr>
              <w:spacing w:after="20" w:before="20" w:line="240" w:lineRule="auto"/>
              <w:jc w:val="center"/>
            </w:pPr>
            <w:r>
              <w:rPr>
                <w:b/>
                <w:sz w:val="16"/>
              </w:rPr>
              <w:t>corrected</w:t>
            </w:r>
          </w:p>
        </w:tc>
      </w:tr>
      <w:tr>
        <w:tc>
          <w:tcPr>
            <w:tcW w:type="dxa" w:w="1701"/>
          </w:tcPr>
          <w:p>
            <w:pPr>
              <w:spacing w:after="20" w:before="20" w:line="240" w:lineRule="auto"/>
              <w:jc w:val="left"/>
            </w:pPr>
            <w:r>
              <w:rPr>
                <w:sz w:val="16"/>
              </w:rPr>
              <w:t>Palbociclib</w:t>
            </w:r>
          </w:p>
        </w:tc>
        <w:tc>
          <w:tcPr>
            <w:tcW w:type="dxa" w:w="1587"/>
          </w:tcPr>
          <w:p>
            <w:pPr>
              <w:spacing w:after="20" w:before="20" w:line="240" w:lineRule="auto"/>
              <w:jc w:val="left"/>
            </w:pPr>
            <w:r>
              <w:rPr>
                <w:sz w:val="16"/>
              </w:rPr>
              <w:t>5330286</w:t>
            </w:r>
          </w:p>
        </w:tc>
        <w:tc>
          <w:tcPr>
            <w:tcW w:type="dxa" w:w="2041"/>
          </w:tcPr>
          <w:p>
            <w:pPr>
              <w:spacing w:after="20" w:before="20" w:line="240" w:lineRule="auto"/>
              <w:jc w:val="left"/>
            </w:pPr>
            <w:r>
              <w:rPr>
                <w:sz w:val="16"/>
              </w:rPr>
              <w:t>C24H29N7O2</w:t>
            </w:r>
          </w:p>
        </w:tc>
        <w:tc>
          <w:tcPr>
            <w:tcW w:type="dxa" w:w="3175"/>
          </w:tcPr>
          <w:p>
            <w:pPr>
              <w:spacing w:after="20" w:before="20" w:line="240" w:lineRule="auto"/>
              <w:jc w:val="center"/>
            </w:pPr>
            <w:r>
              <w:rPr>
                <w:b/>
                <w:sz w:val="16"/>
              </w:rPr>
              <w:t>corrected</w:t>
            </w:r>
          </w:p>
        </w:tc>
      </w:tr>
      <w:tr>
        <w:tc>
          <w:tcPr>
            <w:tcW w:type="dxa" w:w="1701"/>
          </w:tcPr>
          <w:p>
            <w:pPr>
              <w:spacing w:after="20" w:before="20" w:line="240" w:lineRule="auto"/>
              <w:jc w:val="left"/>
            </w:pPr>
            <w:r>
              <w:rPr>
                <w:sz w:val="16"/>
              </w:rPr>
              <w:t>Ribociclib</w:t>
            </w:r>
          </w:p>
        </w:tc>
        <w:tc>
          <w:tcPr>
            <w:tcW w:type="dxa" w:w="1587"/>
          </w:tcPr>
          <w:p>
            <w:pPr>
              <w:spacing w:after="20" w:before="20" w:line="240" w:lineRule="auto"/>
              <w:jc w:val="left"/>
            </w:pPr>
            <w:r>
              <w:rPr>
                <w:sz w:val="16"/>
              </w:rPr>
              <w:t>44631912</w:t>
            </w:r>
          </w:p>
        </w:tc>
        <w:tc>
          <w:tcPr>
            <w:tcW w:type="dxa" w:w="2041"/>
          </w:tcPr>
          <w:p>
            <w:pPr>
              <w:spacing w:after="20" w:before="20" w:line="240" w:lineRule="auto"/>
              <w:jc w:val="left"/>
            </w:pPr>
            <w:r>
              <w:rPr>
                <w:sz w:val="16"/>
              </w:rPr>
              <w:t>C23H30N8O</w:t>
            </w:r>
          </w:p>
        </w:tc>
        <w:tc>
          <w:tcPr>
            <w:tcW w:type="dxa" w:w="3175"/>
          </w:tcPr>
          <w:p>
            <w:pPr>
              <w:spacing w:after="20" w:before="20" w:line="240" w:lineRule="auto"/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01"/>
          </w:tcPr>
          <w:p>
            <w:pPr>
              <w:spacing w:after="20" w:before="20" w:line="240" w:lineRule="auto"/>
              <w:jc w:val="left"/>
            </w:pPr>
            <w:r>
              <w:rPr>
                <w:sz w:val="16"/>
              </w:rPr>
              <w:t>Capivasertib</w:t>
            </w:r>
          </w:p>
        </w:tc>
        <w:tc>
          <w:tcPr>
            <w:tcW w:type="dxa" w:w="1587"/>
          </w:tcPr>
          <w:p>
            <w:pPr>
              <w:spacing w:after="20" w:before="20" w:line="240" w:lineRule="auto"/>
              <w:jc w:val="left"/>
            </w:pPr>
            <w:r>
              <w:rPr>
                <w:sz w:val="16"/>
              </w:rPr>
              <w:t>25227436</w:t>
            </w:r>
          </w:p>
        </w:tc>
        <w:tc>
          <w:tcPr>
            <w:tcW w:type="dxa" w:w="2041"/>
          </w:tcPr>
          <w:p>
            <w:pPr>
              <w:spacing w:after="20" w:before="20" w:line="240" w:lineRule="auto"/>
              <w:jc w:val="left"/>
            </w:pPr>
            <w:r>
              <w:rPr>
                <w:sz w:val="16"/>
              </w:rPr>
              <w:t>C21H25ClN6O2</w:t>
            </w:r>
          </w:p>
        </w:tc>
        <w:tc>
          <w:tcPr>
            <w:tcW w:type="dxa" w:w="3175"/>
          </w:tcPr>
          <w:p>
            <w:pPr>
              <w:spacing w:after="20" w:before="20" w:line="240" w:lineRule="auto"/>
              <w:jc w:val="center"/>
            </w:pPr>
            <w:r>
              <w:rPr>
                <w:b/>
                <w:sz w:val="16"/>
              </w:rPr>
              <w:t>corrected</w:t>
            </w:r>
          </w:p>
        </w:tc>
      </w:tr>
      <w:tr>
        <w:tc>
          <w:tcPr>
            <w:tcW w:type="dxa" w:w="1701"/>
          </w:tcPr>
          <w:p>
            <w:pPr>
              <w:spacing w:after="20" w:before="20" w:line="240" w:lineRule="auto"/>
              <w:jc w:val="left"/>
            </w:pPr>
            <w:r>
              <w:rPr>
                <w:sz w:val="16"/>
              </w:rPr>
              <w:t>Ipatasertib</w:t>
            </w:r>
          </w:p>
        </w:tc>
        <w:tc>
          <w:tcPr>
            <w:tcW w:type="dxa" w:w="1587"/>
          </w:tcPr>
          <w:p>
            <w:pPr>
              <w:spacing w:after="20" w:before="20" w:line="240" w:lineRule="auto"/>
              <w:jc w:val="left"/>
            </w:pPr>
            <w:r>
              <w:rPr>
                <w:sz w:val="16"/>
              </w:rPr>
              <w:t>24788740</w:t>
            </w:r>
          </w:p>
        </w:tc>
        <w:tc>
          <w:tcPr>
            <w:tcW w:type="dxa" w:w="2041"/>
          </w:tcPr>
          <w:p>
            <w:pPr>
              <w:spacing w:after="20" w:before="20" w:line="240" w:lineRule="auto"/>
              <w:jc w:val="left"/>
            </w:pPr>
            <w:r>
              <w:rPr>
                <w:sz w:val="16"/>
              </w:rPr>
              <w:t>C24H32ClN5O2</w:t>
            </w:r>
          </w:p>
        </w:tc>
        <w:tc>
          <w:tcPr>
            <w:tcW w:type="dxa" w:w="3175"/>
          </w:tcPr>
          <w:p>
            <w:pPr>
              <w:spacing w:after="20" w:before="20" w:line="240" w:lineRule="auto"/>
              <w:jc w:val="center"/>
            </w:pPr>
            <w:r>
              <w:rPr>
                <w:b/>
                <w:sz w:val="16"/>
              </w:rPr>
              <w:t>corrected</w:t>
            </w:r>
          </w:p>
        </w:tc>
      </w:tr>
      <w:tr>
        <w:tc>
          <w:tcPr>
            <w:tcW w:type="dxa" w:w="1701"/>
          </w:tcPr>
          <w:p>
            <w:pPr>
              <w:spacing w:after="20" w:before="20" w:line="240" w:lineRule="auto"/>
              <w:jc w:val="left"/>
            </w:pPr>
            <w:r>
              <w:rPr>
                <w:sz w:val="16"/>
              </w:rPr>
              <w:t>Cobimetinib</w:t>
            </w:r>
          </w:p>
        </w:tc>
        <w:tc>
          <w:tcPr>
            <w:tcW w:type="dxa" w:w="1587"/>
          </w:tcPr>
          <w:p>
            <w:pPr>
              <w:spacing w:after="20" w:before="20" w:line="240" w:lineRule="auto"/>
              <w:jc w:val="left"/>
            </w:pPr>
            <w:r>
              <w:rPr>
                <w:sz w:val="16"/>
              </w:rPr>
              <w:t>16222096</w:t>
            </w:r>
          </w:p>
        </w:tc>
        <w:tc>
          <w:tcPr>
            <w:tcW w:type="dxa" w:w="2041"/>
          </w:tcPr>
          <w:p>
            <w:pPr>
              <w:spacing w:after="20" w:before="20" w:line="240" w:lineRule="auto"/>
              <w:jc w:val="left"/>
            </w:pPr>
            <w:r>
              <w:rPr>
                <w:sz w:val="16"/>
              </w:rPr>
              <w:t>C21H21F3IN3O2</w:t>
            </w:r>
          </w:p>
        </w:tc>
        <w:tc>
          <w:tcPr>
            <w:tcW w:type="dxa" w:w="3175"/>
          </w:tcPr>
          <w:p>
            <w:pPr>
              <w:spacing w:after="20" w:before="20" w:line="240" w:lineRule="auto"/>
              <w:jc w:val="center"/>
            </w:pPr>
            <w:r>
              <w:rPr>
                <w:b/>
                <w:sz w:val="16"/>
              </w:rPr>
              <w:t>corrected</w:t>
            </w:r>
          </w:p>
        </w:tc>
      </w:tr>
      <w:tr>
        <w:tc>
          <w:tcPr>
            <w:tcW w:type="dxa" w:w="1701"/>
          </w:tcPr>
          <w:p>
            <w:pPr>
              <w:spacing w:after="20" w:before="20" w:line="240" w:lineRule="auto"/>
              <w:jc w:val="left"/>
            </w:pPr>
            <w:r>
              <w:rPr>
                <w:sz w:val="16"/>
              </w:rPr>
              <w:t>Trametinib</w:t>
            </w:r>
          </w:p>
        </w:tc>
        <w:tc>
          <w:tcPr>
            <w:tcW w:type="dxa" w:w="1587"/>
          </w:tcPr>
          <w:p>
            <w:pPr>
              <w:spacing w:after="20" w:before="20" w:line="240" w:lineRule="auto"/>
              <w:jc w:val="left"/>
            </w:pPr>
            <w:r>
              <w:rPr>
                <w:sz w:val="16"/>
              </w:rPr>
              <w:t>11707110</w:t>
            </w:r>
          </w:p>
        </w:tc>
        <w:tc>
          <w:tcPr>
            <w:tcW w:type="dxa" w:w="2041"/>
          </w:tcPr>
          <w:p>
            <w:pPr>
              <w:spacing w:after="20" w:before="20" w:line="240" w:lineRule="auto"/>
              <w:jc w:val="left"/>
            </w:pPr>
            <w:r>
              <w:rPr>
                <w:sz w:val="16"/>
              </w:rPr>
              <w:t>C26H23FIN5O4</w:t>
            </w:r>
          </w:p>
        </w:tc>
        <w:tc>
          <w:tcPr>
            <w:tcW w:type="dxa" w:w="3175"/>
          </w:tcPr>
          <w:p>
            <w:pPr>
              <w:spacing w:after="20" w:before="20" w:line="240" w:lineRule="auto"/>
              <w:jc w:val="center"/>
            </w:pPr>
            <w:r>
              <w:rPr>
                <w:b/>
                <w:sz w:val="16"/>
              </w:rPr>
              <w:t>corrected</w:t>
            </w:r>
          </w:p>
        </w:tc>
      </w:tr>
      <w:tr>
        <w:tc>
          <w:tcPr>
            <w:tcW w:type="dxa" w:w="1701"/>
          </w:tcPr>
          <w:p>
            <w:pPr>
              <w:spacing w:after="20" w:before="20" w:line="240" w:lineRule="auto"/>
              <w:jc w:val="left"/>
            </w:pPr>
            <w:r>
              <w:rPr>
                <w:sz w:val="16"/>
              </w:rPr>
              <w:t>Selumetinib</w:t>
            </w:r>
          </w:p>
        </w:tc>
        <w:tc>
          <w:tcPr>
            <w:tcW w:type="dxa" w:w="1587"/>
          </w:tcPr>
          <w:p>
            <w:pPr>
              <w:spacing w:after="20" w:before="20" w:line="240" w:lineRule="auto"/>
              <w:jc w:val="left"/>
            </w:pPr>
            <w:r>
              <w:rPr>
                <w:sz w:val="16"/>
              </w:rPr>
              <w:t>10127622</w:t>
            </w:r>
          </w:p>
        </w:tc>
        <w:tc>
          <w:tcPr>
            <w:tcW w:type="dxa" w:w="2041"/>
          </w:tcPr>
          <w:p>
            <w:pPr>
              <w:spacing w:after="20" w:before="20" w:line="240" w:lineRule="auto"/>
              <w:jc w:val="left"/>
            </w:pPr>
            <w:r>
              <w:rPr>
                <w:sz w:val="16"/>
              </w:rPr>
              <w:t>C17H15BrClFN4O3</w:t>
            </w:r>
          </w:p>
        </w:tc>
        <w:tc>
          <w:tcPr>
            <w:tcW w:type="dxa" w:w="3175"/>
          </w:tcPr>
          <w:p>
            <w:pPr>
              <w:spacing w:after="20" w:before="20" w:line="240" w:lineRule="auto"/>
              <w:jc w:val="center"/>
            </w:pPr>
            <w:r>
              <w:rPr>
                <w:b/>
                <w:sz w:val="16"/>
              </w:rPr>
              <w:t>corrected</w:t>
            </w:r>
          </w:p>
        </w:tc>
      </w:tr>
      <w:tr>
        <w:tc>
          <w:tcPr>
            <w:tcW w:type="dxa" w:w="1701"/>
          </w:tcPr>
          <w:p>
            <w:pPr>
              <w:spacing w:after="20" w:before="20" w:line="240" w:lineRule="auto"/>
              <w:jc w:val="left"/>
            </w:pPr>
            <w:r>
              <w:rPr>
                <w:sz w:val="16"/>
              </w:rPr>
              <w:t>Everolimus</w:t>
            </w:r>
          </w:p>
        </w:tc>
        <w:tc>
          <w:tcPr>
            <w:tcW w:type="dxa" w:w="1587"/>
          </w:tcPr>
          <w:p>
            <w:pPr>
              <w:spacing w:after="20" w:before="20" w:line="240" w:lineRule="auto"/>
              <w:jc w:val="left"/>
            </w:pPr>
            <w:r>
              <w:rPr>
                <w:sz w:val="16"/>
              </w:rPr>
              <w:t>6442177</w:t>
            </w:r>
          </w:p>
        </w:tc>
        <w:tc>
          <w:tcPr>
            <w:tcW w:type="dxa" w:w="2041"/>
          </w:tcPr>
          <w:p>
            <w:pPr>
              <w:spacing w:after="20" w:before="20" w:line="240" w:lineRule="auto"/>
              <w:jc w:val="left"/>
            </w:pPr>
            <w:r>
              <w:rPr>
                <w:sz w:val="16"/>
              </w:rPr>
              <w:t>C53H83NO14</w:t>
            </w:r>
          </w:p>
        </w:tc>
        <w:tc>
          <w:tcPr>
            <w:tcW w:type="dxa" w:w="3175"/>
          </w:tcPr>
          <w:p>
            <w:pPr>
              <w:spacing w:after="20" w:before="20" w:line="240" w:lineRule="auto"/>
              <w:jc w:val="center"/>
            </w:pPr>
            <w:r>
              <w:rPr>
                <w:b/>
                <w:sz w:val="16"/>
              </w:rPr>
              <w:t>corrected</w:t>
            </w:r>
          </w:p>
        </w:tc>
      </w:tr>
      <w:tr>
        <w:tc>
          <w:tcPr>
            <w:tcW w:type="dxa" w:w="1701"/>
          </w:tcPr>
          <w:p>
            <w:pPr>
              <w:spacing w:after="20" w:before="20" w:line="240" w:lineRule="auto"/>
              <w:jc w:val="left"/>
            </w:pPr>
            <w:r>
              <w:rPr>
                <w:sz w:val="16"/>
              </w:rPr>
              <w:t>Erlotinib</w:t>
            </w:r>
          </w:p>
        </w:tc>
        <w:tc>
          <w:tcPr>
            <w:tcW w:type="dxa" w:w="1587"/>
          </w:tcPr>
          <w:p>
            <w:pPr>
              <w:spacing w:after="20" w:before="20" w:line="240" w:lineRule="auto"/>
              <w:jc w:val="left"/>
            </w:pPr>
            <w:r>
              <w:rPr>
                <w:sz w:val="16"/>
              </w:rPr>
              <w:t>176870</w:t>
            </w:r>
          </w:p>
        </w:tc>
        <w:tc>
          <w:tcPr>
            <w:tcW w:type="dxa" w:w="2041"/>
          </w:tcPr>
          <w:p>
            <w:pPr>
              <w:spacing w:after="20" w:before="20" w:line="240" w:lineRule="auto"/>
              <w:jc w:val="left"/>
            </w:pPr>
            <w:r>
              <w:rPr>
                <w:sz w:val="16"/>
              </w:rPr>
              <w:t>C22H23N3O4</w:t>
            </w:r>
          </w:p>
        </w:tc>
        <w:tc>
          <w:tcPr>
            <w:tcW w:type="dxa" w:w="3175"/>
          </w:tcPr>
          <w:p>
            <w:pPr>
              <w:spacing w:after="20" w:before="20" w:line="240" w:lineRule="auto"/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01"/>
          </w:tcPr>
          <w:p>
            <w:pPr>
              <w:spacing w:after="20" w:before="20" w:line="240" w:lineRule="auto"/>
              <w:jc w:val="left"/>
            </w:pPr>
            <w:r>
              <w:rPr>
                <w:sz w:val="16"/>
              </w:rPr>
              <w:t>Lapatinib</w:t>
            </w:r>
          </w:p>
        </w:tc>
        <w:tc>
          <w:tcPr>
            <w:tcW w:type="dxa" w:w="1587"/>
          </w:tcPr>
          <w:p>
            <w:pPr>
              <w:spacing w:after="20" w:before="20" w:line="240" w:lineRule="auto"/>
              <w:jc w:val="left"/>
            </w:pPr>
            <w:r>
              <w:rPr>
                <w:sz w:val="16"/>
              </w:rPr>
              <w:t>208908</w:t>
            </w:r>
          </w:p>
        </w:tc>
        <w:tc>
          <w:tcPr>
            <w:tcW w:type="dxa" w:w="2041"/>
          </w:tcPr>
          <w:p>
            <w:pPr>
              <w:spacing w:after="20" w:before="20" w:line="240" w:lineRule="auto"/>
              <w:jc w:val="left"/>
            </w:pPr>
            <w:r>
              <w:rPr>
                <w:sz w:val="16"/>
              </w:rPr>
              <w:t>C29H26ClFN4O4S</w:t>
            </w:r>
          </w:p>
        </w:tc>
        <w:tc>
          <w:tcPr>
            <w:tcW w:type="dxa" w:w="3175"/>
          </w:tcPr>
          <w:p>
            <w:pPr>
              <w:spacing w:after="20" w:before="20" w:line="240" w:lineRule="auto"/>
              <w:jc w:val="center"/>
            </w:pPr>
            <w:r>
              <w:rPr>
                <w:b/>
                <w:sz w:val="16"/>
              </w:rPr>
              <w:t>corrected</w:t>
            </w:r>
          </w:p>
        </w:tc>
      </w:tr>
      <w:tr>
        <w:tc>
          <w:tcPr>
            <w:tcW w:type="dxa" w:w="1701"/>
          </w:tcPr>
          <w:p>
            <w:pPr>
              <w:spacing w:after="20" w:before="20" w:line="240" w:lineRule="auto"/>
              <w:jc w:val="left"/>
            </w:pPr>
            <w:r>
              <w:rPr>
                <w:sz w:val="16"/>
              </w:rPr>
              <w:t>Gefitinib</w:t>
            </w:r>
          </w:p>
        </w:tc>
        <w:tc>
          <w:tcPr>
            <w:tcW w:type="dxa" w:w="1587"/>
          </w:tcPr>
          <w:p>
            <w:pPr>
              <w:spacing w:after="20" w:before="20" w:line="240" w:lineRule="auto"/>
              <w:jc w:val="left"/>
            </w:pPr>
            <w:r>
              <w:rPr>
                <w:sz w:val="16"/>
              </w:rPr>
              <w:t>123631</w:t>
            </w:r>
          </w:p>
        </w:tc>
        <w:tc>
          <w:tcPr>
            <w:tcW w:type="dxa" w:w="2041"/>
          </w:tcPr>
          <w:p>
            <w:pPr>
              <w:spacing w:after="20" w:before="20" w:line="240" w:lineRule="auto"/>
              <w:jc w:val="left"/>
            </w:pPr>
            <w:r>
              <w:rPr>
                <w:sz w:val="16"/>
              </w:rPr>
              <w:t>C22H24ClFN4O3</w:t>
            </w:r>
          </w:p>
        </w:tc>
        <w:tc>
          <w:tcPr>
            <w:tcW w:type="dxa" w:w="3175"/>
          </w:tcPr>
          <w:p>
            <w:pPr>
              <w:spacing w:after="20" w:before="20" w:line="240" w:lineRule="auto"/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01"/>
            <w:tcBorders>
              <w:bottom w:val="single" w:sz="12" w:color="000000"/>
            </w:tcBorders>
          </w:tcPr>
          <w:p>
            <w:pPr>
              <w:spacing w:after="20" w:before="20" w:line="240" w:lineRule="auto"/>
              <w:jc w:val="left"/>
            </w:pPr>
            <w:r>
              <w:rPr>
                <w:sz w:val="16"/>
              </w:rPr>
              <w:t>Osimertinib</w:t>
            </w:r>
          </w:p>
        </w:tc>
        <w:tc>
          <w:tcPr>
            <w:tcW w:type="dxa" w:w="1587"/>
            <w:tcBorders>
              <w:bottom w:val="single" w:sz="12" w:color="000000"/>
            </w:tcBorders>
          </w:tcPr>
          <w:p>
            <w:pPr>
              <w:spacing w:after="20" w:before="20" w:line="240" w:lineRule="auto"/>
              <w:jc w:val="left"/>
            </w:pPr>
            <w:r>
              <w:rPr>
                <w:sz w:val="16"/>
              </w:rPr>
              <w:t>71496458</w:t>
            </w:r>
          </w:p>
        </w:tc>
        <w:tc>
          <w:tcPr>
            <w:tcW w:type="dxa" w:w="2041"/>
            <w:tcBorders>
              <w:bottom w:val="single" w:sz="12" w:color="000000"/>
            </w:tcBorders>
          </w:tcPr>
          <w:p>
            <w:pPr>
              <w:spacing w:after="20" w:before="20" w:line="240" w:lineRule="auto"/>
              <w:jc w:val="left"/>
            </w:pPr>
            <w:r>
              <w:rPr>
                <w:sz w:val="16"/>
              </w:rPr>
              <w:t>C28H33N7O2</w:t>
            </w:r>
          </w:p>
        </w:tc>
        <w:tc>
          <w:tcPr>
            <w:tcW w:type="dxa" w:w="3175"/>
            <w:tcBorders>
              <w:bottom w:val="single" w:sz="12" w:color="000000"/>
            </w:tcBorders>
          </w:tcPr>
          <w:p>
            <w:pPr>
              <w:spacing w:after="20" w:before="20" w:line="240" w:lineRule="auto"/>
              <w:jc w:val="center"/>
            </w:pPr>
            <w:r>
              <w:rPr>
                <w:sz w:val="16"/>
              </w:rPr>
              <w:t>yes</w:t>
            </w:r>
          </w:p>
        </w:tc>
      </w:tr>
    </w:tbl>
    <w:p>
      <w:pPr>
        <w:spacing w:after="80"/>
      </w:pPr>
    </w:p>
    <w:p>
      <w:pPr>
        <w:keepNext/>
        <w:spacing w:after="80"/>
      </w:pPr>
      <w:r>
        <w:rPr>
          <w:b/>
          <w:sz w:val="20"/>
        </w:rPr>
        <w:t>Table S2</w:t>
      </w:r>
      <w:r>
        <w:rPr>
          <w:sz w:val="20"/>
        </w:rPr>
        <w:t xml:space="preserve"> </w:t>
      </w:r>
      <w:r>
        <w:rPr>
          <w:sz w:val="20"/>
        </w:rPr>
        <w:t>Per-drug results. Vina score on PARP1 (PDB 4UND); GFN2-xTB interaction and adsorption energies on B</w:t>
      </w:r>
      <w:r>
        <w:rPr>
          <w:sz w:val="20"/>
          <w:vertAlign w:val="subscript"/>
        </w:rPr>
        <w:t>36</w:t>
      </w:r>
      <w:r>
        <w:rPr>
          <w:sz w:val="20"/>
        </w:rPr>
        <w:t>N</w:t>
      </w:r>
      <w:r>
        <w:rPr>
          <w:sz w:val="20"/>
          <w:vertAlign w:val="subscript"/>
        </w:rPr>
        <w:t>36</w:t>
      </w:r>
      <w:r>
        <w:rPr>
          <w:sz w:val="20"/>
        </w:rPr>
        <w:t xml:space="preserve"> (kcal mol</w:t>
      </w:r>
      <w:r>
        <w:rPr>
          <w:sz w:val="20"/>
          <w:vertAlign w:val="superscript"/>
        </w:rPr>
        <w:t>−1</w:t>
      </w:r>
      <w:r>
        <w:rPr>
          <w:sz w:val="20"/>
        </w:rPr>
        <w:t>); closest drug–cage heavy-atom contact (Å); adsorption regime; whether the drug kept its own bonding in the complex.</w:t>
      </w:r>
    </w:p>
    <w:tbl>
      <w:tblPr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W w:w="9070" w:type="dxa"/>
      </w:tblPr>
      <w:tblGrid>
        <w:gridCol w:w="1320"/>
        <w:gridCol w:w="2377"/>
        <w:gridCol w:w="792"/>
        <w:gridCol w:w="792"/>
        <w:gridCol w:w="704"/>
        <w:gridCol w:w="880"/>
        <w:gridCol w:w="1409"/>
        <w:gridCol w:w="792"/>
      </w:tblGrid>
      <w:tr>
        <w:tc>
          <w:tcPr>
            <w:tcW w:type="dxa" w:w="1321"/>
            <w:tcBorders>
              <w:top w:val="single" w:sz="12" w:color="000000"/>
              <w:bottom w:val="single" w:sz="6" w:color="000000"/>
            </w:tcBorders>
          </w:tcPr>
          <w:p>
            <w:pPr>
              <w:spacing w:after="20" w:before="20" w:line="240" w:lineRule="auto"/>
              <w:jc w:val="left"/>
            </w:pPr>
            <w:r>
              <w:rPr>
                <w:b/>
                <w:sz w:val="15"/>
              </w:rPr>
              <w:t>Drug</w:t>
            </w:r>
          </w:p>
        </w:tc>
        <w:tc>
          <w:tcPr>
            <w:tcW w:type="dxa" w:w="2378"/>
            <w:tcBorders>
              <w:top w:val="single" w:sz="12" w:color="000000"/>
              <w:bottom w:val="single" w:sz="6" w:color="000000"/>
            </w:tcBorders>
          </w:tcPr>
          <w:p>
            <w:pPr>
              <w:spacing w:after="20" w:before="20" w:line="240" w:lineRule="auto"/>
              <w:jc w:val="left"/>
            </w:pPr>
            <w:r>
              <w:rPr>
                <w:b/>
                <w:sz w:val="15"/>
              </w:rPr>
              <w:t>Family</w:t>
            </w:r>
          </w:p>
        </w:tc>
        <w:tc>
          <w:tcPr>
            <w:tcW w:type="dxa" w:w="793"/>
            <w:tcBorders>
              <w:top w:val="single" w:sz="12" w:color="000000"/>
              <w:bottom w:val="single" w:sz="6" w:color="000000"/>
            </w:tcBorders>
          </w:tcPr>
          <w:p>
            <w:pPr>
              <w:spacing w:after="20" w:before="20" w:line="240" w:lineRule="auto"/>
              <w:jc w:val="center"/>
            </w:pPr>
            <w:r>
              <w:rPr>
                <w:b/>
                <w:sz w:val="15"/>
              </w:rPr>
              <w:t>Vina</w:t>
            </w:r>
          </w:p>
        </w:tc>
        <w:tc>
          <w:tcPr>
            <w:tcW w:type="dxa" w:w="793"/>
            <w:tcBorders>
              <w:top w:val="single" w:sz="12" w:color="000000"/>
              <w:bottom w:val="single" w:sz="6" w:color="000000"/>
            </w:tcBorders>
          </w:tcPr>
          <w:p>
            <w:pPr>
              <w:spacing w:after="20" w:before="20" w:line="240" w:lineRule="auto"/>
              <w:jc w:val="center"/>
            </w:pPr>
            <w:r>
              <w:rPr>
                <w:b/>
                <w:sz w:val="15"/>
              </w:rPr>
              <w:t>Δ</w:t>
            </w:r>
            <w:r>
              <w:rPr>
                <w:b/>
                <w:i/>
                <w:sz w:val="15"/>
              </w:rPr>
              <w:t>E</w:t>
            </w:r>
            <w:r>
              <w:rPr>
                <w:b/>
                <w:sz w:val="15"/>
                <w:vertAlign w:val="subscript"/>
              </w:rPr>
              <w:t>int</w:t>
            </w:r>
          </w:p>
        </w:tc>
        <w:tc>
          <w:tcPr>
            <w:tcW w:type="dxa" w:w="705"/>
            <w:tcBorders>
              <w:top w:val="single" w:sz="12" w:color="000000"/>
              <w:bottom w:val="single" w:sz="6" w:color="000000"/>
            </w:tcBorders>
          </w:tcPr>
          <w:p>
            <w:pPr>
              <w:spacing w:after="20" w:before="20" w:line="240" w:lineRule="auto"/>
              <w:jc w:val="center"/>
            </w:pPr>
            <w:r>
              <w:rPr>
                <w:b/>
                <w:sz w:val="15"/>
              </w:rPr>
              <w:t>Δ</w:t>
            </w:r>
            <w:r>
              <w:rPr>
                <w:b/>
                <w:i/>
                <w:sz w:val="15"/>
              </w:rPr>
              <w:t>E</w:t>
            </w:r>
            <w:r>
              <w:rPr>
                <w:b/>
                <w:sz w:val="15"/>
                <w:vertAlign w:val="subscript"/>
              </w:rPr>
              <w:t>ads</w:t>
            </w:r>
          </w:p>
        </w:tc>
        <w:tc>
          <w:tcPr>
            <w:tcW w:type="dxa" w:w="881"/>
            <w:tcBorders>
              <w:top w:val="single" w:sz="12" w:color="000000"/>
              <w:bottom w:val="single" w:sz="6" w:color="000000"/>
            </w:tcBorders>
          </w:tcPr>
          <w:p>
            <w:pPr>
              <w:spacing w:after="20" w:before="20" w:line="240" w:lineRule="auto"/>
              <w:jc w:val="center"/>
            </w:pPr>
            <w:r>
              <w:rPr>
                <w:b/>
                <w:sz w:val="15"/>
              </w:rPr>
              <w:t>Contact</w:t>
            </w:r>
          </w:p>
        </w:tc>
        <w:tc>
          <w:tcPr>
            <w:tcW w:type="dxa" w:w="1409"/>
            <w:tcBorders>
              <w:top w:val="single" w:sz="12" w:color="000000"/>
              <w:bottom w:val="single" w:sz="6" w:color="000000"/>
            </w:tcBorders>
          </w:tcPr>
          <w:p>
            <w:pPr>
              <w:spacing w:after="20" w:before="20" w:line="240" w:lineRule="auto"/>
              <w:jc w:val="left"/>
            </w:pPr>
            <w:r>
              <w:rPr>
                <w:b/>
                <w:sz w:val="15"/>
              </w:rPr>
              <w:t>Regime</w:t>
            </w:r>
          </w:p>
        </w:tc>
        <w:tc>
          <w:tcPr>
            <w:tcW w:type="dxa" w:w="793"/>
            <w:tcBorders>
              <w:top w:val="single" w:sz="12" w:color="000000"/>
              <w:bottom w:val="single" w:sz="6" w:color="000000"/>
            </w:tcBorders>
          </w:tcPr>
          <w:p>
            <w:pPr>
              <w:spacing w:after="20" w:before="20" w:line="240" w:lineRule="auto"/>
              <w:jc w:val="center"/>
            </w:pPr>
            <w:r>
              <w:rPr>
                <w:b/>
                <w:sz w:val="15"/>
              </w:rPr>
              <w:t>Intact</w:t>
            </w:r>
          </w:p>
        </w:tc>
      </w:tr>
      <w:tr>
        <w:tc>
          <w:tcPr>
            <w:tcW w:type="dxa" w:w="1321"/>
          </w:tcPr>
          <w:p>
            <w:pPr>
              <w:spacing w:after="20" w:before="20" w:line="240" w:lineRule="auto"/>
              <w:jc w:val="left"/>
            </w:pPr>
            <w:r>
              <w:rPr>
                <w:sz w:val="15"/>
              </w:rPr>
              <w:t>Doxorubicin</w:t>
            </w:r>
          </w:p>
        </w:tc>
        <w:tc>
          <w:tcPr>
            <w:tcW w:type="dxa" w:w="2378"/>
          </w:tcPr>
          <w:p>
            <w:pPr>
              <w:spacing w:after="20" w:before="20" w:line="240" w:lineRule="auto"/>
              <w:jc w:val="left"/>
            </w:pPr>
            <w:r>
              <w:rPr>
                <w:sz w:val="15"/>
              </w:rPr>
              <w:t>cytotoxic agent</w:t>
            </w:r>
          </w:p>
        </w:tc>
        <w:tc>
          <w:tcPr>
            <w:tcW w:type="dxa" w:w="793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−10.82</w:t>
            </w:r>
          </w:p>
        </w:tc>
        <w:tc>
          <w:tcPr>
            <w:tcW w:type="dxa" w:w="793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−176.1</w:t>
            </w:r>
          </w:p>
        </w:tc>
        <w:tc>
          <w:tcPr>
            <w:tcW w:type="dxa" w:w="705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−59.6</w:t>
            </w:r>
          </w:p>
        </w:tc>
        <w:tc>
          <w:tcPr>
            <w:tcW w:type="dxa" w:w="881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1.43</w:t>
            </w:r>
          </w:p>
        </w:tc>
        <w:tc>
          <w:tcPr>
            <w:tcW w:type="dxa" w:w="1409"/>
          </w:tcPr>
          <w:p>
            <w:pPr>
              <w:spacing w:after="20" w:before="20" w:line="240" w:lineRule="auto"/>
              <w:jc w:val="left"/>
            </w:pPr>
            <w:r>
              <w:rPr>
                <w:sz w:val="15"/>
              </w:rPr>
              <w:t>chemisorption</w:t>
            </w:r>
          </w:p>
        </w:tc>
        <w:tc>
          <w:tcPr>
            <w:tcW w:type="dxa" w:w="793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no</w:t>
            </w:r>
          </w:p>
        </w:tc>
      </w:tr>
      <w:tr>
        <w:tc>
          <w:tcPr>
            <w:tcW w:type="dxa" w:w="1321"/>
          </w:tcPr>
          <w:p>
            <w:pPr>
              <w:spacing w:after="20" w:before="20" w:line="240" w:lineRule="auto"/>
              <w:jc w:val="left"/>
            </w:pPr>
            <w:r>
              <w:rPr>
                <w:sz w:val="15"/>
              </w:rPr>
              <w:t>Eribulin</w:t>
            </w:r>
          </w:p>
        </w:tc>
        <w:tc>
          <w:tcPr>
            <w:tcW w:type="dxa" w:w="2378"/>
          </w:tcPr>
          <w:p>
            <w:pPr>
              <w:spacing w:after="20" w:before="20" w:line="240" w:lineRule="auto"/>
              <w:jc w:val="left"/>
            </w:pPr>
            <w:r>
              <w:rPr>
                <w:sz w:val="15"/>
              </w:rPr>
              <w:t>cytotoxic agent</w:t>
            </w:r>
          </w:p>
        </w:tc>
        <w:tc>
          <w:tcPr>
            <w:tcW w:type="dxa" w:w="793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−8.92</w:t>
            </w:r>
          </w:p>
        </w:tc>
        <w:tc>
          <w:tcPr>
            <w:tcW w:type="dxa" w:w="793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−62.6</w:t>
            </w:r>
          </w:p>
        </w:tc>
        <w:tc>
          <w:tcPr>
            <w:tcW w:type="dxa" w:w="705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−37.6</w:t>
            </w:r>
          </w:p>
        </w:tc>
        <w:tc>
          <w:tcPr>
            <w:tcW w:type="dxa" w:w="881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1.62</w:t>
            </w:r>
          </w:p>
        </w:tc>
        <w:tc>
          <w:tcPr>
            <w:tcW w:type="dxa" w:w="1409"/>
          </w:tcPr>
          <w:p>
            <w:pPr>
              <w:spacing w:after="20" w:before="20" w:line="240" w:lineRule="auto"/>
              <w:jc w:val="left"/>
            </w:pPr>
            <w:r>
              <w:rPr>
                <w:sz w:val="15"/>
              </w:rPr>
              <w:t>chemisorption</w:t>
            </w:r>
          </w:p>
        </w:tc>
        <w:tc>
          <w:tcPr>
            <w:tcW w:type="dxa" w:w="793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yes</w:t>
            </w:r>
          </w:p>
        </w:tc>
      </w:tr>
      <w:tr>
        <w:tc>
          <w:tcPr>
            <w:tcW w:type="dxa" w:w="1321"/>
          </w:tcPr>
          <w:p>
            <w:pPr>
              <w:spacing w:after="20" w:before="20" w:line="240" w:lineRule="auto"/>
              <w:jc w:val="left"/>
            </w:pPr>
            <w:r>
              <w:rPr>
                <w:sz w:val="15"/>
              </w:rPr>
              <w:t>Palbociclib</w:t>
            </w:r>
          </w:p>
        </w:tc>
        <w:tc>
          <w:tcPr>
            <w:tcW w:type="dxa" w:w="2378"/>
          </w:tcPr>
          <w:p>
            <w:pPr>
              <w:spacing w:after="20" w:before="20" w:line="240" w:lineRule="auto"/>
              <w:jc w:val="left"/>
            </w:pPr>
            <w:r>
              <w:rPr>
                <w:sz w:val="15"/>
              </w:rPr>
              <w:t>kinase/pathway inhibitor</w:t>
            </w:r>
          </w:p>
        </w:tc>
        <w:tc>
          <w:tcPr>
            <w:tcW w:type="dxa" w:w="793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−11.17</w:t>
            </w:r>
          </w:p>
        </w:tc>
        <w:tc>
          <w:tcPr>
            <w:tcW w:type="dxa" w:w="793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−56.4</w:t>
            </w:r>
          </w:p>
        </w:tc>
        <w:tc>
          <w:tcPr>
            <w:tcW w:type="dxa" w:w="705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−36.5</w:t>
            </w:r>
          </w:p>
        </w:tc>
        <w:tc>
          <w:tcPr>
            <w:tcW w:type="dxa" w:w="881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1.60</w:t>
            </w:r>
          </w:p>
        </w:tc>
        <w:tc>
          <w:tcPr>
            <w:tcW w:type="dxa" w:w="1409"/>
          </w:tcPr>
          <w:p>
            <w:pPr>
              <w:spacing w:after="20" w:before="20" w:line="240" w:lineRule="auto"/>
              <w:jc w:val="left"/>
            </w:pPr>
            <w:r>
              <w:rPr>
                <w:sz w:val="15"/>
              </w:rPr>
              <w:t>chemisorption</w:t>
            </w:r>
          </w:p>
        </w:tc>
        <w:tc>
          <w:tcPr>
            <w:tcW w:type="dxa" w:w="793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yes</w:t>
            </w:r>
          </w:p>
        </w:tc>
      </w:tr>
      <w:tr>
        <w:tc>
          <w:tcPr>
            <w:tcW w:type="dxa" w:w="1321"/>
          </w:tcPr>
          <w:p>
            <w:pPr>
              <w:spacing w:after="20" w:before="20" w:line="240" w:lineRule="auto"/>
              <w:jc w:val="left"/>
            </w:pPr>
            <w:r>
              <w:rPr>
                <w:sz w:val="15"/>
              </w:rPr>
              <w:t>Talazoparib</w:t>
            </w:r>
          </w:p>
        </w:tc>
        <w:tc>
          <w:tcPr>
            <w:tcW w:type="dxa" w:w="2378"/>
          </w:tcPr>
          <w:p>
            <w:pPr>
              <w:spacing w:after="20" w:before="20" w:line="240" w:lineRule="auto"/>
              <w:jc w:val="left"/>
            </w:pPr>
            <w:r>
              <w:rPr>
                <w:sz w:val="15"/>
              </w:rPr>
              <w:t>PARP inhibitor</w:t>
            </w:r>
          </w:p>
        </w:tc>
        <w:tc>
          <w:tcPr>
            <w:tcW w:type="dxa" w:w="793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−12.19</w:t>
            </w:r>
          </w:p>
        </w:tc>
        <w:tc>
          <w:tcPr>
            <w:tcW w:type="dxa" w:w="793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−54.6</w:t>
            </w:r>
          </w:p>
        </w:tc>
        <w:tc>
          <w:tcPr>
            <w:tcW w:type="dxa" w:w="705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−37.6</w:t>
            </w:r>
          </w:p>
        </w:tc>
        <w:tc>
          <w:tcPr>
            <w:tcW w:type="dxa" w:w="881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1.59</w:t>
            </w:r>
          </w:p>
        </w:tc>
        <w:tc>
          <w:tcPr>
            <w:tcW w:type="dxa" w:w="1409"/>
          </w:tcPr>
          <w:p>
            <w:pPr>
              <w:spacing w:after="20" w:before="20" w:line="240" w:lineRule="auto"/>
              <w:jc w:val="left"/>
            </w:pPr>
            <w:r>
              <w:rPr>
                <w:sz w:val="15"/>
              </w:rPr>
              <w:t>chemisorption</w:t>
            </w:r>
          </w:p>
        </w:tc>
        <w:tc>
          <w:tcPr>
            <w:tcW w:type="dxa" w:w="793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yes</w:t>
            </w:r>
          </w:p>
        </w:tc>
      </w:tr>
      <w:tr>
        <w:tc>
          <w:tcPr>
            <w:tcW w:type="dxa" w:w="1321"/>
          </w:tcPr>
          <w:p>
            <w:pPr>
              <w:spacing w:after="20" w:before="20" w:line="240" w:lineRule="auto"/>
              <w:jc w:val="left"/>
            </w:pPr>
            <w:r>
              <w:rPr>
                <w:sz w:val="15"/>
              </w:rPr>
              <w:t>Erlotinib</w:t>
            </w:r>
          </w:p>
        </w:tc>
        <w:tc>
          <w:tcPr>
            <w:tcW w:type="dxa" w:w="2378"/>
          </w:tcPr>
          <w:p>
            <w:pPr>
              <w:spacing w:after="20" w:before="20" w:line="240" w:lineRule="auto"/>
              <w:jc w:val="left"/>
            </w:pPr>
            <w:r>
              <w:rPr>
                <w:sz w:val="15"/>
              </w:rPr>
              <w:t>kinase/pathway inhibitor</w:t>
            </w:r>
          </w:p>
        </w:tc>
        <w:tc>
          <w:tcPr>
            <w:tcW w:type="dxa" w:w="793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−9.26</w:t>
            </w:r>
          </w:p>
        </w:tc>
        <w:tc>
          <w:tcPr>
            <w:tcW w:type="dxa" w:w="793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−49.3</w:t>
            </w:r>
          </w:p>
        </w:tc>
        <w:tc>
          <w:tcPr>
            <w:tcW w:type="dxa" w:w="705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−31.6</w:t>
            </w:r>
          </w:p>
        </w:tc>
        <w:tc>
          <w:tcPr>
            <w:tcW w:type="dxa" w:w="881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1.61</w:t>
            </w:r>
          </w:p>
        </w:tc>
        <w:tc>
          <w:tcPr>
            <w:tcW w:type="dxa" w:w="1409"/>
          </w:tcPr>
          <w:p>
            <w:pPr>
              <w:spacing w:after="20" w:before="20" w:line="240" w:lineRule="auto"/>
              <w:jc w:val="left"/>
            </w:pPr>
            <w:r>
              <w:rPr>
                <w:sz w:val="15"/>
              </w:rPr>
              <w:t>chemisorption</w:t>
            </w:r>
          </w:p>
        </w:tc>
        <w:tc>
          <w:tcPr>
            <w:tcW w:type="dxa" w:w="793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yes</w:t>
            </w:r>
          </w:p>
        </w:tc>
      </w:tr>
      <w:tr>
        <w:tc>
          <w:tcPr>
            <w:tcW w:type="dxa" w:w="1321"/>
          </w:tcPr>
          <w:p>
            <w:pPr>
              <w:spacing w:after="20" w:before="20" w:line="240" w:lineRule="auto"/>
              <w:jc w:val="left"/>
            </w:pPr>
            <w:r>
              <w:rPr>
                <w:sz w:val="15"/>
              </w:rPr>
              <w:t>Abemaciclib</w:t>
            </w:r>
          </w:p>
        </w:tc>
        <w:tc>
          <w:tcPr>
            <w:tcW w:type="dxa" w:w="2378"/>
          </w:tcPr>
          <w:p>
            <w:pPr>
              <w:spacing w:after="20" w:before="20" w:line="240" w:lineRule="auto"/>
              <w:jc w:val="left"/>
            </w:pPr>
            <w:r>
              <w:rPr>
                <w:sz w:val="15"/>
              </w:rPr>
              <w:t>kinase/pathway inhibitor</w:t>
            </w:r>
          </w:p>
        </w:tc>
        <w:tc>
          <w:tcPr>
            <w:tcW w:type="dxa" w:w="793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−9.48</w:t>
            </w:r>
          </w:p>
        </w:tc>
        <w:tc>
          <w:tcPr>
            <w:tcW w:type="dxa" w:w="793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−46.6</w:t>
            </w:r>
          </w:p>
        </w:tc>
        <w:tc>
          <w:tcPr>
            <w:tcW w:type="dxa" w:w="705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−29.5</w:t>
            </w:r>
          </w:p>
        </w:tc>
        <w:tc>
          <w:tcPr>
            <w:tcW w:type="dxa" w:w="881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1.59</w:t>
            </w:r>
          </w:p>
        </w:tc>
        <w:tc>
          <w:tcPr>
            <w:tcW w:type="dxa" w:w="1409"/>
          </w:tcPr>
          <w:p>
            <w:pPr>
              <w:spacing w:after="20" w:before="20" w:line="240" w:lineRule="auto"/>
              <w:jc w:val="left"/>
            </w:pPr>
            <w:r>
              <w:rPr>
                <w:sz w:val="15"/>
              </w:rPr>
              <w:t>chemisorption</w:t>
            </w:r>
          </w:p>
        </w:tc>
        <w:tc>
          <w:tcPr>
            <w:tcW w:type="dxa" w:w="793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yes</w:t>
            </w:r>
          </w:p>
        </w:tc>
      </w:tr>
      <w:tr>
        <w:tc>
          <w:tcPr>
            <w:tcW w:type="dxa" w:w="1321"/>
          </w:tcPr>
          <w:p>
            <w:pPr>
              <w:spacing w:after="20" w:before="20" w:line="240" w:lineRule="auto"/>
              <w:jc w:val="left"/>
            </w:pPr>
            <w:r>
              <w:rPr>
                <w:sz w:val="15"/>
              </w:rPr>
              <w:t>Capivasertib</w:t>
            </w:r>
          </w:p>
        </w:tc>
        <w:tc>
          <w:tcPr>
            <w:tcW w:type="dxa" w:w="2378"/>
          </w:tcPr>
          <w:p>
            <w:pPr>
              <w:spacing w:after="20" w:before="20" w:line="240" w:lineRule="auto"/>
              <w:jc w:val="left"/>
            </w:pPr>
            <w:r>
              <w:rPr>
                <w:sz w:val="15"/>
              </w:rPr>
              <w:t>kinase/pathway inhibitor</w:t>
            </w:r>
          </w:p>
        </w:tc>
        <w:tc>
          <w:tcPr>
            <w:tcW w:type="dxa" w:w="793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−10.35</w:t>
            </w:r>
          </w:p>
        </w:tc>
        <w:tc>
          <w:tcPr>
            <w:tcW w:type="dxa" w:w="793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−45.2</w:t>
            </w:r>
          </w:p>
        </w:tc>
        <w:tc>
          <w:tcPr>
            <w:tcW w:type="dxa" w:w="705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−24.4</w:t>
            </w:r>
          </w:p>
        </w:tc>
        <w:tc>
          <w:tcPr>
            <w:tcW w:type="dxa" w:w="881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1.57</w:t>
            </w:r>
          </w:p>
        </w:tc>
        <w:tc>
          <w:tcPr>
            <w:tcW w:type="dxa" w:w="1409"/>
          </w:tcPr>
          <w:p>
            <w:pPr>
              <w:spacing w:after="20" w:before="20" w:line="240" w:lineRule="auto"/>
              <w:jc w:val="left"/>
            </w:pPr>
            <w:r>
              <w:rPr>
                <w:sz w:val="15"/>
              </w:rPr>
              <w:t>chemisorption</w:t>
            </w:r>
          </w:p>
        </w:tc>
        <w:tc>
          <w:tcPr>
            <w:tcW w:type="dxa" w:w="793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yes</w:t>
            </w:r>
          </w:p>
        </w:tc>
      </w:tr>
      <w:tr>
        <w:tc>
          <w:tcPr>
            <w:tcW w:type="dxa" w:w="1321"/>
          </w:tcPr>
          <w:p>
            <w:pPr>
              <w:spacing w:after="20" w:before="20" w:line="240" w:lineRule="auto"/>
              <w:jc w:val="left"/>
            </w:pPr>
            <w:r>
              <w:rPr>
                <w:sz w:val="15"/>
              </w:rPr>
              <w:t>Paclitaxel</w:t>
            </w:r>
          </w:p>
        </w:tc>
        <w:tc>
          <w:tcPr>
            <w:tcW w:type="dxa" w:w="2378"/>
          </w:tcPr>
          <w:p>
            <w:pPr>
              <w:spacing w:after="20" w:before="20" w:line="240" w:lineRule="auto"/>
              <w:jc w:val="left"/>
            </w:pPr>
            <w:r>
              <w:rPr>
                <w:sz w:val="15"/>
              </w:rPr>
              <w:t>cytotoxic agent</w:t>
            </w:r>
          </w:p>
        </w:tc>
        <w:tc>
          <w:tcPr>
            <w:tcW w:type="dxa" w:w="793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−9.59</w:t>
            </w:r>
          </w:p>
        </w:tc>
        <w:tc>
          <w:tcPr>
            <w:tcW w:type="dxa" w:w="793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−44.1</w:t>
            </w:r>
          </w:p>
        </w:tc>
        <w:tc>
          <w:tcPr>
            <w:tcW w:type="dxa" w:w="705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−27.6</w:t>
            </w:r>
          </w:p>
        </w:tc>
        <w:tc>
          <w:tcPr>
            <w:tcW w:type="dxa" w:w="881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1.61</w:t>
            </w:r>
          </w:p>
        </w:tc>
        <w:tc>
          <w:tcPr>
            <w:tcW w:type="dxa" w:w="1409"/>
          </w:tcPr>
          <w:p>
            <w:pPr>
              <w:spacing w:after="20" w:before="20" w:line="240" w:lineRule="auto"/>
              <w:jc w:val="left"/>
            </w:pPr>
            <w:r>
              <w:rPr>
                <w:sz w:val="15"/>
              </w:rPr>
              <w:t>chemisorption</w:t>
            </w:r>
          </w:p>
        </w:tc>
        <w:tc>
          <w:tcPr>
            <w:tcW w:type="dxa" w:w="793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yes</w:t>
            </w:r>
          </w:p>
        </w:tc>
      </w:tr>
      <w:tr>
        <w:tc>
          <w:tcPr>
            <w:tcW w:type="dxa" w:w="1321"/>
          </w:tcPr>
          <w:p>
            <w:pPr>
              <w:spacing w:after="20" w:before="20" w:line="240" w:lineRule="auto"/>
              <w:jc w:val="left"/>
            </w:pPr>
            <w:r>
              <w:rPr>
                <w:sz w:val="15"/>
              </w:rPr>
              <w:t>Topotecan</w:t>
            </w:r>
          </w:p>
        </w:tc>
        <w:tc>
          <w:tcPr>
            <w:tcW w:type="dxa" w:w="2378"/>
          </w:tcPr>
          <w:p>
            <w:pPr>
              <w:spacing w:after="20" w:before="20" w:line="240" w:lineRule="auto"/>
              <w:jc w:val="left"/>
            </w:pPr>
            <w:r>
              <w:rPr>
                <w:sz w:val="15"/>
              </w:rPr>
              <w:t>cytotoxic agent</w:t>
            </w:r>
          </w:p>
        </w:tc>
        <w:tc>
          <w:tcPr>
            <w:tcW w:type="dxa" w:w="793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−10.50</w:t>
            </w:r>
          </w:p>
        </w:tc>
        <w:tc>
          <w:tcPr>
            <w:tcW w:type="dxa" w:w="793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−43.0</w:t>
            </w:r>
          </w:p>
        </w:tc>
        <w:tc>
          <w:tcPr>
            <w:tcW w:type="dxa" w:w="705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−25.1</w:t>
            </w:r>
          </w:p>
        </w:tc>
        <w:tc>
          <w:tcPr>
            <w:tcW w:type="dxa" w:w="881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1.58</w:t>
            </w:r>
          </w:p>
        </w:tc>
        <w:tc>
          <w:tcPr>
            <w:tcW w:type="dxa" w:w="1409"/>
          </w:tcPr>
          <w:p>
            <w:pPr>
              <w:spacing w:after="20" w:before="20" w:line="240" w:lineRule="auto"/>
              <w:jc w:val="left"/>
            </w:pPr>
            <w:r>
              <w:rPr>
                <w:sz w:val="15"/>
              </w:rPr>
              <w:t>chemisorption</w:t>
            </w:r>
          </w:p>
        </w:tc>
        <w:tc>
          <w:tcPr>
            <w:tcW w:type="dxa" w:w="793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yes</w:t>
            </w:r>
          </w:p>
        </w:tc>
      </w:tr>
      <w:tr>
        <w:tc>
          <w:tcPr>
            <w:tcW w:type="dxa" w:w="1321"/>
          </w:tcPr>
          <w:p>
            <w:pPr>
              <w:spacing w:after="20" w:before="20" w:line="240" w:lineRule="auto"/>
              <w:jc w:val="left"/>
            </w:pPr>
            <w:r>
              <w:rPr>
                <w:sz w:val="15"/>
              </w:rPr>
              <w:t>Niraparib</w:t>
            </w:r>
          </w:p>
        </w:tc>
        <w:tc>
          <w:tcPr>
            <w:tcW w:type="dxa" w:w="2378"/>
          </w:tcPr>
          <w:p>
            <w:pPr>
              <w:spacing w:after="20" w:before="20" w:line="240" w:lineRule="auto"/>
              <w:jc w:val="left"/>
            </w:pPr>
            <w:r>
              <w:rPr>
                <w:sz w:val="15"/>
              </w:rPr>
              <w:t>PARP inhibitor</w:t>
            </w:r>
          </w:p>
        </w:tc>
        <w:tc>
          <w:tcPr>
            <w:tcW w:type="dxa" w:w="793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−10.92</w:t>
            </w:r>
          </w:p>
        </w:tc>
        <w:tc>
          <w:tcPr>
            <w:tcW w:type="dxa" w:w="793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−42.5</w:t>
            </w:r>
          </w:p>
        </w:tc>
        <w:tc>
          <w:tcPr>
            <w:tcW w:type="dxa" w:w="705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−22.5</w:t>
            </w:r>
          </w:p>
        </w:tc>
        <w:tc>
          <w:tcPr>
            <w:tcW w:type="dxa" w:w="881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1.74</w:t>
            </w:r>
          </w:p>
        </w:tc>
        <w:tc>
          <w:tcPr>
            <w:tcW w:type="dxa" w:w="1409"/>
          </w:tcPr>
          <w:p>
            <w:pPr>
              <w:spacing w:after="20" w:before="20" w:line="240" w:lineRule="auto"/>
              <w:jc w:val="left"/>
            </w:pPr>
            <w:r>
              <w:rPr>
                <w:sz w:val="15"/>
              </w:rPr>
              <w:t>chemisorption</w:t>
            </w:r>
          </w:p>
        </w:tc>
        <w:tc>
          <w:tcPr>
            <w:tcW w:type="dxa" w:w="793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yes</w:t>
            </w:r>
          </w:p>
        </w:tc>
      </w:tr>
      <w:tr>
        <w:tc>
          <w:tcPr>
            <w:tcW w:type="dxa" w:w="1321"/>
          </w:tcPr>
          <w:p>
            <w:pPr>
              <w:spacing w:after="20" w:before="20" w:line="240" w:lineRule="auto"/>
              <w:jc w:val="left"/>
            </w:pPr>
            <w:r>
              <w:rPr>
                <w:sz w:val="15"/>
              </w:rPr>
              <w:t>Epirubicin</w:t>
            </w:r>
          </w:p>
        </w:tc>
        <w:tc>
          <w:tcPr>
            <w:tcW w:type="dxa" w:w="2378"/>
          </w:tcPr>
          <w:p>
            <w:pPr>
              <w:spacing w:after="20" w:before="20" w:line="240" w:lineRule="auto"/>
              <w:jc w:val="left"/>
            </w:pPr>
            <w:r>
              <w:rPr>
                <w:sz w:val="15"/>
              </w:rPr>
              <w:t>cytotoxic agent</w:t>
            </w:r>
          </w:p>
        </w:tc>
        <w:tc>
          <w:tcPr>
            <w:tcW w:type="dxa" w:w="793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−11.15</w:t>
            </w:r>
          </w:p>
        </w:tc>
        <w:tc>
          <w:tcPr>
            <w:tcW w:type="dxa" w:w="793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−41.3</w:t>
            </w:r>
          </w:p>
        </w:tc>
        <w:tc>
          <w:tcPr>
            <w:tcW w:type="dxa" w:w="705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−36.6</w:t>
            </w:r>
          </w:p>
        </w:tc>
        <w:tc>
          <w:tcPr>
            <w:tcW w:type="dxa" w:w="881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2.85</w:t>
            </w:r>
          </w:p>
        </w:tc>
        <w:tc>
          <w:tcPr>
            <w:tcW w:type="dxa" w:w="1409"/>
          </w:tcPr>
          <w:p>
            <w:pPr>
              <w:spacing w:after="20" w:before="20" w:line="240" w:lineRule="auto"/>
              <w:jc w:val="left"/>
            </w:pPr>
            <w:r>
              <w:rPr>
                <w:sz w:val="15"/>
              </w:rPr>
              <w:t>physisorption</w:t>
            </w:r>
          </w:p>
        </w:tc>
        <w:tc>
          <w:tcPr>
            <w:tcW w:type="dxa" w:w="793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yes</w:t>
            </w:r>
          </w:p>
        </w:tc>
      </w:tr>
      <w:tr>
        <w:tc>
          <w:tcPr>
            <w:tcW w:type="dxa" w:w="1321"/>
          </w:tcPr>
          <w:p>
            <w:pPr>
              <w:spacing w:after="20" w:before="20" w:line="240" w:lineRule="auto"/>
              <w:jc w:val="left"/>
            </w:pPr>
            <w:r>
              <w:rPr>
                <w:sz w:val="15"/>
              </w:rPr>
              <w:t>Docetaxel</w:t>
            </w:r>
          </w:p>
        </w:tc>
        <w:tc>
          <w:tcPr>
            <w:tcW w:type="dxa" w:w="2378"/>
          </w:tcPr>
          <w:p>
            <w:pPr>
              <w:spacing w:after="20" w:before="20" w:line="240" w:lineRule="auto"/>
              <w:jc w:val="left"/>
            </w:pPr>
            <w:r>
              <w:rPr>
                <w:sz w:val="15"/>
              </w:rPr>
              <w:t>cytotoxic agent</w:t>
            </w:r>
          </w:p>
        </w:tc>
        <w:tc>
          <w:tcPr>
            <w:tcW w:type="dxa" w:w="793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−9.32</w:t>
            </w:r>
          </w:p>
        </w:tc>
        <w:tc>
          <w:tcPr>
            <w:tcW w:type="dxa" w:w="793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−41.0</w:t>
            </w:r>
          </w:p>
        </w:tc>
        <w:tc>
          <w:tcPr>
            <w:tcW w:type="dxa" w:w="705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−28.3</w:t>
            </w:r>
          </w:p>
        </w:tc>
        <w:tc>
          <w:tcPr>
            <w:tcW w:type="dxa" w:w="881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1.66</w:t>
            </w:r>
          </w:p>
        </w:tc>
        <w:tc>
          <w:tcPr>
            <w:tcW w:type="dxa" w:w="1409"/>
          </w:tcPr>
          <w:p>
            <w:pPr>
              <w:spacing w:after="20" w:before="20" w:line="240" w:lineRule="auto"/>
              <w:jc w:val="left"/>
            </w:pPr>
            <w:r>
              <w:rPr>
                <w:sz w:val="15"/>
              </w:rPr>
              <w:t>chemisorption</w:t>
            </w:r>
          </w:p>
        </w:tc>
        <w:tc>
          <w:tcPr>
            <w:tcW w:type="dxa" w:w="793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yes</w:t>
            </w:r>
          </w:p>
        </w:tc>
      </w:tr>
      <w:tr>
        <w:tc>
          <w:tcPr>
            <w:tcW w:type="dxa" w:w="1321"/>
          </w:tcPr>
          <w:p>
            <w:pPr>
              <w:spacing w:after="20" w:before="20" w:line="240" w:lineRule="auto"/>
              <w:jc w:val="left"/>
            </w:pPr>
            <w:r>
              <w:rPr>
                <w:sz w:val="15"/>
              </w:rPr>
              <w:t>Cobimetinib</w:t>
            </w:r>
          </w:p>
        </w:tc>
        <w:tc>
          <w:tcPr>
            <w:tcW w:type="dxa" w:w="2378"/>
          </w:tcPr>
          <w:p>
            <w:pPr>
              <w:spacing w:after="20" w:before="20" w:line="240" w:lineRule="auto"/>
              <w:jc w:val="left"/>
            </w:pPr>
            <w:r>
              <w:rPr>
                <w:sz w:val="15"/>
              </w:rPr>
              <w:t>kinase/pathway inhibitor</w:t>
            </w:r>
          </w:p>
        </w:tc>
        <w:tc>
          <w:tcPr>
            <w:tcW w:type="dxa" w:w="793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−10.22</w:t>
            </w:r>
          </w:p>
        </w:tc>
        <w:tc>
          <w:tcPr>
            <w:tcW w:type="dxa" w:w="793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−39.3</w:t>
            </w:r>
          </w:p>
        </w:tc>
        <w:tc>
          <w:tcPr>
            <w:tcW w:type="dxa" w:w="705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−33.1</w:t>
            </w:r>
          </w:p>
        </w:tc>
        <w:tc>
          <w:tcPr>
            <w:tcW w:type="dxa" w:w="881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2.82</w:t>
            </w:r>
          </w:p>
        </w:tc>
        <w:tc>
          <w:tcPr>
            <w:tcW w:type="dxa" w:w="1409"/>
          </w:tcPr>
          <w:p>
            <w:pPr>
              <w:spacing w:after="20" w:before="20" w:line="240" w:lineRule="auto"/>
              <w:jc w:val="left"/>
            </w:pPr>
            <w:r>
              <w:rPr>
                <w:sz w:val="15"/>
              </w:rPr>
              <w:t>physisorption</w:t>
            </w:r>
          </w:p>
        </w:tc>
        <w:tc>
          <w:tcPr>
            <w:tcW w:type="dxa" w:w="793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yes</w:t>
            </w:r>
          </w:p>
        </w:tc>
      </w:tr>
      <w:tr>
        <w:tc>
          <w:tcPr>
            <w:tcW w:type="dxa" w:w="1321"/>
          </w:tcPr>
          <w:p>
            <w:pPr>
              <w:spacing w:after="20" w:before="20" w:line="240" w:lineRule="auto"/>
              <w:jc w:val="left"/>
            </w:pPr>
            <w:r>
              <w:rPr>
                <w:sz w:val="15"/>
              </w:rPr>
              <w:t>Lapatinib</w:t>
            </w:r>
          </w:p>
        </w:tc>
        <w:tc>
          <w:tcPr>
            <w:tcW w:type="dxa" w:w="2378"/>
          </w:tcPr>
          <w:p>
            <w:pPr>
              <w:spacing w:after="20" w:before="20" w:line="240" w:lineRule="auto"/>
              <w:jc w:val="left"/>
            </w:pPr>
            <w:r>
              <w:rPr>
                <w:sz w:val="15"/>
              </w:rPr>
              <w:t>kinase/pathway inhibitor</w:t>
            </w:r>
          </w:p>
        </w:tc>
        <w:tc>
          <w:tcPr>
            <w:tcW w:type="dxa" w:w="793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−11.03</w:t>
            </w:r>
          </w:p>
        </w:tc>
        <w:tc>
          <w:tcPr>
            <w:tcW w:type="dxa" w:w="793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−35.6</w:t>
            </w:r>
          </w:p>
        </w:tc>
        <w:tc>
          <w:tcPr>
            <w:tcW w:type="dxa" w:w="705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−31.9</w:t>
            </w:r>
          </w:p>
        </w:tc>
        <w:tc>
          <w:tcPr>
            <w:tcW w:type="dxa" w:w="881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2.59</w:t>
            </w:r>
          </w:p>
        </w:tc>
        <w:tc>
          <w:tcPr>
            <w:tcW w:type="dxa" w:w="1409"/>
          </w:tcPr>
          <w:p>
            <w:pPr>
              <w:spacing w:after="20" w:before="20" w:line="240" w:lineRule="auto"/>
              <w:jc w:val="left"/>
            </w:pPr>
            <w:r>
              <w:rPr>
                <w:sz w:val="15"/>
              </w:rPr>
              <w:t>physisorption</w:t>
            </w:r>
          </w:p>
        </w:tc>
        <w:tc>
          <w:tcPr>
            <w:tcW w:type="dxa" w:w="793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yes</w:t>
            </w:r>
          </w:p>
        </w:tc>
      </w:tr>
      <w:tr>
        <w:tc>
          <w:tcPr>
            <w:tcW w:type="dxa" w:w="1321"/>
          </w:tcPr>
          <w:p>
            <w:pPr>
              <w:spacing w:after="20" w:before="20" w:line="240" w:lineRule="auto"/>
              <w:jc w:val="left"/>
            </w:pPr>
            <w:r>
              <w:rPr>
                <w:sz w:val="15"/>
              </w:rPr>
              <w:t>Gefitinib</w:t>
            </w:r>
          </w:p>
        </w:tc>
        <w:tc>
          <w:tcPr>
            <w:tcW w:type="dxa" w:w="2378"/>
          </w:tcPr>
          <w:p>
            <w:pPr>
              <w:spacing w:after="20" w:before="20" w:line="240" w:lineRule="auto"/>
              <w:jc w:val="left"/>
            </w:pPr>
            <w:r>
              <w:rPr>
                <w:sz w:val="15"/>
              </w:rPr>
              <w:t>kinase/pathway inhibitor</w:t>
            </w:r>
          </w:p>
        </w:tc>
        <w:tc>
          <w:tcPr>
            <w:tcW w:type="dxa" w:w="793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−9.46</w:t>
            </w:r>
          </w:p>
        </w:tc>
        <w:tc>
          <w:tcPr>
            <w:tcW w:type="dxa" w:w="793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−35.5</w:t>
            </w:r>
          </w:p>
        </w:tc>
        <w:tc>
          <w:tcPr>
            <w:tcW w:type="dxa" w:w="705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−30.1</w:t>
            </w:r>
          </w:p>
        </w:tc>
        <w:tc>
          <w:tcPr>
            <w:tcW w:type="dxa" w:w="881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2.88</w:t>
            </w:r>
          </w:p>
        </w:tc>
        <w:tc>
          <w:tcPr>
            <w:tcW w:type="dxa" w:w="1409"/>
          </w:tcPr>
          <w:p>
            <w:pPr>
              <w:spacing w:after="20" w:before="20" w:line="240" w:lineRule="auto"/>
              <w:jc w:val="left"/>
            </w:pPr>
            <w:r>
              <w:rPr>
                <w:sz w:val="15"/>
              </w:rPr>
              <w:t>physisorption</w:t>
            </w:r>
          </w:p>
        </w:tc>
        <w:tc>
          <w:tcPr>
            <w:tcW w:type="dxa" w:w="793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yes</w:t>
            </w:r>
          </w:p>
        </w:tc>
      </w:tr>
      <w:tr>
        <w:tc>
          <w:tcPr>
            <w:tcW w:type="dxa" w:w="1321"/>
          </w:tcPr>
          <w:p>
            <w:pPr>
              <w:spacing w:after="20" w:before="20" w:line="240" w:lineRule="auto"/>
              <w:jc w:val="left"/>
            </w:pPr>
            <w:r>
              <w:rPr>
                <w:sz w:val="15"/>
              </w:rPr>
              <w:t>Trametinib</w:t>
            </w:r>
          </w:p>
        </w:tc>
        <w:tc>
          <w:tcPr>
            <w:tcW w:type="dxa" w:w="2378"/>
          </w:tcPr>
          <w:p>
            <w:pPr>
              <w:spacing w:after="20" w:before="20" w:line="240" w:lineRule="auto"/>
              <w:jc w:val="left"/>
            </w:pPr>
            <w:r>
              <w:rPr>
                <w:sz w:val="15"/>
              </w:rPr>
              <w:t>kinase/pathway inhibitor</w:t>
            </w:r>
          </w:p>
        </w:tc>
        <w:tc>
          <w:tcPr>
            <w:tcW w:type="dxa" w:w="793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−10.55</w:t>
            </w:r>
          </w:p>
        </w:tc>
        <w:tc>
          <w:tcPr>
            <w:tcW w:type="dxa" w:w="793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−31.9</w:t>
            </w:r>
          </w:p>
        </w:tc>
        <w:tc>
          <w:tcPr>
            <w:tcW w:type="dxa" w:w="705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−29.7</w:t>
            </w:r>
          </w:p>
        </w:tc>
        <w:tc>
          <w:tcPr>
            <w:tcW w:type="dxa" w:w="881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2.33</w:t>
            </w:r>
          </w:p>
        </w:tc>
        <w:tc>
          <w:tcPr>
            <w:tcW w:type="dxa" w:w="1409"/>
          </w:tcPr>
          <w:p>
            <w:pPr>
              <w:spacing w:after="20" w:before="20" w:line="240" w:lineRule="auto"/>
              <w:jc w:val="left"/>
            </w:pPr>
            <w:r>
              <w:rPr>
                <w:sz w:val="15"/>
              </w:rPr>
              <w:t>physisorption</w:t>
            </w:r>
          </w:p>
        </w:tc>
        <w:tc>
          <w:tcPr>
            <w:tcW w:type="dxa" w:w="793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yes</w:t>
            </w:r>
          </w:p>
        </w:tc>
      </w:tr>
      <w:tr>
        <w:tc>
          <w:tcPr>
            <w:tcW w:type="dxa" w:w="1321"/>
          </w:tcPr>
          <w:p>
            <w:pPr>
              <w:spacing w:after="20" w:before="20" w:line="240" w:lineRule="auto"/>
              <w:jc w:val="left"/>
            </w:pPr>
            <w:r>
              <w:rPr>
                <w:sz w:val="15"/>
              </w:rPr>
              <w:t>Alpelisib</w:t>
            </w:r>
          </w:p>
        </w:tc>
        <w:tc>
          <w:tcPr>
            <w:tcW w:type="dxa" w:w="2378"/>
          </w:tcPr>
          <w:p>
            <w:pPr>
              <w:spacing w:after="20" w:before="20" w:line="240" w:lineRule="auto"/>
              <w:jc w:val="left"/>
            </w:pPr>
            <w:r>
              <w:rPr>
                <w:sz w:val="15"/>
              </w:rPr>
              <w:t>kinase/pathway inhibitor</w:t>
            </w:r>
          </w:p>
        </w:tc>
        <w:tc>
          <w:tcPr>
            <w:tcW w:type="dxa" w:w="793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−9.29</w:t>
            </w:r>
          </w:p>
        </w:tc>
        <w:tc>
          <w:tcPr>
            <w:tcW w:type="dxa" w:w="793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−31.2</w:t>
            </w:r>
          </w:p>
        </w:tc>
        <w:tc>
          <w:tcPr>
            <w:tcW w:type="dxa" w:w="705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−28.8</w:t>
            </w:r>
          </w:p>
        </w:tc>
        <w:tc>
          <w:tcPr>
            <w:tcW w:type="dxa" w:w="881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2.80</w:t>
            </w:r>
          </w:p>
        </w:tc>
        <w:tc>
          <w:tcPr>
            <w:tcW w:type="dxa" w:w="1409"/>
          </w:tcPr>
          <w:p>
            <w:pPr>
              <w:spacing w:after="20" w:before="20" w:line="240" w:lineRule="auto"/>
              <w:jc w:val="left"/>
            </w:pPr>
            <w:r>
              <w:rPr>
                <w:sz w:val="15"/>
              </w:rPr>
              <w:t>physisorption</w:t>
            </w:r>
          </w:p>
        </w:tc>
        <w:tc>
          <w:tcPr>
            <w:tcW w:type="dxa" w:w="793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yes</w:t>
            </w:r>
          </w:p>
        </w:tc>
      </w:tr>
      <w:tr>
        <w:tc>
          <w:tcPr>
            <w:tcW w:type="dxa" w:w="1321"/>
          </w:tcPr>
          <w:p>
            <w:pPr>
              <w:spacing w:after="20" w:before="20" w:line="240" w:lineRule="auto"/>
              <w:jc w:val="left"/>
            </w:pPr>
            <w:r>
              <w:rPr>
                <w:sz w:val="15"/>
              </w:rPr>
              <w:t>Etoposide</w:t>
            </w:r>
          </w:p>
        </w:tc>
        <w:tc>
          <w:tcPr>
            <w:tcW w:type="dxa" w:w="2378"/>
          </w:tcPr>
          <w:p>
            <w:pPr>
              <w:spacing w:after="20" w:before="20" w:line="240" w:lineRule="auto"/>
              <w:jc w:val="left"/>
            </w:pPr>
            <w:r>
              <w:rPr>
                <w:sz w:val="15"/>
              </w:rPr>
              <w:t>cytotoxic agent</w:t>
            </w:r>
          </w:p>
        </w:tc>
        <w:tc>
          <w:tcPr>
            <w:tcW w:type="dxa" w:w="793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−12.01</w:t>
            </w:r>
          </w:p>
        </w:tc>
        <w:tc>
          <w:tcPr>
            <w:tcW w:type="dxa" w:w="793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−30.1</w:t>
            </w:r>
          </w:p>
        </w:tc>
        <w:tc>
          <w:tcPr>
            <w:tcW w:type="dxa" w:w="705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−23.8</w:t>
            </w:r>
          </w:p>
        </w:tc>
        <w:tc>
          <w:tcPr>
            <w:tcW w:type="dxa" w:w="881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1.84</w:t>
            </w:r>
          </w:p>
        </w:tc>
        <w:tc>
          <w:tcPr>
            <w:tcW w:type="dxa" w:w="1409"/>
          </w:tcPr>
          <w:p>
            <w:pPr>
              <w:spacing w:after="20" w:before="20" w:line="240" w:lineRule="auto"/>
              <w:jc w:val="left"/>
            </w:pPr>
            <w:r>
              <w:rPr>
                <w:sz w:val="15"/>
              </w:rPr>
              <w:t>physisorption</w:t>
            </w:r>
          </w:p>
        </w:tc>
        <w:tc>
          <w:tcPr>
            <w:tcW w:type="dxa" w:w="793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yes</w:t>
            </w:r>
          </w:p>
        </w:tc>
      </w:tr>
      <w:tr>
        <w:tc>
          <w:tcPr>
            <w:tcW w:type="dxa" w:w="1321"/>
          </w:tcPr>
          <w:p>
            <w:pPr>
              <w:spacing w:after="20" w:before="20" w:line="240" w:lineRule="auto"/>
              <w:jc w:val="left"/>
            </w:pPr>
            <w:r>
              <w:rPr>
                <w:sz w:val="15"/>
              </w:rPr>
              <w:t>Selumetinib</w:t>
            </w:r>
          </w:p>
        </w:tc>
        <w:tc>
          <w:tcPr>
            <w:tcW w:type="dxa" w:w="2378"/>
          </w:tcPr>
          <w:p>
            <w:pPr>
              <w:spacing w:after="20" w:before="20" w:line="240" w:lineRule="auto"/>
              <w:jc w:val="left"/>
            </w:pPr>
            <w:r>
              <w:rPr>
                <w:sz w:val="15"/>
              </w:rPr>
              <w:t>kinase/pathway inhibitor</w:t>
            </w:r>
          </w:p>
        </w:tc>
        <w:tc>
          <w:tcPr>
            <w:tcW w:type="dxa" w:w="793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−9.02</w:t>
            </w:r>
          </w:p>
        </w:tc>
        <w:tc>
          <w:tcPr>
            <w:tcW w:type="dxa" w:w="793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−29.0</w:t>
            </w:r>
          </w:p>
        </w:tc>
        <w:tc>
          <w:tcPr>
            <w:tcW w:type="dxa" w:w="705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−27.3</w:t>
            </w:r>
          </w:p>
        </w:tc>
        <w:tc>
          <w:tcPr>
            <w:tcW w:type="dxa" w:w="881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2.83</w:t>
            </w:r>
          </w:p>
        </w:tc>
        <w:tc>
          <w:tcPr>
            <w:tcW w:type="dxa" w:w="1409"/>
          </w:tcPr>
          <w:p>
            <w:pPr>
              <w:spacing w:after="20" w:before="20" w:line="240" w:lineRule="auto"/>
              <w:jc w:val="left"/>
            </w:pPr>
            <w:r>
              <w:rPr>
                <w:sz w:val="15"/>
              </w:rPr>
              <w:t>physisorption</w:t>
            </w:r>
          </w:p>
        </w:tc>
        <w:tc>
          <w:tcPr>
            <w:tcW w:type="dxa" w:w="793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yes</w:t>
            </w:r>
          </w:p>
        </w:tc>
      </w:tr>
      <w:tr>
        <w:tc>
          <w:tcPr>
            <w:tcW w:type="dxa" w:w="1321"/>
          </w:tcPr>
          <w:p>
            <w:pPr>
              <w:spacing w:after="20" w:before="20" w:line="240" w:lineRule="auto"/>
              <w:jc w:val="left"/>
            </w:pPr>
            <w:r>
              <w:rPr>
                <w:sz w:val="15"/>
              </w:rPr>
              <w:t>Everolimus</w:t>
            </w:r>
          </w:p>
        </w:tc>
        <w:tc>
          <w:tcPr>
            <w:tcW w:type="dxa" w:w="2378"/>
          </w:tcPr>
          <w:p>
            <w:pPr>
              <w:spacing w:after="20" w:before="20" w:line="240" w:lineRule="auto"/>
              <w:jc w:val="left"/>
            </w:pPr>
            <w:r>
              <w:rPr>
                <w:sz w:val="15"/>
              </w:rPr>
              <w:t>kinase/pathway inhibitor</w:t>
            </w:r>
          </w:p>
        </w:tc>
        <w:tc>
          <w:tcPr>
            <w:tcW w:type="dxa" w:w="793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−7.76</w:t>
            </w:r>
          </w:p>
        </w:tc>
        <w:tc>
          <w:tcPr>
            <w:tcW w:type="dxa" w:w="793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−28.2</w:t>
            </w:r>
          </w:p>
        </w:tc>
        <w:tc>
          <w:tcPr>
            <w:tcW w:type="dxa" w:w="705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−29.2</w:t>
            </w:r>
          </w:p>
        </w:tc>
        <w:tc>
          <w:tcPr>
            <w:tcW w:type="dxa" w:w="881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2.31</w:t>
            </w:r>
          </w:p>
        </w:tc>
        <w:tc>
          <w:tcPr>
            <w:tcW w:type="dxa" w:w="1409"/>
          </w:tcPr>
          <w:p>
            <w:pPr>
              <w:spacing w:after="20" w:before="20" w:line="240" w:lineRule="auto"/>
              <w:jc w:val="left"/>
            </w:pPr>
            <w:r>
              <w:rPr>
                <w:sz w:val="15"/>
              </w:rPr>
              <w:t>physisorption</w:t>
            </w:r>
          </w:p>
        </w:tc>
        <w:tc>
          <w:tcPr>
            <w:tcW w:type="dxa" w:w="793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yes</w:t>
            </w:r>
          </w:p>
        </w:tc>
      </w:tr>
      <w:tr>
        <w:tc>
          <w:tcPr>
            <w:tcW w:type="dxa" w:w="1321"/>
          </w:tcPr>
          <w:p>
            <w:pPr>
              <w:spacing w:after="20" w:before="20" w:line="240" w:lineRule="auto"/>
              <w:jc w:val="left"/>
            </w:pPr>
            <w:r>
              <w:rPr>
                <w:sz w:val="15"/>
              </w:rPr>
              <w:t>Exatecan</w:t>
            </w:r>
          </w:p>
        </w:tc>
        <w:tc>
          <w:tcPr>
            <w:tcW w:type="dxa" w:w="2378"/>
          </w:tcPr>
          <w:p>
            <w:pPr>
              <w:spacing w:after="20" w:before="20" w:line="240" w:lineRule="auto"/>
              <w:jc w:val="left"/>
            </w:pPr>
            <w:r>
              <w:rPr>
                <w:sz w:val="15"/>
              </w:rPr>
              <w:t>cytotoxic agent</w:t>
            </w:r>
          </w:p>
        </w:tc>
        <w:tc>
          <w:tcPr>
            <w:tcW w:type="dxa" w:w="793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−12.05</w:t>
            </w:r>
          </w:p>
        </w:tc>
        <w:tc>
          <w:tcPr>
            <w:tcW w:type="dxa" w:w="793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−27.7</w:t>
            </w:r>
          </w:p>
        </w:tc>
        <w:tc>
          <w:tcPr>
            <w:tcW w:type="dxa" w:w="705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−26.4</w:t>
            </w:r>
          </w:p>
        </w:tc>
        <w:tc>
          <w:tcPr>
            <w:tcW w:type="dxa" w:w="881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2.82</w:t>
            </w:r>
          </w:p>
        </w:tc>
        <w:tc>
          <w:tcPr>
            <w:tcW w:type="dxa" w:w="1409"/>
          </w:tcPr>
          <w:p>
            <w:pPr>
              <w:spacing w:after="20" w:before="20" w:line="240" w:lineRule="auto"/>
              <w:jc w:val="left"/>
            </w:pPr>
            <w:r>
              <w:rPr>
                <w:sz w:val="15"/>
              </w:rPr>
              <w:t>physisorption</w:t>
            </w:r>
          </w:p>
        </w:tc>
        <w:tc>
          <w:tcPr>
            <w:tcW w:type="dxa" w:w="793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yes</w:t>
            </w:r>
          </w:p>
        </w:tc>
      </w:tr>
      <w:tr>
        <w:tc>
          <w:tcPr>
            <w:tcW w:type="dxa" w:w="1321"/>
          </w:tcPr>
          <w:p>
            <w:pPr>
              <w:spacing w:after="20" w:before="20" w:line="240" w:lineRule="auto"/>
              <w:jc w:val="left"/>
            </w:pPr>
            <w:r>
              <w:rPr>
                <w:sz w:val="15"/>
              </w:rPr>
              <w:t>Osimertinib</w:t>
            </w:r>
          </w:p>
        </w:tc>
        <w:tc>
          <w:tcPr>
            <w:tcW w:type="dxa" w:w="2378"/>
          </w:tcPr>
          <w:p>
            <w:pPr>
              <w:spacing w:after="20" w:before="20" w:line="240" w:lineRule="auto"/>
              <w:jc w:val="left"/>
            </w:pPr>
            <w:r>
              <w:rPr>
                <w:sz w:val="15"/>
              </w:rPr>
              <w:t>kinase/pathway inhibitor</w:t>
            </w:r>
          </w:p>
        </w:tc>
        <w:tc>
          <w:tcPr>
            <w:tcW w:type="dxa" w:w="793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−10.26</w:t>
            </w:r>
          </w:p>
        </w:tc>
        <w:tc>
          <w:tcPr>
            <w:tcW w:type="dxa" w:w="793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−26.2</w:t>
            </w:r>
          </w:p>
        </w:tc>
        <w:tc>
          <w:tcPr>
            <w:tcW w:type="dxa" w:w="705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−15.8</w:t>
            </w:r>
          </w:p>
        </w:tc>
        <w:tc>
          <w:tcPr>
            <w:tcW w:type="dxa" w:w="881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1.72</w:t>
            </w:r>
          </w:p>
        </w:tc>
        <w:tc>
          <w:tcPr>
            <w:tcW w:type="dxa" w:w="1409"/>
          </w:tcPr>
          <w:p>
            <w:pPr>
              <w:spacing w:after="20" w:before="20" w:line="240" w:lineRule="auto"/>
              <w:jc w:val="left"/>
            </w:pPr>
            <w:r>
              <w:rPr>
                <w:sz w:val="15"/>
              </w:rPr>
              <w:t>chemisorption</w:t>
            </w:r>
          </w:p>
        </w:tc>
        <w:tc>
          <w:tcPr>
            <w:tcW w:type="dxa" w:w="793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yes</w:t>
            </w:r>
          </w:p>
        </w:tc>
      </w:tr>
      <w:tr>
        <w:tc>
          <w:tcPr>
            <w:tcW w:type="dxa" w:w="1321"/>
          </w:tcPr>
          <w:p>
            <w:pPr>
              <w:spacing w:after="20" w:before="20" w:line="240" w:lineRule="auto"/>
              <w:jc w:val="left"/>
            </w:pPr>
            <w:r>
              <w:rPr>
                <w:sz w:val="15"/>
              </w:rPr>
              <w:t>Ipatasertib</w:t>
            </w:r>
          </w:p>
        </w:tc>
        <w:tc>
          <w:tcPr>
            <w:tcW w:type="dxa" w:w="2378"/>
          </w:tcPr>
          <w:p>
            <w:pPr>
              <w:spacing w:after="20" w:before="20" w:line="240" w:lineRule="auto"/>
              <w:jc w:val="left"/>
            </w:pPr>
            <w:r>
              <w:rPr>
                <w:sz w:val="15"/>
              </w:rPr>
              <w:t>kinase/pathway inhibitor</w:t>
            </w:r>
          </w:p>
        </w:tc>
        <w:tc>
          <w:tcPr>
            <w:tcW w:type="dxa" w:w="793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−10.29</w:t>
            </w:r>
          </w:p>
        </w:tc>
        <w:tc>
          <w:tcPr>
            <w:tcW w:type="dxa" w:w="793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−25.0</w:t>
            </w:r>
          </w:p>
        </w:tc>
        <w:tc>
          <w:tcPr>
            <w:tcW w:type="dxa" w:w="705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−21.8</w:t>
            </w:r>
          </w:p>
        </w:tc>
        <w:tc>
          <w:tcPr>
            <w:tcW w:type="dxa" w:w="881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3.07</w:t>
            </w:r>
          </w:p>
        </w:tc>
        <w:tc>
          <w:tcPr>
            <w:tcW w:type="dxa" w:w="1409"/>
          </w:tcPr>
          <w:p>
            <w:pPr>
              <w:spacing w:after="20" w:before="20" w:line="240" w:lineRule="auto"/>
              <w:jc w:val="left"/>
            </w:pPr>
            <w:r>
              <w:rPr>
                <w:sz w:val="15"/>
              </w:rPr>
              <w:t>physisorption</w:t>
            </w:r>
          </w:p>
        </w:tc>
        <w:tc>
          <w:tcPr>
            <w:tcW w:type="dxa" w:w="793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yes</w:t>
            </w:r>
          </w:p>
        </w:tc>
      </w:tr>
      <w:tr>
        <w:tc>
          <w:tcPr>
            <w:tcW w:type="dxa" w:w="1321"/>
          </w:tcPr>
          <w:p>
            <w:pPr>
              <w:spacing w:after="20" w:before="20" w:line="240" w:lineRule="auto"/>
              <w:jc w:val="left"/>
            </w:pPr>
            <w:r>
              <w:rPr>
                <w:sz w:val="15"/>
              </w:rPr>
              <w:t>SN-38</w:t>
            </w:r>
          </w:p>
        </w:tc>
        <w:tc>
          <w:tcPr>
            <w:tcW w:type="dxa" w:w="2378"/>
          </w:tcPr>
          <w:p>
            <w:pPr>
              <w:spacing w:after="20" w:before="20" w:line="240" w:lineRule="auto"/>
              <w:jc w:val="left"/>
            </w:pPr>
            <w:r>
              <w:rPr>
                <w:sz w:val="15"/>
              </w:rPr>
              <w:t>cytotoxic agent</w:t>
            </w:r>
          </w:p>
        </w:tc>
        <w:tc>
          <w:tcPr>
            <w:tcW w:type="dxa" w:w="793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−10.47</w:t>
            </w:r>
          </w:p>
        </w:tc>
        <w:tc>
          <w:tcPr>
            <w:tcW w:type="dxa" w:w="793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−23.9</w:t>
            </w:r>
          </w:p>
        </w:tc>
        <w:tc>
          <w:tcPr>
            <w:tcW w:type="dxa" w:w="705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−15.8</w:t>
            </w:r>
          </w:p>
        </w:tc>
        <w:tc>
          <w:tcPr>
            <w:tcW w:type="dxa" w:w="881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1.76</w:t>
            </w:r>
          </w:p>
        </w:tc>
        <w:tc>
          <w:tcPr>
            <w:tcW w:type="dxa" w:w="1409"/>
          </w:tcPr>
          <w:p>
            <w:pPr>
              <w:spacing w:after="20" w:before="20" w:line="240" w:lineRule="auto"/>
              <w:jc w:val="left"/>
            </w:pPr>
            <w:r>
              <w:rPr>
                <w:sz w:val="15"/>
              </w:rPr>
              <w:t>physisorption</w:t>
            </w:r>
          </w:p>
        </w:tc>
        <w:tc>
          <w:tcPr>
            <w:tcW w:type="dxa" w:w="793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yes</w:t>
            </w:r>
          </w:p>
        </w:tc>
      </w:tr>
      <w:tr>
        <w:tc>
          <w:tcPr>
            <w:tcW w:type="dxa" w:w="1321"/>
          </w:tcPr>
          <w:p>
            <w:pPr>
              <w:spacing w:after="20" w:before="20" w:line="240" w:lineRule="auto"/>
              <w:jc w:val="left"/>
            </w:pPr>
            <w:r>
              <w:rPr>
                <w:sz w:val="15"/>
              </w:rPr>
              <w:t>Pamiparib</w:t>
            </w:r>
          </w:p>
        </w:tc>
        <w:tc>
          <w:tcPr>
            <w:tcW w:type="dxa" w:w="2378"/>
          </w:tcPr>
          <w:p>
            <w:pPr>
              <w:spacing w:after="20" w:before="20" w:line="240" w:lineRule="auto"/>
              <w:jc w:val="left"/>
            </w:pPr>
            <w:r>
              <w:rPr>
                <w:sz w:val="15"/>
              </w:rPr>
              <w:t>PARP inhibitor</w:t>
            </w:r>
          </w:p>
        </w:tc>
        <w:tc>
          <w:tcPr>
            <w:tcW w:type="dxa" w:w="793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−11.91</w:t>
            </w:r>
          </w:p>
        </w:tc>
        <w:tc>
          <w:tcPr>
            <w:tcW w:type="dxa" w:w="793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−22.4</w:t>
            </w:r>
          </w:p>
        </w:tc>
        <w:tc>
          <w:tcPr>
            <w:tcW w:type="dxa" w:w="705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−21.8</w:t>
            </w:r>
          </w:p>
        </w:tc>
        <w:tc>
          <w:tcPr>
            <w:tcW w:type="dxa" w:w="881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2.76</w:t>
            </w:r>
          </w:p>
        </w:tc>
        <w:tc>
          <w:tcPr>
            <w:tcW w:type="dxa" w:w="1409"/>
          </w:tcPr>
          <w:p>
            <w:pPr>
              <w:spacing w:after="20" w:before="20" w:line="240" w:lineRule="auto"/>
              <w:jc w:val="left"/>
            </w:pPr>
            <w:r>
              <w:rPr>
                <w:sz w:val="15"/>
              </w:rPr>
              <w:t>physisorption</w:t>
            </w:r>
          </w:p>
        </w:tc>
        <w:tc>
          <w:tcPr>
            <w:tcW w:type="dxa" w:w="793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yes</w:t>
            </w:r>
          </w:p>
        </w:tc>
      </w:tr>
      <w:tr>
        <w:tc>
          <w:tcPr>
            <w:tcW w:type="dxa" w:w="1321"/>
          </w:tcPr>
          <w:p>
            <w:pPr>
              <w:spacing w:after="20" w:before="20" w:line="240" w:lineRule="auto"/>
              <w:jc w:val="left"/>
            </w:pPr>
            <w:r>
              <w:rPr>
                <w:sz w:val="15"/>
              </w:rPr>
              <w:t>Veliparib</w:t>
            </w:r>
          </w:p>
        </w:tc>
        <w:tc>
          <w:tcPr>
            <w:tcW w:type="dxa" w:w="2378"/>
          </w:tcPr>
          <w:p>
            <w:pPr>
              <w:spacing w:after="20" w:before="20" w:line="240" w:lineRule="auto"/>
              <w:jc w:val="left"/>
            </w:pPr>
            <w:r>
              <w:rPr>
                <w:sz w:val="15"/>
              </w:rPr>
              <w:t>PARP inhibitor</w:t>
            </w:r>
          </w:p>
        </w:tc>
        <w:tc>
          <w:tcPr>
            <w:tcW w:type="dxa" w:w="793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−8.92</w:t>
            </w:r>
          </w:p>
        </w:tc>
        <w:tc>
          <w:tcPr>
            <w:tcW w:type="dxa" w:w="793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−16.9</w:t>
            </w:r>
          </w:p>
        </w:tc>
        <w:tc>
          <w:tcPr>
            <w:tcW w:type="dxa" w:w="705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−14.5</w:t>
            </w:r>
          </w:p>
        </w:tc>
        <w:tc>
          <w:tcPr>
            <w:tcW w:type="dxa" w:w="881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2.89</w:t>
            </w:r>
          </w:p>
        </w:tc>
        <w:tc>
          <w:tcPr>
            <w:tcW w:type="dxa" w:w="1409"/>
          </w:tcPr>
          <w:p>
            <w:pPr>
              <w:spacing w:after="20" w:before="20" w:line="240" w:lineRule="auto"/>
              <w:jc w:val="left"/>
            </w:pPr>
            <w:r>
              <w:rPr>
                <w:sz w:val="15"/>
              </w:rPr>
              <w:t>physisorption</w:t>
            </w:r>
          </w:p>
        </w:tc>
        <w:tc>
          <w:tcPr>
            <w:tcW w:type="dxa" w:w="793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yes</w:t>
            </w:r>
          </w:p>
        </w:tc>
      </w:tr>
      <w:tr>
        <w:tc>
          <w:tcPr>
            <w:tcW w:type="dxa" w:w="1321"/>
          </w:tcPr>
          <w:p>
            <w:pPr>
              <w:spacing w:after="20" w:before="20" w:line="240" w:lineRule="auto"/>
              <w:jc w:val="left"/>
            </w:pPr>
            <w:r>
              <w:rPr>
                <w:sz w:val="15"/>
              </w:rPr>
              <w:t>Rucaparib</w:t>
            </w:r>
          </w:p>
        </w:tc>
        <w:tc>
          <w:tcPr>
            <w:tcW w:type="dxa" w:w="2378"/>
          </w:tcPr>
          <w:p>
            <w:pPr>
              <w:spacing w:after="20" w:before="20" w:line="240" w:lineRule="auto"/>
              <w:jc w:val="left"/>
            </w:pPr>
            <w:r>
              <w:rPr>
                <w:sz w:val="15"/>
              </w:rPr>
              <w:t>PARP inhibitor</w:t>
            </w:r>
          </w:p>
        </w:tc>
        <w:tc>
          <w:tcPr>
            <w:tcW w:type="dxa" w:w="793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−9.57</w:t>
            </w:r>
          </w:p>
        </w:tc>
        <w:tc>
          <w:tcPr>
            <w:tcW w:type="dxa" w:w="793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−16.7</w:t>
            </w:r>
          </w:p>
        </w:tc>
        <w:tc>
          <w:tcPr>
            <w:tcW w:type="dxa" w:w="705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−15.6</w:t>
            </w:r>
          </w:p>
        </w:tc>
        <w:tc>
          <w:tcPr>
            <w:tcW w:type="dxa" w:w="881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2.67</w:t>
            </w:r>
          </w:p>
        </w:tc>
        <w:tc>
          <w:tcPr>
            <w:tcW w:type="dxa" w:w="1409"/>
          </w:tcPr>
          <w:p>
            <w:pPr>
              <w:spacing w:after="20" w:before="20" w:line="240" w:lineRule="auto"/>
              <w:jc w:val="left"/>
            </w:pPr>
            <w:r>
              <w:rPr>
                <w:sz w:val="15"/>
              </w:rPr>
              <w:t>physisorption</w:t>
            </w:r>
          </w:p>
        </w:tc>
        <w:tc>
          <w:tcPr>
            <w:tcW w:type="dxa" w:w="793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yes</w:t>
            </w:r>
          </w:p>
        </w:tc>
      </w:tr>
      <w:tr>
        <w:tc>
          <w:tcPr>
            <w:tcW w:type="dxa" w:w="1321"/>
          </w:tcPr>
          <w:p>
            <w:pPr>
              <w:spacing w:after="20" w:before="20" w:line="240" w:lineRule="auto"/>
              <w:jc w:val="left"/>
            </w:pPr>
            <w:r>
              <w:rPr>
                <w:sz w:val="15"/>
              </w:rPr>
              <w:t>Cabazitaxel</w:t>
            </w:r>
          </w:p>
        </w:tc>
        <w:tc>
          <w:tcPr>
            <w:tcW w:type="dxa" w:w="2378"/>
          </w:tcPr>
          <w:p>
            <w:pPr>
              <w:spacing w:after="20" w:before="20" w:line="240" w:lineRule="auto"/>
              <w:jc w:val="left"/>
            </w:pPr>
            <w:r>
              <w:rPr>
                <w:sz w:val="15"/>
              </w:rPr>
              <w:t>cytotoxic agent</w:t>
            </w:r>
          </w:p>
        </w:tc>
        <w:tc>
          <w:tcPr>
            <w:tcW w:type="dxa" w:w="793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−9.02</w:t>
            </w:r>
          </w:p>
        </w:tc>
        <w:tc>
          <w:tcPr>
            <w:tcW w:type="dxa" w:w="793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−15.8</w:t>
            </w:r>
          </w:p>
        </w:tc>
        <w:tc>
          <w:tcPr>
            <w:tcW w:type="dxa" w:w="705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−15.7</w:t>
            </w:r>
          </w:p>
        </w:tc>
        <w:tc>
          <w:tcPr>
            <w:tcW w:type="dxa" w:w="881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3.19</w:t>
            </w:r>
          </w:p>
        </w:tc>
        <w:tc>
          <w:tcPr>
            <w:tcW w:type="dxa" w:w="1409"/>
          </w:tcPr>
          <w:p>
            <w:pPr>
              <w:spacing w:after="20" w:before="20" w:line="240" w:lineRule="auto"/>
              <w:jc w:val="left"/>
            </w:pPr>
            <w:r>
              <w:rPr>
                <w:sz w:val="15"/>
              </w:rPr>
              <w:t>physisorption</w:t>
            </w:r>
          </w:p>
        </w:tc>
        <w:tc>
          <w:tcPr>
            <w:tcW w:type="dxa" w:w="793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yes</w:t>
            </w:r>
          </w:p>
        </w:tc>
      </w:tr>
      <w:tr>
        <w:tc>
          <w:tcPr>
            <w:tcW w:type="dxa" w:w="1321"/>
          </w:tcPr>
          <w:p>
            <w:pPr>
              <w:spacing w:after="20" w:before="20" w:line="240" w:lineRule="auto"/>
              <w:jc w:val="left"/>
            </w:pPr>
            <w:r>
              <w:rPr>
                <w:sz w:val="15"/>
              </w:rPr>
              <w:t>Ribociclib</w:t>
            </w:r>
          </w:p>
        </w:tc>
        <w:tc>
          <w:tcPr>
            <w:tcW w:type="dxa" w:w="2378"/>
          </w:tcPr>
          <w:p>
            <w:pPr>
              <w:spacing w:after="20" w:before="20" w:line="240" w:lineRule="auto"/>
              <w:jc w:val="left"/>
            </w:pPr>
            <w:r>
              <w:rPr>
                <w:sz w:val="15"/>
              </w:rPr>
              <w:t>kinase/pathway inhibitor</w:t>
            </w:r>
          </w:p>
        </w:tc>
        <w:tc>
          <w:tcPr>
            <w:tcW w:type="dxa" w:w="793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−9.96</w:t>
            </w:r>
          </w:p>
        </w:tc>
        <w:tc>
          <w:tcPr>
            <w:tcW w:type="dxa" w:w="793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−15.7</w:t>
            </w:r>
          </w:p>
        </w:tc>
        <w:tc>
          <w:tcPr>
            <w:tcW w:type="dxa" w:w="705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−15.2</w:t>
            </w:r>
          </w:p>
        </w:tc>
        <w:tc>
          <w:tcPr>
            <w:tcW w:type="dxa" w:w="881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2.90</w:t>
            </w:r>
          </w:p>
        </w:tc>
        <w:tc>
          <w:tcPr>
            <w:tcW w:type="dxa" w:w="1409"/>
          </w:tcPr>
          <w:p>
            <w:pPr>
              <w:spacing w:after="20" w:before="20" w:line="240" w:lineRule="auto"/>
              <w:jc w:val="left"/>
            </w:pPr>
            <w:r>
              <w:rPr>
                <w:sz w:val="15"/>
              </w:rPr>
              <w:t>physisorption</w:t>
            </w:r>
          </w:p>
        </w:tc>
        <w:tc>
          <w:tcPr>
            <w:tcW w:type="dxa" w:w="793"/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yes</w:t>
            </w:r>
          </w:p>
        </w:tc>
      </w:tr>
      <w:tr>
        <w:tc>
          <w:tcPr>
            <w:tcW w:type="dxa" w:w="1321"/>
            <w:tcBorders>
              <w:bottom w:val="single" w:sz="12" w:color="000000"/>
            </w:tcBorders>
          </w:tcPr>
          <w:p>
            <w:pPr>
              <w:spacing w:after="20" w:before="20" w:line="240" w:lineRule="auto"/>
              <w:jc w:val="left"/>
            </w:pPr>
            <w:r>
              <w:rPr>
                <w:sz w:val="15"/>
              </w:rPr>
              <w:t>Olaparib</w:t>
            </w:r>
          </w:p>
        </w:tc>
        <w:tc>
          <w:tcPr>
            <w:tcW w:type="dxa" w:w="2378"/>
            <w:tcBorders>
              <w:bottom w:val="single" w:sz="12" w:color="000000"/>
            </w:tcBorders>
          </w:tcPr>
          <w:p>
            <w:pPr>
              <w:spacing w:after="20" w:before="20" w:line="240" w:lineRule="auto"/>
              <w:jc w:val="left"/>
            </w:pPr>
            <w:r>
              <w:rPr>
                <w:sz w:val="15"/>
              </w:rPr>
              <w:t>PARP inhibitor</w:t>
            </w:r>
          </w:p>
        </w:tc>
        <w:tc>
          <w:tcPr>
            <w:tcW w:type="dxa" w:w="793"/>
            <w:tcBorders>
              <w:bottom w:val="single" w:sz="12" w:color="000000"/>
            </w:tcBorders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−12.80</w:t>
            </w:r>
          </w:p>
        </w:tc>
        <w:tc>
          <w:tcPr>
            <w:tcW w:type="dxa" w:w="793"/>
            <w:tcBorders>
              <w:bottom w:val="single" w:sz="12" w:color="000000"/>
            </w:tcBorders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−6.0</w:t>
            </w:r>
          </w:p>
        </w:tc>
        <w:tc>
          <w:tcPr>
            <w:tcW w:type="dxa" w:w="705"/>
            <w:tcBorders>
              <w:bottom w:val="single" w:sz="12" w:color="000000"/>
            </w:tcBorders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−6.0</w:t>
            </w:r>
          </w:p>
        </w:tc>
        <w:tc>
          <w:tcPr>
            <w:tcW w:type="dxa" w:w="881"/>
            <w:tcBorders>
              <w:bottom w:val="single" w:sz="12" w:color="000000"/>
            </w:tcBorders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3.28</w:t>
            </w:r>
          </w:p>
        </w:tc>
        <w:tc>
          <w:tcPr>
            <w:tcW w:type="dxa" w:w="1409"/>
            <w:tcBorders>
              <w:bottom w:val="single" w:sz="12" w:color="000000"/>
            </w:tcBorders>
          </w:tcPr>
          <w:p>
            <w:pPr>
              <w:spacing w:after="20" w:before="20" w:line="240" w:lineRule="auto"/>
              <w:jc w:val="left"/>
            </w:pPr>
            <w:r>
              <w:rPr>
                <w:sz w:val="15"/>
              </w:rPr>
              <w:t>physisorption</w:t>
            </w:r>
          </w:p>
        </w:tc>
        <w:tc>
          <w:tcPr>
            <w:tcW w:type="dxa" w:w="793"/>
            <w:tcBorders>
              <w:bottom w:val="single" w:sz="12" w:color="000000"/>
            </w:tcBorders>
          </w:tcPr>
          <w:p>
            <w:pPr>
              <w:spacing w:after="20" w:before="20" w:line="240" w:lineRule="auto"/>
              <w:jc w:val="center"/>
            </w:pPr>
            <w:r>
              <w:rPr>
                <w:sz w:val="15"/>
              </w:rPr>
              <w:t>yes</w:t>
            </w:r>
          </w:p>
        </w:tc>
      </w:tr>
    </w:tbl>
    <w:p>
      <w:pPr>
        <w:spacing w:after="80"/>
      </w:pPr>
    </w:p>
    <w:p>
      <w:pPr>
        <w:keepNext/>
        <w:spacing w:after="80"/>
      </w:pPr>
      <w:r>
        <w:rPr>
          <w:b/>
          <w:sz w:val="20"/>
        </w:rPr>
        <w:t>Table S3</w:t>
      </w:r>
      <w:r>
        <w:rPr>
          <w:sz w:val="20"/>
        </w:rPr>
        <w:t xml:space="preserve"> </w:t>
      </w:r>
      <w:r>
        <w:rPr>
          <w:sz w:val="20"/>
        </w:rPr>
        <w:t>Redocking controls for talazoparib (2YQ) in PARP1 chain A (PDB 4UND). RMSD: symmetry-corrected heavy-atom RMSD to the crystal pose, no re-alignment.</w:t>
      </w:r>
    </w:p>
    <w:tbl>
      <w:tblPr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W w:w="8617" w:type="dxa"/>
      </w:tblPr>
      <w:tblGrid>
        <w:gridCol w:w="4081"/>
        <w:gridCol w:w="2267"/>
        <w:gridCol w:w="1247"/>
        <w:gridCol w:w="1020"/>
      </w:tblGrid>
      <w:tr>
        <w:tc>
          <w:tcPr>
            <w:tcW w:type="dxa" w:w="4082"/>
            <w:tcBorders>
              <w:top w:val="single" w:sz="12" w:color="000000"/>
              <w:bottom w:val="single" w:sz="6" w:color="000000"/>
            </w:tcBorders>
          </w:tcPr>
          <w:p>
            <w:pPr>
              <w:spacing w:after="20" w:before="20" w:line="240" w:lineRule="auto"/>
              <w:jc w:val="left"/>
            </w:pPr>
            <w:r>
              <w:rPr>
                <w:b/>
                <w:sz w:val="18"/>
              </w:rPr>
              <w:t>Control</w:t>
            </w:r>
          </w:p>
        </w:tc>
        <w:tc>
          <w:tcPr>
            <w:tcW w:type="dxa" w:w="2268"/>
            <w:tcBorders>
              <w:top w:val="single" w:sz="12" w:color="000000"/>
              <w:bottom w:val="single" w:sz="6" w:color="000000"/>
            </w:tcBorders>
          </w:tcPr>
          <w:p>
            <w:pPr>
              <w:spacing w:after="20" w:before="20" w:line="240" w:lineRule="auto"/>
              <w:jc w:val="center"/>
            </w:pPr>
            <w:r>
              <w:rPr>
                <w:b/>
                <w:sz w:val="18"/>
              </w:rPr>
              <w:t>Vina (kcal mol</w:t>
            </w:r>
            <w:r>
              <w:rPr>
                <w:b/>
                <w:sz w:val="18"/>
                <w:vertAlign w:val="superscript"/>
              </w:rPr>
              <w:t>−1</w:t>
            </w:r>
            <w:r>
              <w:rPr>
                <w:b/>
                <w:sz w:val="18"/>
              </w:rPr>
              <w:t>)</w:t>
            </w:r>
          </w:p>
        </w:tc>
        <w:tc>
          <w:tcPr>
            <w:tcW w:type="dxa" w:w="1247"/>
            <w:tcBorders>
              <w:top w:val="single" w:sz="12" w:color="000000"/>
              <w:bottom w:val="single" w:sz="6" w:color="000000"/>
            </w:tcBorders>
          </w:tcPr>
          <w:p>
            <w:pPr>
              <w:spacing w:after="20" w:before="20" w:line="240" w:lineRule="auto"/>
              <w:jc w:val="center"/>
            </w:pPr>
            <w:r>
              <w:rPr>
                <w:b/>
                <w:sz w:val="18"/>
              </w:rPr>
              <w:t>RMSD (Å)</w:t>
            </w:r>
          </w:p>
        </w:tc>
        <w:tc>
          <w:tcPr>
            <w:tcW w:type="dxa" w:w="1020"/>
            <w:tcBorders>
              <w:top w:val="single" w:sz="12" w:color="000000"/>
              <w:bottom w:val="single" w:sz="6" w:color="000000"/>
            </w:tcBorders>
          </w:tcPr>
          <w:p>
            <w:pPr>
              <w:spacing w:after="20" w:before="20" w:line="240" w:lineRule="auto"/>
              <w:jc w:val="center"/>
            </w:pPr>
            <w:r>
              <w:rPr>
                <w:b/>
                <w:sz w:val="18"/>
              </w:rPr>
              <w:t>Status</w:t>
            </w:r>
          </w:p>
        </w:tc>
      </w:tr>
      <w:tr>
        <w:tc>
          <w:tcPr>
            <w:tcW w:type="dxa" w:w="4082"/>
          </w:tcPr>
          <w:p>
            <w:pPr>
              <w:spacing w:after="20" w:before="20" w:line="240" w:lineRule="auto"/>
              <w:jc w:val="left"/>
            </w:pPr>
            <w:r>
              <w:rPr>
                <w:sz w:val="18"/>
              </w:rPr>
              <w:t>self-redock, crystal conformation</w:t>
            </w:r>
          </w:p>
        </w:tc>
        <w:tc>
          <w:tcPr>
            <w:tcW w:type="dxa" w:w="2268"/>
          </w:tcPr>
          <w:p>
            <w:pPr>
              <w:spacing w:after="20" w:before="20" w:line="240" w:lineRule="auto"/>
              <w:jc w:val="center"/>
            </w:pPr>
            <w:r>
              <w:rPr>
                <w:sz w:val="18"/>
              </w:rPr>
              <w:t>−11.88</w:t>
            </w:r>
          </w:p>
        </w:tc>
        <w:tc>
          <w:tcPr>
            <w:tcW w:type="dxa" w:w="1247"/>
          </w:tcPr>
          <w:p>
            <w:pPr>
              <w:spacing w:after="20" w:before="20" w:line="240" w:lineRule="auto"/>
              <w:jc w:val="center"/>
            </w:pPr>
            <w:r>
              <w:rPr>
                <w:sz w:val="18"/>
              </w:rPr>
              <w:t>0.51</w:t>
            </w:r>
          </w:p>
        </w:tc>
        <w:tc>
          <w:tcPr>
            <w:tcW w:type="dxa" w:w="1020"/>
          </w:tcPr>
          <w:p>
            <w:pPr>
              <w:spacing w:after="20" w:before="20" w:line="240" w:lineRule="auto"/>
              <w:jc w:val="center"/>
            </w:pPr>
            <w:r>
              <w:rPr>
                <w:sz w:val="18"/>
              </w:rPr>
              <w:t>PASSED</w:t>
            </w:r>
          </w:p>
        </w:tc>
      </w:tr>
      <w:tr>
        <w:tc>
          <w:tcPr>
            <w:tcW w:type="dxa" w:w="4082"/>
            <w:tcBorders>
              <w:bottom w:val="single" w:sz="12" w:color="000000"/>
            </w:tcBorders>
          </w:tcPr>
          <w:p>
            <w:pPr>
              <w:spacing w:after="20" w:before="20" w:line="240" w:lineRule="auto"/>
              <w:jc w:val="left"/>
            </w:pPr>
            <w:r>
              <w:rPr>
                <w:sz w:val="18"/>
              </w:rPr>
              <w:t>production protocol, from SMILES</w:t>
            </w:r>
          </w:p>
        </w:tc>
        <w:tc>
          <w:tcPr>
            <w:tcW w:type="dxa" w:w="2268"/>
            <w:tcBorders>
              <w:bottom w:val="single" w:sz="12" w:color="000000"/>
            </w:tcBorders>
          </w:tcPr>
          <w:p>
            <w:pPr>
              <w:spacing w:after="20" w:before="20" w:line="240" w:lineRule="auto"/>
              <w:jc w:val="center"/>
            </w:pPr>
            <w:r>
              <w:rPr>
                <w:sz w:val="18"/>
              </w:rPr>
              <w:t>−12.19</w:t>
            </w:r>
          </w:p>
        </w:tc>
        <w:tc>
          <w:tcPr>
            <w:tcW w:type="dxa" w:w="1247"/>
            <w:tcBorders>
              <w:bottom w:val="single" w:sz="12" w:color="000000"/>
            </w:tcBorders>
          </w:tcPr>
          <w:p>
            <w:pPr>
              <w:spacing w:after="20" w:before="20" w:line="240" w:lineRule="auto"/>
              <w:jc w:val="center"/>
            </w:pPr>
            <w:r>
              <w:rPr>
                <w:sz w:val="18"/>
              </w:rPr>
              <w:t>1.27</w:t>
            </w:r>
          </w:p>
        </w:tc>
        <w:tc>
          <w:tcPr>
            <w:tcW w:type="dxa" w:w="1020"/>
            <w:tcBorders>
              <w:bottom w:val="single" w:sz="12" w:color="000000"/>
            </w:tcBorders>
          </w:tcPr>
          <w:p>
            <w:pPr>
              <w:spacing w:after="20" w:before="20" w:line="240" w:lineRule="auto"/>
              <w:jc w:val="center"/>
            </w:pPr>
            <w:r>
              <w:rPr>
                <w:sz w:val="18"/>
              </w:rPr>
              <w:t>PASSED</w:t>
            </w:r>
          </w:p>
        </w:tc>
      </w:tr>
    </w:tbl>
    <w:p>
      <w:pPr>
        <w:spacing w:after="80"/>
      </w:pPr>
    </w:p>
    <w:p>
      <w:pPr>
        <w:keepNext/>
        <w:spacing w:after="80"/>
      </w:pPr>
      <w:r>
        <w:rPr>
          <w:b/>
          <w:sz w:val="20"/>
        </w:rPr>
        <w:t>Table S4</w:t>
      </w:r>
      <w:r>
        <w:rPr>
          <w:sz w:val="20"/>
        </w:rPr>
        <w:t xml:space="preserve"> </w:t>
      </w:r>
      <w:r>
        <w:rPr>
          <w:sz w:val="20"/>
        </w:rPr>
        <w:t xml:space="preserve">QSPR models (ridge; descriptors MolWt, MolMR, </w:t>
      </w:r>
      <w:r>
        <w:rPr>
          <w:i/>
          <w:sz w:val="20"/>
        </w:rPr>
        <w:t>E</w:t>
      </w:r>
      <w:r>
        <w:rPr>
          <w:sz w:val="20"/>
          <w:vertAlign w:val="subscript"/>
        </w:rPr>
        <w:t>HOMO</w:t>
      </w:r>
      <w:r>
        <w:rPr>
          <w:sz w:val="20"/>
        </w:rPr>
        <w:t>, ω). Nested 5×5 cross-validation; Y-scrambling with 1,000 permutations through the same nested procedure; applicability domain by leverage (</w:t>
      </w:r>
      <w:r>
        <w:rPr>
          <w:i/>
          <w:sz w:val="20"/>
        </w:rPr>
        <w:t>h</w:t>
      </w:r>
      <w:r>
        <w:rPr>
          <w:sz w:val="20"/>
          <w:vertAlign w:val="superscript"/>
        </w:rPr>
        <w:t>*</w:t>
      </w:r>
      <w:r>
        <w:rPr>
          <w:sz w:val="20"/>
        </w:rPr>
        <w:t xml:space="preserve"> = 3(</w:t>
      </w:r>
      <w:r>
        <w:rPr>
          <w:i/>
          <w:sz w:val="20"/>
        </w:rPr>
        <w:t>p</w:t>
      </w:r>
      <w:r>
        <w:rPr>
          <w:sz w:val="20"/>
        </w:rPr>
        <w:t>+1)/</w:t>
      </w:r>
      <w:r>
        <w:rPr>
          <w:i/>
          <w:sz w:val="20"/>
        </w:rPr>
        <w:t>n</w:t>
      </w:r>
      <w:r>
        <w:rPr>
          <w:sz w:val="20"/>
        </w:rPr>
        <w:t>) and ±3 standardised residuals.</w:t>
      </w:r>
    </w:p>
    <w:tbl>
      <w:tblPr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W w:w="9070" w:type="dxa"/>
      </w:tblPr>
      <w:tblGrid>
        <w:gridCol w:w="1870"/>
        <w:gridCol w:w="467"/>
        <w:gridCol w:w="748"/>
        <w:gridCol w:w="748"/>
        <w:gridCol w:w="748"/>
        <w:gridCol w:w="1683"/>
        <w:gridCol w:w="748"/>
        <w:gridCol w:w="1122"/>
        <w:gridCol w:w="935"/>
      </w:tblGrid>
      <w:tr>
        <w:tc>
          <w:tcPr>
            <w:tcW w:type="dxa" w:w="1870"/>
            <w:tcBorders>
              <w:top w:val="single" w:sz="12" w:color="000000"/>
              <w:bottom w:val="single" w:sz="6" w:color="000000"/>
            </w:tcBorders>
          </w:tcPr>
          <w:p>
            <w:pPr>
              <w:spacing w:after="20" w:before="20" w:line="240" w:lineRule="auto"/>
              <w:jc w:val="left"/>
            </w:pPr>
            <w:r>
              <w:rPr>
                <w:b/>
                <w:sz w:val="16"/>
              </w:rPr>
              <w:t>Endpoint</w:t>
            </w:r>
          </w:p>
        </w:tc>
        <w:tc>
          <w:tcPr>
            <w:tcW w:type="dxa" w:w="468"/>
            <w:tcBorders>
              <w:top w:val="single" w:sz="12" w:color="000000"/>
              <w:bottom w:val="single" w:sz="6" w:color="000000"/>
            </w:tcBorders>
          </w:tcPr>
          <w:p>
            <w:pPr>
              <w:spacing w:after="20" w:before="20" w:line="240" w:lineRule="auto"/>
              <w:jc w:val="center"/>
            </w:pPr>
            <w:r>
              <w:rPr>
                <w:b/>
                <w:i/>
                <w:sz w:val="16"/>
              </w:rPr>
              <w:t>n</w:t>
            </w:r>
          </w:p>
        </w:tc>
        <w:tc>
          <w:tcPr>
            <w:tcW w:type="dxa" w:w="748"/>
            <w:tcBorders>
              <w:top w:val="single" w:sz="12" w:color="000000"/>
              <w:bottom w:val="single" w:sz="6" w:color="000000"/>
            </w:tcBorders>
          </w:tcPr>
          <w:p>
            <w:pPr>
              <w:spacing w:after="20" w:before="20" w:line="240" w:lineRule="auto"/>
              <w:jc w:val="center"/>
            </w:pPr>
            <w:r>
              <w:rPr>
                <w:b/>
                <w:i/>
                <w:sz w:val="16"/>
              </w:rPr>
              <w:t>Q</w:t>
            </w:r>
            <w:r>
              <w:rPr>
                <w:b/>
                <w:sz w:val="16"/>
                <w:vertAlign w:val="superscript"/>
              </w:rPr>
              <w:t>2</w:t>
            </w:r>
            <w:r>
              <w:rPr>
                <w:b/>
                <w:sz w:val="16"/>
                <w:vertAlign w:val="subscript"/>
              </w:rPr>
              <w:t>CV</w:t>
            </w:r>
          </w:p>
        </w:tc>
        <w:tc>
          <w:tcPr>
            <w:tcW w:type="dxa" w:w="748"/>
            <w:tcBorders>
              <w:top w:val="single" w:sz="12" w:color="000000"/>
              <w:bottom w:val="single" w:sz="6" w:color="000000"/>
            </w:tcBorders>
          </w:tcPr>
          <w:p>
            <w:pPr>
              <w:spacing w:after="20" w:before="20" w:line="240" w:lineRule="auto"/>
              <w:jc w:val="center"/>
            </w:pPr>
            <w:r>
              <w:rPr>
                <w:b/>
                <w:sz w:val="16"/>
              </w:rPr>
              <w:t>RMSE</w:t>
            </w:r>
          </w:p>
        </w:tc>
        <w:tc>
          <w:tcPr>
            <w:tcW w:type="dxa" w:w="748"/>
            <w:tcBorders>
              <w:top w:val="single" w:sz="12" w:color="000000"/>
              <w:bottom w:val="single" w:sz="6" w:color="000000"/>
            </w:tcBorders>
          </w:tcPr>
          <w:p>
            <w:pPr>
              <w:spacing w:after="20" w:before="20" w:line="240" w:lineRule="auto"/>
              <w:jc w:val="center"/>
            </w:pPr>
            <w:r>
              <w:rPr>
                <w:b/>
                <w:sz w:val="16"/>
              </w:rPr>
              <w:t>MAE</w:t>
            </w:r>
          </w:p>
        </w:tc>
        <w:tc>
          <w:tcPr>
            <w:tcW w:type="dxa" w:w="1683"/>
            <w:tcBorders>
              <w:top w:val="single" w:sz="12" w:color="000000"/>
              <w:bottom w:val="single" w:sz="6" w:color="000000"/>
            </w:tcBorders>
          </w:tcPr>
          <w:p>
            <w:pPr>
              <w:spacing w:after="20" w:before="20" w:line="240" w:lineRule="auto"/>
              <w:jc w:val="center"/>
            </w:pPr>
            <w:r>
              <w:rPr>
                <w:b/>
                <w:i/>
                <w:sz w:val="16"/>
              </w:rPr>
              <w:t>Q</w:t>
            </w:r>
            <w:r>
              <w:rPr>
                <w:b/>
                <w:sz w:val="16"/>
                <w:vertAlign w:val="superscript"/>
              </w:rPr>
              <w:t>2</w:t>
            </w:r>
            <w:r>
              <w:rPr>
                <w:b/>
                <w:sz w:val="16"/>
              </w:rPr>
              <w:t xml:space="preserve"> perm. (mean)</w:t>
            </w:r>
          </w:p>
        </w:tc>
        <w:tc>
          <w:tcPr>
            <w:tcW w:type="dxa" w:w="748"/>
            <w:tcBorders>
              <w:top w:val="single" w:sz="12" w:color="000000"/>
              <w:bottom w:val="single" w:sz="6" w:color="000000"/>
            </w:tcBorders>
          </w:tcPr>
          <w:p>
            <w:pPr>
              <w:spacing w:after="20" w:before="20" w:line="240" w:lineRule="auto"/>
              <w:jc w:val="center"/>
            </w:pPr>
            <w:r>
              <w:rPr>
                <w:b/>
                <w:i/>
                <w:sz w:val="16"/>
              </w:rPr>
              <w:t>p</w:t>
            </w:r>
          </w:p>
        </w:tc>
        <w:tc>
          <w:tcPr>
            <w:tcW w:type="dxa" w:w="1122"/>
            <w:tcBorders>
              <w:top w:val="single" w:sz="12" w:color="000000"/>
              <w:bottom w:val="single" w:sz="6" w:color="000000"/>
            </w:tcBorders>
          </w:tcPr>
          <w:p>
            <w:pPr>
              <w:spacing w:after="20" w:before="20" w:line="240" w:lineRule="auto"/>
              <w:jc w:val="center"/>
            </w:pPr>
            <w:r>
              <w:rPr>
                <w:b/>
                <w:sz w:val="16"/>
              </w:rPr>
              <w:t>Inside AD</w:t>
            </w:r>
          </w:p>
        </w:tc>
        <w:tc>
          <w:tcPr>
            <w:tcW w:type="dxa" w:w="935"/>
            <w:tcBorders>
              <w:top w:val="single" w:sz="12" w:color="000000"/>
              <w:bottom w:val="single" w:sz="6" w:color="000000"/>
            </w:tcBorders>
          </w:tcPr>
          <w:p>
            <w:pPr>
              <w:spacing w:after="20" w:before="20" w:line="240" w:lineRule="auto"/>
              <w:jc w:val="center"/>
            </w:pPr>
            <w:r>
              <w:rPr>
                <w:b/>
                <w:sz w:val="16"/>
              </w:rPr>
              <w:t>Ridge α</w:t>
            </w:r>
          </w:p>
        </w:tc>
      </w:tr>
      <w:tr>
        <w:tc>
          <w:tcPr>
            <w:tcW w:type="dxa" w:w="1870"/>
          </w:tcPr>
          <w:p>
            <w:pPr>
              <w:spacing w:after="20" w:before="20" w:line="240" w:lineRule="auto"/>
              <w:jc w:val="left"/>
            </w:pPr>
            <w:r>
              <w:rPr>
                <w:sz w:val="16"/>
              </w:rPr>
              <w:t>Vina score, PARP1</w:t>
            </w:r>
          </w:p>
        </w:tc>
        <w:tc>
          <w:tcPr>
            <w:tcW w:type="dxa" w:w="468"/>
          </w:tcPr>
          <w:p>
            <w:pPr>
              <w:spacing w:after="20" w:before="20" w:line="240" w:lineRule="auto"/>
              <w:jc w:val="center"/>
            </w:pPr>
            <w:r>
              <w:rPr>
                <w:sz w:val="16"/>
              </w:rPr>
              <w:t>30</w:t>
            </w:r>
          </w:p>
        </w:tc>
        <w:tc>
          <w:tcPr>
            <w:tcW w:type="dxa" w:w="748"/>
          </w:tcPr>
          <w:p>
            <w:pPr>
              <w:spacing w:after="20" w:before="20" w:line="240" w:lineRule="auto"/>
              <w:jc w:val="center"/>
            </w:pPr>
            <w:r>
              <w:rPr>
                <w:sz w:val="16"/>
              </w:rPr>
              <w:t>−0.08</w:t>
            </w:r>
          </w:p>
        </w:tc>
        <w:tc>
          <w:tcPr>
            <w:tcW w:type="dxa" w:w="748"/>
          </w:tcPr>
          <w:p>
            <w:pPr>
              <w:spacing w:after="20" w:before="20" w:line="240" w:lineRule="auto"/>
              <w:jc w:val="center"/>
            </w:pPr>
            <w:r>
              <w:rPr>
                <w:sz w:val="16"/>
              </w:rPr>
              <w:t>1.21</w:t>
            </w:r>
          </w:p>
        </w:tc>
        <w:tc>
          <w:tcPr>
            <w:tcW w:type="dxa" w:w="748"/>
          </w:tcPr>
          <w:p>
            <w:pPr>
              <w:spacing w:after="20" w:before="20" w:line="240" w:lineRule="auto"/>
              <w:jc w:val="center"/>
            </w:pPr>
            <w:r>
              <w:rPr>
                <w:sz w:val="16"/>
              </w:rPr>
              <w:t>0.96</w:t>
            </w:r>
          </w:p>
        </w:tc>
        <w:tc>
          <w:tcPr>
            <w:tcW w:type="dxa" w:w="1683"/>
          </w:tcPr>
          <w:p>
            <w:pPr>
              <w:spacing w:after="20" w:before="20" w:line="240" w:lineRule="auto"/>
              <w:jc w:val="center"/>
            </w:pPr>
            <w:r>
              <w:rPr>
                <w:sz w:val="16"/>
              </w:rPr>
              <w:t>−0.14</w:t>
            </w:r>
          </w:p>
        </w:tc>
        <w:tc>
          <w:tcPr>
            <w:tcW w:type="dxa" w:w="748"/>
          </w:tcPr>
          <w:p>
            <w:pPr>
              <w:spacing w:after="20" w:before="20" w:line="240" w:lineRule="auto"/>
              <w:jc w:val="center"/>
            </w:pPr>
            <w:r>
              <w:rPr>
                <w:sz w:val="16"/>
              </w:rPr>
              <w:t>0.353</w:t>
            </w:r>
          </w:p>
        </w:tc>
        <w:tc>
          <w:tcPr>
            <w:tcW w:type="dxa" w:w="1122"/>
          </w:tcPr>
          <w:p>
            <w:pPr>
              <w:spacing w:after="20" w:before="20" w:line="240" w:lineRule="auto"/>
              <w:jc w:val="center"/>
            </w:pPr>
            <w:r>
              <w:rPr>
                <w:sz w:val="16"/>
              </w:rPr>
              <w:t>29/30</w:t>
            </w:r>
          </w:p>
        </w:tc>
        <w:tc>
          <w:tcPr>
            <w:tcW w:type="dxa" w:w="935"/>
          </w:tcPr>
          <w:p>
            <w:pPr>
              <w:spacing w:after="20" w:before="20" w:line="240" w:lineRule="auto"/>
              <w:jc w:val="center"/>
            </w:pPr>
            <w:r>
              <w:rPr>
                <w:sz w:val="16"/>
              </w:rPr>
              <w:t>0.562</w:t>
            </w:r>
          </w:p>
        </w:tc>
      </w:tr>
      <w:tr>
        <w:tc>
          <w:tcPr>
            <w:tcW w:type="dxa" w:w="1870"/>
            <w:tcBorders>
              <w:bottom w:val="single" w:sz="12" w:color="000000"/>
            </w:tcBorders>
          </w:tcPr>
          <w:p>
            <w:pPr>
              <w:spacing w:after="20" w:before="20" w:line="240" w:lineRule="auto"/>
              <w:jc w:val="left"/>
            </w:pPr>
            <w:r>
              <w:rPr>
                <w:sz w:val="16"/>
              </w:rPr>
              <w:t>Δ</w:t>
            </w:r>
            <w:r>
              <w:rPr>
                <w:i/>
                <w:sz w:val="16"/>
              </w:rPr>
              <w:t>E</w:t>
            </w:r>
            <w:r>
              <w:rPr>
                <w:sz w:val="16"/>
                <w:vertAlign w:val="subscript"/>
              </w:rPr>
              <w:t>int</w:t>
            </w:r>
            <w:r>
              <w:rPr>
                <w:sz w:val="16"/>
              </w:rPr>
              <w:t>, B</w:t>
            </w:r>
            <w:r>
              <w:rPr>
                <w:sz w:val="16"/>
                <w:vertAlign w:val="subscript"/>
              </w:rPr>
              <w:t>36</w:t>
            </w:r>
            <w:r>
              <w:rPr>
                <w:sz w:val="16"/>
              </w:rPr>
              <w:t>N</w:t>
            </w:r>
            <w:r>
              <w:rPr>
                <w:sz w:val="16"/>
                <w:vertAlign w:val="subscript"/>
              </w:rPr>
              <w:t>36</w:t>
            </w:r>
          </w:p>
        </w:tc>
        <w:tc>
          <w:tcPr>
            <w:tcW w:type="dxa" w:w="468"/>
            <w:tcBorders>
              <w:bottom w:val="single" w:sz="12" w:color="000000"/>
            </w:tcBorders>
          </w:tcPr>
          <w:p>
            <w:pPr>
              <w:spacing w:after="20" w:before="20" w:line="240" w:lineRule="auto"/>
              <w:jc w:val="center"/>
            </w:pPr>
            <w:r>
              <w:rPr>
                <w:sz w:val="16"/>
              </w:rPr>
              <w:t>29</w:t>
            </w:r>
          </w:p>
        </w:tc>
        <w:tc>
          <w:tcPr>
            <w:tcW w:type="dxa" w:w="748"/>
            <w:tcBorders>
              <w:bottom w:val="single" w:sz="12" w:color="000000"/>
            </w:tcBorders>
          </w:tcPr>
          <w:p>
            <w:pPr>
              <w:spacing w:after="20" w:before="20" w:line="240" w:lineRule="auto"/>
              <w:jc w:val="center"/>
            </w:pPr>
            <w:r>
              <w:rPr>
                <w:sz w:val="16"/>
              </w:rPr>
              <w:t>−0.08</w:t>
            </w:r>
          </w:p>
        </w:tc>
        <w:tc>
          <w:tcPr>
            <w:tcW w:type="dxa" w:w="748"/>
            <w:tcBorders>
              <w:bottom w:val="single" w:sz="12" w:color="000000"/>
            </w:tcBorders>
          </w:tcPr>
          <w:p>
            <w:pPr>
              <w:spacing w:after="20" w:before="20" w:line="240" w:lineRule="auto"/>
              <w:jc w:val="center"/>
            </w:pPr>
            <w:r>
              <w:rPr>
                <w:sz w:val="16"/>
              </w:rPr>
              <w:t>13.88</w:t>
            </w:r>
          </w:p>
        </w:tc>
        <w:tc>
          <w:tcPr>
            <w:tcW w:type="dxa" w:w="748"/>
            <w:tcBorders>
              <w:bottom w:val="single" w:sz="12" w:color="000000"/>
            </w:tcBorders>
          </w:tcPr>
          <w:p>
            <w:pPr>
              <w:spacing w:after="20" w:before="20" w:line="240" w:lineRule="auto"/>
              <w:jc w:val="center"/>
            </w:pPr>
            <w:r>
              <w:rPr>
                <w:sz w:val="16"/>
              </w:rPr>
              <w:t>11.73</w:t>
            </w:r>
          </w:p>
        </w:tc>
        <w:tc>
          <w:tcPr>
            <w:tcW w:type="dxa" w:w="1683"/>
            <w:tcBorders>
              <w:bottom w:val="single" w:sz="12" w:color="000000"/>
            </w:tcBorders>
          </w:tcPr>
          <w:p>
            <w:pPr>
              <w:spacing w:after="20" w:before="20" w:line="240" w:lineRule="auto"/>
              <w:jc w:val="center"/>
            </w:pPr>
            <w:r>
              <w:rPr>
                <w:sz w:val="16"/>
              </w:rPr>
              <w:t>−0.15</w:t>
            </w:r>
          </w:p>
        </w:tc>
        <w:tc>
          <w:tcPr>
            <w:tcW w:type="dxa" w:w="748"/>
            <w:tcBorders>
              <w:bottom w:val="single" w:sz="12" w:color="000000"/>
            </w:tcBorders>
          </w:tcPr>
          <w:p>
            <w:pPr>
              <w:spacing w:after="20" w:before="20" w:line="240" w:lineRule="auto"/>
              <w:jc w:val="center"/>
            </w:pPr>
            <w:r>
              <w:rPr>
                <w:sz w:val="16"/>
              </w:rPr>
              <w:t>0.325</w:t>
            </w:r>
          </w:p>
        </w:tc>
        <w:tc>
          <w:tcPr>
            <w:tcW w:type="dxa" w:w="1122"/>
            <w:tcBorders>
              <w:bottom w:val="single" w:sz="12" w:color="000000"/>
            </w:tcBorders>
          </w:tcPr>
          <w:p>
            <w:pPr>
              <w:spacing w:after="20" w:before="20" w:line="240" w:lineRule="auto"/>
              <w:jc w:val="center"/>
            </w:pPr>
            <w:r>
              <w:rPr>
                <w:sz w:val="16"/>
              </w:rPr>
              <w:t>28/29</w:t>
            </w:r>
          </w:p>
        </w:tc>
        <w:tc>
          <w:tcPr>
            <w:tcW w:type="dxa" w:w="935"/>
            <w:tcBorders>
              <w:bottom w:val="single" w:sz="12" w:color="000000"/>
            </w:tcBorders>
          </w:tcPr>
          <w:p>
            <w:pPr>
              <w:spacing w:after="20" w:before="20" w:line="240" w:lineRule="auto"/>
              <w:jc w:val="center"/>
            </w:pPr>
            <w:r>
              <w:rPr>
                <w:sz w:val="16"/>
              </w:rPr>
              <w:t>10</w:t>
            </w:r>
          </w:p>
        </w:tc>
      </w:tr>
    </w:tbl>
    <w:p>
      <w:pPr>
        <w:spacing w:after="80"/>
      </w:pPr>
    </w:p>
    <w:p>
      <w:pPr>
        <w:jc w:val="both"/>
      </w:pPr>
      <w:r>
        <w:rPr>
          <w:sz w:val="20"/>
        </w:rPr>
        <w:t xml:space="preserve">Standardised ridge coefficients (vina): MolWt +0.360, MolMR +0.151, E_HOMO_eV +0.282, Omega_eV -0.174. Per-fold </w:t>
      </w:r>
      <w:r>
        <w:rPr>
          <w:i/>
          <w:sz w:val="20"/>
        </w:rPr>
        <w:t>Q</w:t>
      </w:r>
      <w:r>
        <w:rPr>
          <w:sz w:val="20"/>
          <w:vertAlign w:val="superscript"/>
        </w:rPr>
        <w:t>2</w:t>
      </w:r>
      <w:r>
        <w:rPr>
          <w:sz w:val="20"/>
        </w:rPr>
        <w:t>: 0.29, -0.47, -0.64, 0.19, 0.03.</w:t>
      </w:r>
    </w:p>
    <w:p>
      <w:pPr>
        <w:jc w:val="both"/>
      </w:pPr>
      <w:r>
        <w:rPr>
          <w:sz w:val="20"/>
        </w:rPr>
        <w:t xml:space="preserve">Standardised ridge coefficients (dEint): MolWt -1.138, MolMR -0.459, E_HOMO_eV -0.429, Omega_eV -1.732. Per-fold </w:t>
      </w:r>
      <w:r>
        <w:rPr>
          <w:i/>
          <w:sz w:val="20"/>
        </w:rPr>
        <w:t>Q</w:t>
      </w:r>
      <w:r>
        <w:rPr>
          <w:sz w:val="20"/>
          <w:vertAlign w:val="superscript"/>
        </w:rPr>
        <w:t>2</w:t>
      </w:r>
      <w:r>
        <w:rPr>
          <w:sz w:val="20"/>
        </w:rPr>
        <w:t>: -0.03, -0.43, -0.01, -0.18, -45.96.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  <w:lnNumType w:countBy="1" w:restart="continuous" w:distance="28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="Times New Roman" w:hAnsi="Times New Roman" w:eastAsia="Times New Roman"/>
      <w:b/>
      <w:bCs/>
      <w:i w:val="0"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="Times New Roman" w:hAnsi="Times New Roman" w:eastAsia="Times New Roman"/>
      <w:b/>
      <w:bCs/>
      <w:i w:val="0"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="Times New Roman" w:hAnsi="Times New Roman" w:eastAsia="Times New Roman"/>
      <w:b/>
      <w:bCs/>
      <w:i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