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C0E00">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0" w:afterAutospacing="0" w:line="18" w:lineRule="atLeast"/>
        <w:ind w:left="0" w:right="0" w:firstLine="0"/>
        <w:rPr>
          <w:rFonts w:ascii="Segoe UI" w:hAnsi="Segoe UI" w:eastAsia="Segoe UI" w:cs="Segoe UI"/>
          <w:b/>
          <w:bCs/>
          <w:i w:val="0"/>
          <w:iCs w:val="0"/>
          <w:caps w:val="0"/>
          <w:color w:val="022851"/>
          <w:spacing w:val="0"/>
          <w:sz w:val="18"/>
          <w:szCs w:val="18"/>
        </w:rPr>
      </w:pPr>
      <w:r>
        <w:rPr>
          <w:rFonts w:hint="default" w:ascii="Segoe UI" w:hAnsi="Segoe UI" w:eastAsia="Segoe UI" w:cs="Segoe UI"/>
          <w:b/>
          <w:bCs/>
          <w:i w:val="0"/>
          <w:iCs w:val="0"/>
          <w:caps w:val="0"/>
          <w:color w:val="022851"/>
          <w:spacing w:val="0"/>
          <w:sz w:val="18"/>
          <w:szCs w:val="18"/>
          <w:bdr w:val="none" w:color="auto" w:sz="0" w:space="0"/>
          <w:shd w:val="clear" w:fill="DBEAF7"/>
        </w:rPr>
        <w:t>Getting Started</w:t>
      </w:r>
    </w:p>
    <w:p w14:paraId="60F838A3">
      <w:pPr>
        <w:pStyle w:val="4"/>
        <w:keepNext w:val="0"/>
        <w:keepLines w:val="0"/>
        <w:widowControl/>
        <w:suppressLineNumbers w:val="0"/>
      </w:pPr>
      <w:r>
        <w:rPr>
          <w:rFonts w:hint="default" w:ascii="Segoe UI" w:hAnsi="Segoe UI" w:eastAsia="Segoe UI" w:cs="Segoe UI"/>
          <w:i w:val="0"/>
          <w:iCs w:val="0"/>
          <w:caps w:val="0"/>
          <w:color w:val="000000"/>
          <w:spacing w:val="0"/>
          <w:sz w:val="29"/>
          <w:szCs w:val="29"/>
          <w:bdr w:val="none" w:color="auto" w:sz="0" w:space="0"/>
        </w:rPr>
        <w:drawing>
          <wp:inline distT="0" distB="0" distL="114300" distR="114300">
            <wp:extent cx="5266690" cy="2113915"/>
            <wp:effectExtent l="0" t="0" r="1016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2113915"/>
                    </a:xfrm>
                    <a:prstGeom prst="rect">
                      <a:avLst/>
                    </a:prstGeom>
                    <a:noFill/>
                    <a:ln w="9525">
                      <a:noFill/>
                    </a:ln>
                  </pic:spPr>
                </pic:pic>
              </a:graphicData>
            </a:graphic>
          </wp:inline>
        </w:drawing>
      </w:r>
    </w:p>
    <w:p w14:paraId="1F5E0323">
      <w:pPr>
        <w:pStyle w:val="4"/>
        <w:keepNext w:val="0"/>
        <w:keepLines w:val="0"/>
        <w:widowControl/>
        <w:suppressLineNumbers w:val="0"/>
      </w:pPr>
      <w:r>
        <w:rPr>
          <w:rFonts w:hint="default" w:ascii="Segoe UI" w:hAnsi="Segoe UI" w:eastAsia="Segoe UI" w:cs="Segoe UI"/>
          <w:i w:val="0"/>
          <w:iCs w:val="0"/>
          <w:caps w:val="0"/>
          <w:color w:val="000000"/>
          <w:spacing w:val="0"/>
          <w:sz w:val="29"/>
          <w:szCs w:val="29"/>
          <w:bdr w:val="none" w:color="auto" w:sz="0" w:space="0"/>
        </w:rPr>
        <w:t>This guide is designed to help introduce and share information about library resources available to all UC Davis employees. Whether your interests include access to the latest news, watching a documentary film, lifelong learning, or seeking out professional development opportunities, UC Davis Library supports your endeavors as a resource for the entire community. </w:t>
      </w:r>
    </w:p>
    <w:p w14:paraId="3EBE21CA">
      <w:pPr>
        <w:pStyle w:val="4"/>
        <w:keepNext w:val="0"/>
        <w:keepLines w:val="0"/>
        <w:widowControl/>
        <w:suppressLineNumbers w:val="0"/>
      </w:pPr>
      <w:r>
        <w:rPr>
          <w:rFonts w:hint="default" w:ascii="Segoe UI" w:hAnsi="Segoe UI" w:eastAsia="Segoe UI" w:cs="Segoe UI"/>
          <w:i w:val="0"/>
          <w:iCs w:val="0"/>
          <w:caps w:val="0"/>
          <w:color w:val="000000"/>
          <w:spacing w:val="0"/>
          <w:sz w:val="29"/>
          <w:szCs w:val="29"/>
          <w:bdr w:val="none" w:color="auto" w:sz="0" w:space="0"/>
        </w:rPr>
        <w:t>Many of these resources are licensed through the UC Davis Library and can be accessed while you are on the UC Davis campus. Off-campus access is available to all current staff using the </w:t>
      </w:r>
      <w:r>
        <w:rPr>
          <w:rFonts w:hint="default" w:ascii="Segoe UI" w:hAnsi="Segoe UI" w:eastAsia="Segoe UI" w:cs="Segoe UI"/>
          <w:i w:val="0"/>
          <w:iCs w:val="0"/>
          <w:caps w:val="0"/>
          <w:color w:val="13639E"/>
          <w:spacing w:val="0"/>
          <w:sz w:val="29"/>
          <w:szCs w:val="29"/>
          <w:u w:val="single"/>
          <w:bdr w:val="none" w:color="auto" w:sz="0" w:space="0"/>
        </w:rPr>
        <w:fldChar w:fldCharType="begin"/>
      </w:r>
      <w:r>
        <w:rPr>
          <w:rFonts w:hint="default" w:ascii="Segoe UI" w:hAnsi="Segoe UI" w:eastAsia="Segoe UI" w:cs="Segoe UI"/>
          <w:i w:val="0"/>
          <w:iCs w:val="0"/>
          <w:caps w:val="0"/>
          <w:color w:val="13639E"/>
          <w:spacing w:val="0"/>
          <w:sz w:val="29"/>
          <w:szCs w:val="29"/>
          <w:u w:val="single"/>
          <w:bdr w:val="none" w:color="auto" w:sz="0" w:space="0"/>
        </w:rPr>
        <w:instrText xml:space="preserve"> HYPERLINK "https://library.ucdavis.edu/vpn/" \o "https://library.ucdavis.edu/vpn/" </w:instrText>
      </w:r>
      <w:r>
        <w:rPr>
          <w:rFonts w:hint="default" w:ascii="Segoe UI" w:hAnsi="Segoe UI" w:eastAsia="Segoe UI" w:cs="Segoe UI"/>
          <w:i w:val="0"/>
          <w:iCs w:val="0"/>
          <w:caps w:val="0"/>
          <w:color w:val="13639E"/>
          <w:spacing w:val="0"/>
          <w:sz w:val="29"/>
          <w:szCs w:val="29"/>
          <w:u w:val="single"/>
          <w:bdr w:val="none" w:color="auto" w:sz="0" w:space="0"/>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rPr>
        <w:t>Library VPN</w:t>
      </w:r>
      <w:r>
        <w:rPr>
          <w:rFonts w:hint="default" w:ascii="Segoe UI" w:hAnsi="Segoe UI" w:eastAsia="Segoe UI" w:cs="Segoe UI"/>
          <w:i w:val="0"/>
          <w:iCs w:val="0"/>
          <w:caps w:val="0"/>
          <w:color w:val="13639E"/>
          <w:spacing w:val="0"/>
          <w:sz w:val="29"/>
          <w:szCs w:val="29"/>
          <w:u w:val="single"/>
          <w:bdr w:val="none" w:color="auto" w:sz="0" w:space="0"/>
        </w:rPr>
        <w:fldChar w:fldCharType="end"/>
      </w:r>
      <w:r>
        <w:rPr>
          <w:rFonts w:hint="default" w:ascii="Segoe UI" w:hAnsi="Segoe UI" w:eastAsia="Segoe UI" w:cs="Segoe UI"/>
          <w:i w:val="0"/>
          <w:iCs w:val="0"/>
          <w:caps w:val="0"/>
          <w:color w:val="000000"/>
          <w:spacing w:val="0"/>
          <w:sz w:val="29"/>
          <w:szCs w:val="29"/>
          <w:bdr w:val="none" w:color="auto" w:sz="0" w:space="0"/>
        </w:rPr>
        <w:t> or </w:t>
      </w:r>
      <w:r>
        <w:rPr>
          <w:rFonts w:hint="default" w:ascii="Segoe UI" w:hAnsi="Segoe UI" w:eastAsia="Segoe UI" w:cs="Segoe UI"/>
          <w:i w:val="0"/>
          <w:iCs w:val="0"/>
          <w:caps w:val="0"/>
          <w:color w:val="13639E"/>
          <w:spacing w:val="0"/>
          <w:sz w:val="29"/>
          <w:szCs w:val="29"/>
          <w:u w:val="single"/>
          <w:bdr w:val="none" w:color="auto" w:sz="0" w:space="0"/>
        </w:rPr>
        <w:fldChar w:fldCharType="begin"/>
      </w:r>
      <w:r>
        <w:rPr>
          <w:rFonts w:hint="default" w:ascii="Segoe UI" w:hAnsi="Segoe UI" w:eastAsia="Segoe UI" w:cs="Segoe UI"/>
          <w:i w:val="0"/>
          <w:iCs w:val="0"/>
          <w:caps w:val="0"/>
          <w:color w:val="13639E"/>
          <w:spacing w:val="0"/>
          <w:sz w:val="29"/>
          <w:szCs w:val="29"/>
          <w:u w:val="single"/>
          <w:bdr w:val="none" w:color="auto" w:sz="0" w:space="0"/>
        </w:rPr>
        <w:instrText xml:space="preserve"> HYPERLINK "https://health.ucdavis.edu/remote-access/vpn/" \o "https://health.ucdavis.edu/remote-access/vpn/" </w:instrText>
      </w:r>
      <w:r>
        <w:rPr>
          <w:rFonts w:hint="default" w:ascii="Segoe UI" w:hAnsi="Segoe UI" w:eastAsia="Segoe UI" w:cs="Segoe UI"/>
          <w:i w:val="0"/>
          <w:iCs w:val="0"/>
          <w:caps w:val="0"/>
          <w:color w:val="13639E"/>
          <w:spacing w:val="0"/>
          <w:sz w:val="29"/>
          <w:szCs w:val="29"/>
          <w:u w:val="single"/>
          <w:bdr w:val="none" w:color="auto" w:sz="0" w:space="0"/>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rPr>
        <w:t>UC Davis Health VPN</w:t>
      </w:r>
      <w:r>
        <w:rPr>
          <w:rFonts w:hint="default" w:ascii="Segoe UI" w:hAnsi="Segoe UI" w:eastAsia="Segoe UI" w:cs="Segoe UI"/>
          <w:i w:val="0"/>
          <w:iCs w:val="0"/>
          <w:caps w:val="0"/>
          <w:color w:val="13639E"/>
          <w:spacing w:val="0"/>
          <w:sz w:val="29"/>
          <w:szCs w:val="29"/>
          <w:u w:val="single"/>
          <w:bdr w:val="none" w:color="auto" w:sz="0" w:space="0"/>
        </w:rPr>
        <w:fldChar w:fldCharType="end"/>
      </w:r>
      <w:r>
        <w:rPr>
          <w:rFonts w:hint="default" w:ascii="Segoe UI" w:hAnsi="Segoe UI" w:eastAsia="Segoe UI" w:cs="Segoe UI"/>
          <w:i w:val="0"/>
          <w:iCs w:val="0"/>
          <w:caps w:val="0"/>
          <w:color w:val="000000"/>
          <w:spacing w:val="0"/>
          <w:sz w:val="29"/>
          <w:szCs w:val="29"/>
          <w:bdr w:val="none" w:color="auto" w:sz="0" w:space="0"/>
        </w:rPr>
        <w:t>.</w:t>
      </w:r>
    </w:p>
    <w:p w14:paraId="741CEFDE">
      <w:pPr>
        <w:pStyle w:val="4"/>
        <w:keepNext w:val="0"/>
        <w:keepLines w:val="0"/>
        <w:widowControl/>
        <w:suppressLineNumbers w:val="0"/>
        <w:rPr>
          <w:rFonts w:hint="default" w:ascii="Segoe UI" w:hAnsi="Segoe UI" w:eastAsia="Segoe UI" w:cs="Segoe UI"/>
          <w:i w:val="0"/>
          <w:iCs w:val="0"/>
          <w:caps w:val="0"/>
          <w:color w:val="13639E"/>
          <w:spacing w:val="0"/>
          <w:sz w:val="29"/>
          <w:szCs w:val="29"/>
          <w:u w:val="single"/>
          <w:bdr w:val="none" w:color="auto" w:sz="0" w:space="0"/>
        </w:rPr>
      </w:pPr>
      <w:r>
        <w:rPr>
          <w:rFonts w:hint="default" w:ascii="Segoe UI" w:hAnsi="Segoe UI" w:eastAsia="Segoe UI" w:cs="Segoe UI"/>
          <w:i w:val="0"/>
          <w:iCs w:val="0"/>
          <w:caps w:val="0"/>
          <w:color w:val="000000"/>
          <w:spacing w:val="0"/>
          <w:sz w:val="29"/>
          <w:szCs w:val="29"/>
          <w:bdr w:val="none" w:color="auto" w:sz="0" w:space="0"/>
        </w:rPr>
        <w:t>If you need help finding something or have a question, please feel free to </w:t>
      </w:r>
      <w:r>
        <w:rPr>
          <w:rFonts w:hint="default" w:ascii="Segoe UI" w:hAnsi="Segoe UI" w:eastAsia="Segoe UI" w:cs="Segoe UI"/>
          <w:i w:val="0"/>
          <w:iCs w:val="0"/>
          <w:caps w:val="0"/>
          <w:color w:val="13639E"/>
          <w:spacing w:val="0"/>
          <w:sz w:val="29"/>
          <w:szCs w:val="29"/>
          <w:u w:val="single"/>
          <w:bdr w:val="none" w:color="auto" w:sz="0" w:space="0"/>
        </w:rPr>
        <w:fldChar w:fldCharType="begin"/>
      </w:r>
      <w:r>
        <w:rPr>
          <w:rFonts w:hint="default" w:ascii="Segoe UI" w:hAnsi="Segoe UI" w:eastAsia="Segoe UI" w:cs="Segoe UI"/>
          <w:i w:val="0"/>
          <w:iCs w:val="0"/>
          <w:caps w:val="0"/>
          <w:color w:val="13639E"/>
          <w:spacing w:val="0"/>
          <w:sz w:val="29"/>
          <w:szCs w:val="29"/>
          <w:u w:val="single"/>
          <w:bdr w:val="none" w:color="auto" w:sz="0" w:space="0"/>
        </w:rPr>
        <w:instrText xml:space="preserve"> HYPERLINK "https://library.ucdavis.edu/ask-a-librarian/" </w:instrText>
      </w:r>
      <w:r>
        <w:rPr>
          <w:rFonts w:hint="default" w:ascii="Segoe UI" w:hAnsi="Segoe UI" w:eastAsia="Segoe UI" w:cs="Segoe UI"/>
          <w:i w:val="0"/>
          <w:iCs w:val="0"/>
          <w:caps w:val="0"/>
          <w:color w:val="13639E"/>
          <w:spacing w:val="0"/>
          <w:sz w:val="29"/>
          <w:szCs w:val="29"/>
          <w:u w:val="single"/>
          <w:bdr w:val="none" w:color="auto" w:sz="0" w:space="0"/>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rPr>
        <w:t>Ask a Librarian!</w:t>
      </w:r>
      <w:r>
        <w:rPr>
          <w:rFonts w:hint="default" w:ascii="Segoe UI" w:hAnsi="Segoe UI" w:eastAsia="Segoe UI" w:cs="Segoe UI"/>
          <w:i w:val="0"/>
          <w:iCs w:val="0"/>
          <w:caps w:val="0"/>
          <w:color w:val="13639E"/>
          <w:spacing w:val="0"/>
          <w:sz w:val="29"/>
          <w:szCs w:val="29"/>
          <w:u w:val="single"/>
          <w:bdr w:val="none" w:color="auto" w:sz="0" w:space="0"/>
        </w:rPr>
        <w:fldChar w:fldCharType="end"/>
      </w:r>
    </w:p>
    <w:p w14:paraId="38F80BE0">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0" w:afterAutospacing="0" w:line="18" w:lineRule="atLeast"/>
        <w:ind w:left="0" w:right="0" w:firstLine="0"/>
        <w:rPr>
          <w:rFonts w:ascii="Segoe UI" w:hAnsi="Segoe UI" w:eastAsia="Segoe UI" w:cs="Segoe UI"/>
          <w:b/>
          <w:bCs/>
          <w:i w:val="0"/>
          <w:iCs w:val="0"/>
          <w:caps w:val="0"/>
          <w:color w:val="022851"/>
          <w:spacing w:val="0"/>
          <w:sz w:val="18"/>
          <w:szCs w:val="18"/>
        </w:rPr>
      </w:pPr>
      <w:r>
        <w:rPr>
          <w:rFonts w:hint="default" w:ascii="Segoe UI" w:hAnsi="Segoe UI" w:eastAsia="Segoe UI" w:cs="Segoe UI"/>
          <w:b/>
          <w:bCs/>
          <w:i w:val="0"/>
          <w:iCs w:val="0"/>
          <w:caps w:val="0"/>
          <w:color w:val="022851"/>
          <w:spacing w:val="0"/>
          <w:sz w:val="18"/>
          <w:szCs w:val="18"/>
          <w:bdr w:val="none" w:color="auto" w:sz="0" w:space="0"/>
          <w:shd w:val="clear" w:fill="DBEAF7"/>
        </w:rPr>
        <w:t>News Sources</w:t>
      </w:r>
    </w:p>
    <w:p w14:paraId="2AF8C3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rPr>
          <w:b/>
          <w:bCs/>
          <w:i w:val="0"/>
          <w:iCs w:val="0"/>
          <w:color w:val="666666"/>
        </w:rPr>
      </w:pPr>
      <w:r>
        <w:rPr>
          <w:b/>
          <w:bCs/>
          <w:i w:val="0"/>
          <w:iCs w:val="0"/>
          <w:caps w:val="0"/>
          <w:color w:val="666666"/>
          <w:spacing w:val="0"/>
          <w:bdr w:val="none" w:color="auto" w:sz="0" w:space="0"/>
        </w:rPr>
        <w:t>Local</w:t>
      </w:r>
    </w:p>
    <w:p w14:paraId="33AF692E">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bookmarkStart w:id="0" w:name="_GoBack"/>
      <w:bookmarkEnd w:id="0"/>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"http://infoweb.newsbank.com/?db=DVEB"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Davis Enterprise</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05596CA2">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Search and retrieve full text of the Davis Enterprise from August 1997 forwards. Excludes advertisements and graphics.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August 1997-present]</w:t>
      </w:r>
    </w:p>
    <w:p w14:paraId="726F6156">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"https://infoweb.newsbank.com/?db=SCBB"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Sacramento Bee</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1C138FC4">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Search and retrieve full text of the Sacramento Bee from 1985 through the previous day. Excludes advertisements and graphics.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1985-present]</w:t>
      </w:r>
    </w:p>
    <w:p w14:paraId="4002E1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rPr>
          <w:b/>
          <w:bCs/>
          <w:i w:val="0"/>
          <w:iCs w:val="0"/>
          <w:color w:val="666666"/>
        </w:rPr>
      </w:pPr>
      <w:r>
        <w:rPr>
          <w:b/>
          <w:bCs/>
          <w:i w:val="0"/>
          <w:iCs w:val="0"/>
          <w:caps w:val="0"/>
          <w:color w:val="666666"/>
          <w:spacing w:val="0"/>
          <w:bdr w:val="none" w:color="auto" w:sz="0" w:space="0"/>
        </w:rPr>
        <w:t>California</w:t>
      </w:r>
    </w:p>
    <w:p w14:paraId="24B4D5A0">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"https://www.proquest.com/latimes/advanced/"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Los Angeles Times (1985-current)</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3560497A">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Current full-text content of the Los Angeles Times.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1985-present]</w:t>
      </w:r>
    </w:p>
    <w:p w14:paraId="3F331E51">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"https://infoweb.newsbank.com/?db=SFC-EEDT"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San Francisco Chronicle, Digital Edition</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67A7F692">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Digital edition of San Francisco Chronicle daily newspaper.</w:t>
      </w:r>
    </w:p>
    <w:p w14:paraId="0335C5A3">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"http://infoweb.newsbank.com/resources/search/nb?p=WORLDNEWS&amp;t=custom:CustBucket1!California+Newspapers"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California Newspapers</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214127EA">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Search California Newspapers in NewsBank’s “America’s Newspapers” database. Search more than 100 California titles, or search a smaller set of Northern California papers under “Local Papers.” Among the California newspapers included are: Davis Enterprise (1997-), Fresno Bee (1986-current), Modesto Bee (1989-current), Orange County Register (1987- current), Sacramento Bee (1984-current), San Francisco Chronicle (1985-current), San Jose Mercury News (1985-current) and San Diego Union-Tribune (2000-current).</w:t>
      </w:r>
    </w:p>
    <w:p w14:paraId="1AECF9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rPr>
          <w:b/>
          <w:bCs/>
          <w:i w:val="0"/>
          <w:iCs w:val="0"/>
          <w:color w:val="666666"/>
        </w:rPr>
      </w:pPr>
      <w:r>
        <w:rPr>
          <w:b/>
          <w:bCs/>
          <w:i w:val="0"/>
          <w:iCs w:val="0"/>
          <w:caps w:val="0"/>
          <w:color w:val="666666"/>
          <w:spacing w:val="0"/>
          <w:bdr w:val="none" w:color="auto" w:sz="0" w:space="0"/>
        </w:rPr>
        <w:t>National</w:t>
      </w:r>
    </w:p>
    <w:p w14:paraId="5BCCC55A">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"https://www.nytimes.com/"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NYTimes.com</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0B39EADC">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Unlimited access to NYTimes.com and NYT Mobile apps, including Spanish and Chinese editions, which cover a variety of topics through breaking news articles, blogs, videos and interactive features. Includes archives from 1851 to the present (articles from 1923 to 1980 are limited to five per day per user; unlimited access to the archives is available through ProQuest Historical Newspapers). Note: First time users must create a NYT account to gain access; accounts will need to be reactivated on an annual basis.</w:t>
      </w:r>
    </w:p>
    <w:p w14:paraId="15F2CE01">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144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To activate access:</w:t>
      </w:r>
    </w:p>
    <w:p w14:paraId="5F825549">
      <w:pPr>
        <w:keepNext w:val="0"/>
        <w:keepLines w:val="0"/>
        <w:widowControl/>
        <w:numPr>
          <w:ilvl w:val="1"/>
          <w:numId w:val="1"/>
        </w:numPr>
        <w:suppressLineNumbers w:val="0"/>
        <w:pBdr>
          <w:top w:val="none" w:color="auto" w:sz="0" w:space="0"/>
          <w:bottom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9"/>
          <w:szCs w:val="29"/>
          <w:bdr w:val="none" w:color="auto" w:sz="0" w:space="0"/>
        </w:rPr>
        <w:t>Step 1: Visit </w:t>
      </w:r>
      <w:r>
        <w:rPr>
          <w:rFonts w:hint="default" w:ascii="Segoe UI" w:hAnsi="Segoe UI" w:eastAsia="Segoe UI" w:cs="Segoe UI"/>
          <w:b/>
          <w:bCs/>
          <w:i w:val="0"/>
          <w:iCs w:val="0"/>
          <w:caps w:val="0"/>
          <w:color w:val="13639E"/>
          <w:spacing w:val="0"/>
          <w:sz w:val="29"/>
          <w:szCs w:val="29"/>
          <w:u w:val="single"/>
          <w:bdr w:val="none" w:color="auto" w:sz="0" w:space="0"/>
        </w:rPr>
        <w:fldChar w:fldCharType="begin"/>
      </w:r>
      <w:r>
        <w:rPr>
          <w:rFonts w:hint="default" w:ascii="Segoe UI" w:hAnsi="Segoe UI" w:eastAsia="Segoe UI" w:cs="Segoe UI"/>
          <w:b/>
          <w:bCs/>
          <w:i w:val="0"/>
          <w:iCs w:val="0"/>
          <w:caps w:val="0"/>
          <w:color w:val="13639E"/>
          <w:spacing w:val="0"/>
          <w:sz w:val="29"/>
          <w:szCs w:val="29"/>
          <w:u w:val="single"/>
          <w:bdr w:val="none" w:color="auto" w:sz="0" w:space="0"/>
        </w:rPr>
        <w:instrText xml:space="preserve"> HYPERLINK "https://www.nytimes.com/activate-access/edu-access" </w:instrText>
      </w:r>
      <w:r>
        <w:rPr>
          <w:rFonts w:hint="default" w:ascii="Segoe UI" w:hAnsi="Segoe UI" w:eastAsia="Segoe UI" w:cs="Segoe UI"/>
          <w:b/>
          <w:bCs/>
          <w:i w:val="0"/>
          <w:iCs w:val="0"/>
          <w:caps w:val="0"/>
          <w:color w:val="13639E"/>
          <w:spacing w:val="0"/>
          <w:sz w:val="29"/>
          <w:szCs w:val="29"/>
          <w:u w:val="single"/>
          <w:bdr w:val="none" w:color="auto" w:sz="0" w:space="0"/>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AccessNYT.com</w:t>
      </w:r>
      <w:r>
        <w:rPr>
          <w:rFonts w:hint="default" w:ascii="Segoe UI" w:hAnsi="Segoe UI" w:eastAsia="Segoe UI" w:cs="Segoe UI"/>
          <w:b/>
          <w:bCs/>
          <w:i w:val="0"/>
          <w:iCs w:val="0"/>
          <w:caps w:val="0"/>
          <w:color w:val="13639E"/>
          <w:spacing w:val="0"/>
          <w:sz w:val="29"/>
          <w:szCs w:val="29"/>
          <w:u w:val="single"/>
          <w:bdr w:val="none" w:color="auto" w:sz="0" w:space="0"/>
        </w:rPr>
        <w:fldChar w:fldCharType="end"/>
      </w:r>
      <w:r>
        <w:rPr>
          <w:rFonts w:hint="default" w:ascii="Segoe UI" w:hAnsi="Segoe UI" w:eastAsia="Segoe UI" w:cs="Segoe UI"/>
          <w:i w:val="0"/>
          <w:iCs w:val="0"/>
          <w:caps w:val="0"/>
          <w:color w:val="000000"/>
          <w:spacing w:val="0"/>
          <w:sz w:val="29"/>
          <w:szCs w:val="29"/>
          <w:bdr w:val="none" w:color="auto" w:sz="0" w:space="0"/>
        </w:rPr>
        <w:t> while connected to the UC Davis network (including VPN)</w:t>
      </w:r>
    </w:p>
    <w:p w14:paraId="49959DE7">
      <w:pPr>
        <w:keepNext w:val="0"/>
        <w:keepLines w:val="0"/>
        <w:widowControl/>
        <w:numPr>
          <w:ilvl w:val="1"/>
          <w:numId w:val="1"/>
        </w:numPr>
        <w:suppressLineNumbers w:val="0"/>
        <w:pBdr>
          <w:top w:val="none" w:color="auto" w:sz="0" w:space="0"/>
          <w:bottom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9"/>
          <w:szCs w:val="29"/>
          <w:bdr w:val="none" w:color="auto" w:sz="0" w:space="0"/>
        </w:rPr>
        <w:t>Step 2: Search for and click the listing for “University of California, Davis – Davis, CA.”</w:t>
      </w:r>
    </w:p>
    <w:p w14:paraId="3B7D8A04">
      <w:pPr>
        <w:keepNext w:val="0"/>
        <w:keepLines w:val="0"/>
        <w:widowControl/>
        <w:numPr>
          <w:ilvl w:val="1"/>
          <w:numId w:val="1"/>
        </w:numPr>
        <w:suppressLineNumbers w:val="0"/>
        <w:pBdr>
          <w:top w:val="none" w:color="auto" w:sz="0" w:space="0"/>
          <w:bottom w:val="none" w:color="auto" w:sz="0" w:space="0"/>
        </w:pBdr>
        <w:spacing w:before="0" w:beforeAutospacing="1" w:after="0" w:afterAutospacing="1"/>
        <w:ind w:left="1440" w:hanging="360"/>
      </w:pPr>
      <w:r>
        <w:rPr>
          <w:rFonts w:hint="default" w:ascii="Segoe UI" w:hAnsi="Segoe UI" w:eastAsia="Segoe UI" w:cs="Segoe UI"/>
          <w:i w:val="0"/>
          <w:iCs w:val="0"/>
          <w:caps w:val="0"/>
          <w:color w:val="000000"/>
          <w:spacing w:val="0"/>
          <w:sz w:val="29"/>
          <w:szCs w:val="29"/>
          <w:bdr w:val="none" w:color="auto" w:sz="0" w:space="0"/>
        </w:rPr>
        <w:t>Step 3: Click “Create Account” and complete the registration fields</w:t>
      </w:r>
    </w:p>
    <w:p w14:paraId="7CBB6C83">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If you have previously registered your email address on The New York Times site, go through Steps 1 and 2 and then click the “Already have an account? Log in here” link (below the “Create Account” button) in Step 3. Mobile login setup, download any NYT app from the App Store and use same login credentials for unlimited access. Login to NYTimes.com directly from any location.</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1851-present]</w:t>
      </w:r>
    </w:p>
    <w:p w14:paraId="7E2659BF">
      <w:pPr>
        <w:keepNext w:val="0"/>
        <w:keepLines w:val="0"/>
        <w:widowControl/>
        <w:suppressLineNumbers w:val="0"/>
        <w:pBdr>
          <w:top w:val="none" w:color="auto" w:sz="0" w:space="0"/>
          <w:left w:val="none" w:color="auto" w:sz="0" w:space="0"/>
          <w:bottom w:val="none" w:color="auto" w:sz="0" w:space="0"/>
        </w:pBdr>
        <w:spacing w:after="75"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more...</w:t>
      </w:r>
    </w:p>
    <w:p w14:paraId="3EDF6517">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"https://www.proquest.com/washingtonpost/advanced"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Washington Post (1987- )</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4B5658EC">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Current full-text content of the Washington Post.</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1987-present]</w:t>
      </w:r>
    </w:p>
    <w:p w14:paraId="5BE2BD35">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"https://search.proquest.com/usmajordailies/advanced"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U.S. Major Dailies </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5441CE41">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Current full-text of the Chicago Tribune, Los Angeles Times, New York Times (including the New York Times Magazine and the New York Times Book Review), Wall Street Journal and the Washington Post.</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Direct Links to the individual papers: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http://uclibs.org/PID/301866: Chicago Tribune (1985- ).</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http://uclibs.org/PID/301869: Los Angeles Times (1985- ).</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http://uclibs.org/PID/301870: New York Times (1980- ).</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http://uclibs.org/PID/301871: Wall Street Journal (1984- ).</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http://uclibs.org/PID/301872: Washington Post (1987- ).</w:t>
      </w:r>
    </w:p>
    <w:p w14:paraId="4293FFC8">
      <w:pPr>
        <w:keepNext w:val="0"/>
        <w:keepLines w:val="0"/>
        <w:widowControl/>
        <w:suppressLineNumbers w:val="0"/>
        <w:pBdr>
          <w:top w:val="none" w:color="auto" w:sz="0" w:space="0"/>
          <w:left w:val="none" w:color="auto" w:sz="0" w:space="0"/>
          <w:bottom w:val="none" w:color="auto" w:sz="0" w:space="0"/>
        </w:pBdr>
        <w:spacing w:after="75"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more...</w:t>
      </w:r>
    </w:p>
    <w:p w14:paraId="758464DD">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"https://www.economist.com/"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Economist (Current)</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3FD76BEB">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Subscription to the weekly magazine back to 1997 and full access to interactive features, special reports, the Economist app (for Android and iOS), the Economist audio version and podcasts, and the Economist digital newsletters. Access for UC Davis patrons is provided using your ucdavis.edu email domain, that means users need to visit economist.com and create individual accounts with their xxx@ucdavis.edu email addresses.</w:t>
      </w:r>
    </w:p>
    <w:p w14:paraId="710EF54C">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"https://www.chronicle.com/"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Chronicle of Higher Education</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794B292D">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The Chronicle of Higher Education is a source of news, information, and jobs for college and university faculty, researchers, staff and administrators.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1989 - present]</w:t>
      </w:r>
    </w:p>
    <w:p w14:paraId="724F6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rPr>
          <w:b/>
          <w:bCs/>
          <w:i w:val="0"/>
          <w:iCs w:val="0"/>
          <w:color w:val="666666"/>
        </w:rPr>
      </w:pPr>
      <w:r>
        <w:rPr>
          <w:b/>
          <w:bCs/>
          <w:i w:val="0"/>
          <w:iCs w:val="0"/>
          <w:caps w:val="0"/>
          <w:color w:val="666666"/>
          <w:spacing w:val="0"/>
          <w:bdr w:val="none" w:color="auto" w:sz="0" w:space="0"/>
        </w:rPr>
        <w:t>International</w:t>
      </w:r>
    </w:p>
    <w:p w14:paraId="7F811993">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"https://infoweb.newsbank.com/apps/news/?p=AWNB"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Access World News</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787FE8F3">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Over 600 U.S. and over 700 international newspapers including the Davis Enterprise among a selection of California papers. Also includes a selection of Spanish language newspapers.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"https://infoweb.newsbank.com/apps/news/browse-pub?p=AWNB&amp;t=pubname:DVEB!Davis%20Enterprise%2C%20The%20%28CA%29&amp;action=browse"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Direct link to Davis Enterprise, 1997-on</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Check </w: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instrText xml:space="preserve"> HYPERLINK "https://search.library.ucdavis.edu/discovery/jsearch?vid=01UCD_INST:UCD&amp;lang=en" </w:instrTex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rPr>
        <w:t>Library Search</w: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29"/>
          <w:szCs w:val="29"/>
          <w:bdr w:val="none" w:color="auto" w:sz="0" w:space="0"/>
          <w:lang w:val="en-US" w:eastAsia="zh-CN" w:bidi="ar"/>
        </w:rPr>
        <w:t> for earlier coverage.</w:t>
      </w:r>
    </w:p>
    <w:p w14:paraId="2D585986">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300" w:afterAutospacing="0" w:line="18" w:lineRule="atLeast"/>
        <w:ind w:left="0" w:right="0"/>
      </w:pPr>
      <w:r>
        <w:rPr>
          <w:b/>
          <w:bCs/>
          <w:i w:val="0"/>
          <w:iCs w:val="0"/>
          <w:caps w:val="0"/>
          <w:color w:val="022851"/>
          <w:spacing w:val="0"/>
          <w:sz w:val="18"/>
          <w:szCs w:val="18"/>
          <w:bdr w:val="none" w:color="auto" w:sz="0" w:space="0"/>
          <w:shd w:val="clear" w:fill="DBEAF7"/>
        </w:rPr>
        <w:t>Find Books and e-Books via the web</w:t>
      </w:r>
    </w:p>
    <w:p w14:paraId="2B84EDA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"https://books.google.com/?hl=en"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p>
    <w:p w14:paraId="4B918D9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76" w:firstLine="0"/>
        <w:jc w:val="left"/>
        <w:textAlignment w:val="top"/>
        <w:rPr>
          <w:rFonts w:hint="default" w:ascii="Segoe UI" w:hAnsi="Segoe UI" w:eastAsia="Segoe UI" w:cs="Segoe UI"/>
          <w:b/>
          <w:bCs/>
          <w:i w:val="0"/>
          <w:iCs w:val="0"/>
          <w:caps w:val="0"/>
          <w:color w:val="13639E"/>
          <w:spacing w:val="0"/>
          <w:sz w:val="29"/>
          <w:szCs w:val="29"/>
          <w:u w:val="single"/>
        </w:rPr>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1285875" cy="1285875"/>
            <wp:effectExtent l="0" t="0" r="9525" b="952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5"/>
                    <a:stretch>
                      <a:fillRect/>
                    </a:stretch>
                  </pic:blipFill>
                  <pic:spPr>
                    <a:xfrm>
                      <a:off x="0" y="0"/>
                      <a:ext cx="1285875" cy="1285875"/>
                    </a:xfrm>
                    <a:prstGeom prst="rect">
                      <a:avLst/>
                    </a:prstGeom>
                    <a:noFill/>
                    <a:ln w="9525">
                      <a:noFill/>
                    </a:ln>
                  </pic:spPr>
                </pic:pic>
              </a:graphicData>
            </a:graphic>
          </wp:inline>
        </w:drawing>
      </w:r>
    </w:p>
    <w:p w14:paraId="2099976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Google Books</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39B8157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Google Books searches full-text of books. If the books are in copyright, you will only be able to read a preview, but you can search for the title of the book(s) in the UC Library Search, or request a chapter through document delivery.</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"http://firstsearch.oclc.org/fsip?dbname=WorldCat"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p>
    <w:p w14:paraId="38414E6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76" w:firstLine="0"/>
        <w:jc w:val="left"/>
        <w:textAlignment w:val="top"/>
        <w:rPr>
          <w:rFonts w:hint="default" w:ascii="Segoe UI" w:hAnsi="Segoe UI" w:eastAsia="Segoe UI" w:cs="Segoe UI"/>
          <w:b/>
          <w:bCs/>
          <w:i w:val="0"/>
          <w:iCs w:val="0"/>
          <w:caps w:val="0"/>
          <w:color w:val="13639E"/>
          <w:spacing w:val="0"/>
          <w:sz w:val="29"/>
          <w:szCs w:val="29"/>
          <w:u w:val="single"/>
        </w:rPr>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1285875" cy="1285875"/>
            <wp:effectExtent l="0" t="0" r="9525" b="9525"/>
            <wp:docPr id="9"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7"/>
                    <pic:cNvPicPr>
                      <a:picLocks noChangeAspect="1"/>
                    </pic:cNvPicPr>
                  </pic:nvPicPr>
                  <pic:blipFill>
                    <a:blip r:embed="rId6"/>
                    <a:stretch>
                      <a:fillRect/>
                    </a:stretch>
                  </pic:blipFill>
                  <pic:spPr>
                    <a:xfrm>
                      <a:off x="0" y="0"/>
                      <a:ext cx="1285875" cy="1285875"/>
                    </a:xfrm>
                    <a:prstGeom prst="rect">
                      <a:avLst/>
                    </a:prstGeom>
                    <a:noFill/>
                    <a:ln w="9525">
                      <a:noFill/>
                    </a:ln>
                  </pic:spPr>
                </pic:pic>
              </a:graphicData>
            </a:graphic>
          </wp:inline>
        </w:drawing>
      </w:r>
    </w:p>
    <w:p w14:paraId="271D6A4E">
      <w:pPr>
        <w:keepNext w:val="0"/>
        <w:keepLines w:val="0"/>
        <w:widowControl/>
        <w:suppressLineNumbers w:val="0"/>
        <w:spacing w:before="0" w:beforeAutospacing="0" w:after="300" w:afterAutospacing="0"/>
        <w:ind w:left="720" w:right="0"/>
        <w:jc w:val="left"/>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WorldCat Catalog</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4B113F0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OCLC catalog: millions of records for books, journal titles and materials in other formats from approximately 12,000 libraries worldwide. Coverage: 1000 A.D. to the present.</w:t>
      </w:r>
    </w:p>
    <w:p w14:paraId="5329917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"https://www.hathitrust.org/"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HathiTrust</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shd w:val="clear" w:fill="FFFFFF"/>
          <w:lang w:val="en-US" w:eastAsia="zh-CN" w:bidi="ar"/>
        </w:rPr>
        <w:t>This link opens in a new window</w:t>
      </w:r>
    </w:p>
    <w:p w14:paraId="7995554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A repository of scanned books contributed from academic institutions across the United States, including UC campuses, and those digitized by Google and the Internet Archive. Books still in copyright are scanned and searchable, but the full text scans will not become available online until their copyright expires. Although there is significant overlap with Google books, this site has a much more effective and sophisticated search interface. For additional details, see the </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"https://www.hathitrust.org/help"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HathiTrust Help Page</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w:t>
      </w:r>
    </w:p>
    <w:p w14:paraId="11ADB9E8">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300" w:afterAutospacing="0" w:line="18" w:lineRule="atLeast"/>
        <w:ind w:left="0" w:right="0"/>
        <w:rPr>
          <w:b/>
          <w:bCs/>
          <w:i w:val="0"/>
          <w:iCs w:val="0"/>
          <w:color w:val="022851"/>
          <w:sz w:val="18"/>
          <w:szCs w:val="18"/>
        </w:rPr>
      </w:pPr>
      <w:r>
        <w:rPr>
          <w:b/>
          <w:bCs/>
          <w:i w:val="0"/>
          <w:iCs w:val="0"/>
          <w:caps w:val="0"/>
          <w:color w:val="022851"/>
          <w:spacing w:val="0"/>
          <w:sz w:val="18"/>
          <w:szCs w:val="18"/>
          <w:bdr w:val="none" w:color="auto" w:sz="0" w:space="0"/>
          <w:shd w:val="clear" w:fill="DBEAF7"/>
        </w:rPr>
        <w:t>Find Books in the UC Davis Library Collections</w:t>
      </w:r>
    </w:p>
    <w:p w14:paraId="36695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54" w:afterAutospacing="0" w:line="18" w:lineRule="atLeast"/>
        <w:ind w:left="0" w:right="0"/>
        <w:rPr>
          <w:b/>
          <w:bCs/>
          <w:i w:val="0"/>
          <w:iCs w:val="0"/>
          <w:color w:val="666666"/>
        </w:rPr>
      </w:pPr>
      <w:r>
        <w:rPr>
          <w:b/>
          <w:bCs/>
          <w:i w:val="0"/>
          <w:iCs w:val="0"/>
          <w:caps w:val="0"/>
          <w:color w:val="666666"/>
          <w:spacing w:val="0"/>
          <w:bdr w:val="none" w:color="auto" w:sz="0" w:space="0"/>
          <w:shd w:val="clear" w:fill="FFFFFF"/>
        </w:rPr>
        <w:t>Search for print and ebooks:</w:t>
      </w:r>
    </w:p>
    <w:p w14:paraId="7CD53F7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"https://tinyurl.com/w6ez3das"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p>
    <w:p w14:paraId="08AF634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76" w:firstLine="0"/>
        <w:jc w:val="left"/>
        <w:textAlignment w:val="top"/>
        <w:rPr>
          <w:rFonts w:hint="default" w:ascii="Segoe UI" w:hAnsi="Segoe UI" w:eastAsia="Segoe UI" w:cs="Segoe UI"/>
          <w:b/>
          <w:bCs/>
          <w:i w:val="0"/>
          <w:iCs w:val="0"/>
          <w:caps w:val="0"/>
          <w:color w:val="13639E"/>
          <w:spacing w:val="0"/>
          <w:sz w:val="29"/>
          <w:szCs w:val="29"/>
          <w:u w:val="single"/>
        </w:rPr>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1285875" cy="1285875"/>
            <wp:effectExtent l="0" t="0" r="9525" b="9525"/>
            <wp:docPr id="6"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8"/>
                    <pic:cNvPicPr>
                      <a:picLocks noChangeAspect="1"/>
                    </pic:cNvPicPr>
                  </pic:nvPicPr>
                  <pic:blipFill>
                    <a:blip r:embed="rId7"/>
                    <a:stretch>
                      <a:fillRect/>
                    </a:stretch>
                  </pic:blipFill>
                  <pic:spPr>
                    <a:xfrm>
                      <a:off x="0" y="0"/>
                      <a:ext cx="1285875" cy="1285875"/>
                    </a:xfrm>
                    <a:prstGeom prst="rect">
                      <a:avLst/>
                    </a:prstGeom>
                    <a:noFill/>
                    <a:ln w="9525">
                      <a:noFill/>
                    </a:ln>
                  </pic:spPr>
                </pic:pic>
              </a:graphicData>
            </a:graphic>
          </wp:inline>
        </w:drawing>
      </w:r>
    </w:p>
    <w:p w14:paraId="03E21994">
      <w:pPr>
        <w:keepNext w:val="0"/>
        <w:keepLines w:val="0"/>
        <w:widowControl/>
        <w:suppressLineNumbers w:val="0"/>
        <w:spacing w:before="0" w:beforeAutospacing="0" w:after="300" w:afterAutospacing="0"/>
        <w:ind w:left="720" w:right="0"/>
        <w:jc w:val="left"/>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UC Library Search</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1C835D1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Sign in (via top right corner) with your UC Davis login for full access to available features, including loan periods, online book renewals, and ability to request items that are in storage or checked out to another borrower.</w:t>
      </w:r>
    </w:p>
    <w:p w14:paraId="480560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54" w:afterAutospacing="0" w:line="18" w:lineRule="atLeast"/>
        <w:ind w:left="0" w:right="0"/>
        <w:rPr>
          <w:b/>
          <w:bCs/>
          <w:i w:val="0"/>
          <w:iCs w:val="0"/>
          <w:color w:val="666666"/>
        </w:rPr>
      </w:pPr>
      <w:r>
        <w:rPr>
          <w:b/>
          <w:bCs/>
          <w:i w:val="0"/>
          <w:iCs w:val="0"/>
          <w:caps w:val="0"/>
          <w:color w:val="666666"/>
          <w:spacing w:val="0"/>
          <w:bdr w:val="none" w:color="auto" w:sz="0" w:space="0"/>
          <w:shd w:val="clear" w:fill="FFFFFF"/>
        </w:rPr>
        <w:t>Locate books in person:</w:t>
      </w:r>
    </w:p>
    <w:p w14:paraId="31B2893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"https://library.ucdavis.edu/call-numbers/"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p>
    <w:p w14:paraId="2839FBF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76" w:firstLine="0"/>
        <w:jc w:val="left"/>
        <w:textAlignment w:val="top"/>
        <w:rPr>
          <w:rFonts w:hint="default" w:ascii="Segoe UI" w:hAnsi="Segoe UI" w:eastAsia="Segoe UI" w:cs="Segoe UI"/>
          <w:b/>
          <w:bCs/>
          <w:i w:val="0"/>
          <w:iCs w:val="0"/>
          <w:caps w:val="0"/>
          <w:color w:val="13639E"/>
          <w:spacing w:val="0"/>
          <w:sz w:val="29"/>
          <w:szCs w:val="29"/>
          <w:u w:val="single"/>
        </w:rPr>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1333500" cy="1333500"/>
            <wp:effectExtent l="0" t="0" r="0" b="0"/>
            <wp:docPr id="11"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9"/>
                    <pic:cNvPicPr>
                      <a:picLocks noChangeAspect="1"/>
                    </pic:cNvPicPr>
                  </pic:nvPicPr>
                  <pic:blipFill>
                    <a:blip r:embed="rId8"/>
                    <a:stretch>
                      <a:fillRect/>
                    </a:stretch>
                  </pic:blipFill>
                  <pic:spPr>
                    <a:xfrm>
                      <a:off x="0" y="0"/>
                      <a:ext cx="1333500" cy="1333500"/>
                    </a:xfrm>
                    <a:prstGeom prst="rect">
                      <a:avLst/>
                    </a:prstGeom>
                    <a:noFill/>
                    <a:ln w="9525">
                      <a:noFill/>
                    </a:ln>
                  </pic:spPr>
                </pic:pic>
              </a:graphicData>
            </a:graphic>
          </wp:inline>
        </w:drawing>
      </w:r>
    </w:p>
    <w:p w14:paraId="3CA7949D">
      <w:pPr>
        <w:keepNext w:val="0"/>
        <w:keepLines w:val="0"/>
        <w:widowControl/>
        <w:suppressLineNumbers w:val="0"/>
        <w:spacing w:before="0" w:beforeAutospacing="0" w:after="300" w:afterAutospacing="0"/>
        <w:ind w:left="720" w:right="0"/>
        <w:jc w:val="left"/>
      </w:pP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Understanding Call Numbers</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71A34CB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Explains how to read a Library of Congress call number.</w:t>
      </w:r>
    </w:p>
    <w:p w14:paraId="76A070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54" w:afterAutospacing="0" w:line="18" w:lineRule="atLeast"/>
        <w:ind w:left="0" w:right="0"/>
        <w:rPr>
          <w:b/>
          <w:bCs/>
          <w:i w:val="0"/>
          <w:iCs w:val="0"/>
          <w:color w:val="666666"/>
        </w:rPr>
      </w:pPr>
      <w:r>
        <w:rPr>
          <w:b/>
          <w:bCs/>
          <w:i w:val="0"/>
          <w:iCs w:val="0"/>
          <w:caps w:val="0"/>
          <w:color w:val="666666"/>
          <w:spacing w:val="0"/>
          <w:bdr w:val="none" w:color="auto" w:sz="0" w:space="0"/>
          <w:shd w:val="clear" w:fill="FFFFFF"/>
        </w:rPr>
        <w:t>Interlibrary Loan Request</w:t>
      </w:r>
    </w:p>
    <w:p w14:paraId="55BE8D8F">
      <w:pPr>
        <w:pStyle w:val="4"/>
        <w:keepNext w:val="0"/>
        <w:keepLines w:val="0"/>
        <w:widowControl/>
        <w:suppressLineNumbers w:val="0"/>
        <w:spacing w:before="0" w:beforeAutospacing="0" w:after="300" w:afterAutospacing="0"/>
        <w:ind w:left="0" w:right="0"/>
      </w:pPr>
      <w:r>
        <w:rPr>
          <w:rFonts w:hint="default" w:ascii="Segoe UI" w:hAnsi="Segoe UI" w:eastAsia="Segoe UI" w:cs="Segoe UI"/>
          <w:i w:val="0"/>
          <w:iCs w:val="0"/>
          <w:caps w:val="0"/>
          <w:color w:val="000000"/>
          <w:spacing w:val="0"/>
          <w:sz w:val="29"/>
          <w:szCs w:val="29"/>
          <w:bdr w:val="none" w:color="auto" w:sz="0" w:space="0"/>
          <w:shd w:val="clear" w:fill="FFFFFF"/>
        </w:rPr>
        <w:t>If we </w:t>
      </w:r>
      <w:r>
        <w:rPr>
          <w:rStyle w:val="7"/>
          <w:rFonts w:hint="default" w:ascii="Segoe UI" w:hAnsi="Segoe UI" w:eastAsia="Segoe UI" w:cs="Segoe UI"/>
          <w:b/>
          <w:bCs/>
          <w:i w:val="0"/>
          <w:iCs w:val="0"/>
          <w:caps w:val="0"/>
          <w:color w:val="000000"/>
          <w:spacing w:val="0"/>
          <w:sz w:val="29"/>
          <w:szCs w:val="29"/>
          <w:bdr w:val="none" w:color="auto" w:sz="0" w:space="0"/>
          <w:shd w:val="clear" w:fill="FFFFFF"/>
        </w:rPr>
        <w:t>do not</w:t>
      </w:r>
      <w:r>
        <w:rPr>
          <w:rFonts w:hint="default" w:ascii="Segoe UI" w:hAnsi="Segoe UI" w:eastAsia="Segoe UI" w:cs="Segoe UI"/>
          <w:i w:val="0"/>
          <w:iCs w:val="0"/>
          <w:caps w:val="0"/>
          <w:color w:val="000000"/>
          <w:spacing w:val="0"/>
          <w:sz w:val="29"/>
          <w:szCs w:val="29"/>
          <w:bdr w:val="none" w:color="auto" w:sz="0" w:space="0"/>
          <w:shd w:val="clear" w:fill="FFFFFF"/>
        </w:rPr>
        <w:t> own a journal or book, you can submit an interlibrary loan (ILL) request to have the book or article (e)mailed to you for free from another UC library. Learn more about how to </w:t>
      </w:r>
      <w:r>
        <w:rPr>
          <w:rFonts w:hint="default" w:ascii="Segoe UI" w:hAnsi="Segoe UI" w:eastAsia="Segoe UI" w:cs="Segoe UI"/>
          <w:i w:val="0"/>
          <w:iCs w:val="0"/>
          <w:caps w:val="0"/>
          <w:color w:val="13639E"/>
          <w:spacing w:val="0"/>
          <w:sz w:val="29"/>
          <w:szCs w:val="29"/>
          <w:u w:val="single"/>
          <w:bdr w:val="none" w:color="auto" w:sz="0" w:space="0"/>
          <w:shd w:val="clear" w:fill="FFFFFF"/>
        </w:rPr>
        <w:fldChar w:fldCharType="begin"/>
      </w:r>
      <w:r>
        <w:rPr>
          <w:rFonts w:hint="default" w:ascii="Segoe UI" w:hAnsi="Segoe UI" w:eastAsia="Segoe UI" w:cs="Segoe UI"/>
          <w:i w:val="0"/>
          <w:iCs w:val="0"/>
          <w:caps w:val="0"/>
          <w:color w:val="13639E"/>
          <w:spacing w:val="0"/>
          <w:sz w:val="29"/>
          <w:szCs w:val="29"/>
          <w:u w:val="single"/>
          <w:bdr w:val="none" w:color="auto" w:sz="0" w:space="0"/>
          <w:shd w:val="clear" w:fill="FFFFFF"/>
        </w:rPr>
        <w:instrText xml:space="preserve"> HYPERLINK "https://www.library.ucdavis.edu/service/request-books-or-articles/" </w:instrText>
      </w:r>
      <w:r>
        <w:rPr>
          <w:rFonts w:hint="default" w:ascii="Segoe UI" w:hAnsi="Segoe UI" w:eastAsia="Segoe UI" w:cs="Segoe UI"/>
          <w:i w:val="0"/>
          <w:iCs w:val="0"/>
          <w:caps w:val="0"/>
          <w:color w:val="13639E"/>
          <w:spacing w:val="0"/>
          <w:sz w:val="29"/>
          <w:szCs w:val="29"/>
          <w:u w:val="single"/>
          <w:bdr w:val="none" w:color="auto" w:sz="0" w:space="0"/>
          <w:shd w:val="clear" w:fill="FFFFFF"/>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shd w:val="clear" w:fill="FFFFFF"/>
        </w:rPr>
        <w:t>request books or articles</w:t>
      </w:r>
      <w:r>
        <w:rPr>
          <w:rFonts w:hint="default" w:ascii="Segoe UI" w:hAnsi="Segoe UI" w:eastAsia="Segoe UI" w:cs="Segoe UI"/>
          <w:i w:val="0"/>
          <w:iCs w:val="0"/>
          <w:caps w:val="0"/>
          <w:color w:val="13639E"/>
          <w:spacing w:val="0"/>
          <w:sz w:val="29"/>
          <w:szCs w:val="29"/>
          <w:u w:val="single"/>
          <w:bdr w:val="none" w:color="auto" w:sz="0" w:space="0"/>
          <w:shd w:val="clear" w:fill="FFFFFF"/>
        </w:rPr>
        <w:fldChar w:fldCharType="end"/>
      </w:r>
      <w:r>
        <w:rPr>
          <w:rFonts w:hint="default" w:ascii="Segoe UI" w:hAnsi="Segoe UI" w:eastAsia="Segoe UI" w:cs="Segoe UI"/>
          <w:i w:val="0"/>
          <w:iCs w:val="0"/>
          <w:caps w:val="0"/>
          <w:color w:val="000000"/>
          <w:spacing w:val="0"/>
          <w:sz w:val="29"/>
          <w:szCs w:val="29"/>
          <w:bdr w:val="none" w:color="auto" w:sz="0" w:space="0"/>
          <w:shd w:val="clear" w:fill="FFFFFF"/>
        </w:rPr>
        <w:t>.</w:t>
      </w:r>
    </w:p>
    <w:p w14:paraId="4096FF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54" w:afterAutospacing="0" w:line="18" w:lineRule="atLeast"/>
        <w:ind w:left="0" w:right="0"/>
        <w:rPr>
          <w:b/>
          <w:bCs/>
          <w:i w:val="0"/>
          <w:iCs w:val="0"/>
          <w:color w:val="666666"/>
        </w:rPr>
      </w:pPr>
      <w:r>
        <w:rPr>
          <w:b/>
          <w:bCs/>
          <w:i w:val="0"/>
          <w:iCs w:val="0"/>
          <w:caps w:val="0"/>
          <w:color w:val="666666"/>
          <w:spacing w:val="0"/>
          <w:bdr w:val="none" w:color="auto" w:sz="0" w:space="0"/>
          <w:shd w:val="clear" w:fill="FFFFFF"/>
        </w:rPr>
        <w:t>Campus Community Book Project</w:t>
      </w:r>
    </w:p>
    <w:p w14:paraId="7B49DF44">
      <w:pPr>
        <w:pStyle w:val="4"/>
        <w:keepNext w:val="0"/>
        <w:keepLines w:val="0"/>
        <w:widowControl/>
        <w:suppressLineNumbers w:val="0"/>
        <w:spacing w:before="0" w:beforeAutospacing="0" w:after="300" w:afterAutospacing="0"/>
        <w:ind w:left="0" w:right="0"/>
      </w:pPr>
      <w:r>
        <w:rPr>
          <w:rFonts w:hint="default" w:ascii="Segoe UI" w:hAnsi="Segoe UI" w:eastAsia="Segoe UI" w:cs="Segoe UI"/>
          <w:i w:val="0"/>
          <w:iCs w:val="0"/>
          <w:caps w:val="0"/>
          <w:color w:val="000000"/>
          <w:spacing w:val="0"/>
          <w:sz w:val="29"/>
          <w:szCs w:val="29"/>
          <w:bdr w:val="none" w:color="auto" w:sz="0" w:space="0"/>
          <w:shd w:val="clear" w:fill="FFFFFF"/>
        </w:rPr>
        <w:t>For more than 20 years, the </w:t>
      </w:r>
      <w:r>
        <w:rPr>
          <w:rFonts w:hint="default" w:ascii="Segoe UI" w:hAnsi="Segoe UI" w:eastAsia="Segoe UI" w:cs="Segoe UI"/>
          <w:i w:val="0"/>
          <w:iCs w:val="0"/>
          <w:caps w:val="0"/>
          <w:color w:val="13639E"/>
          <w:spacing w:val="0"/>
          <w:sz w:val="29"/>
          <w:szCs w:val="29"/>
          <w:u w:val="single"/>
          <w:bdr w:val="none" w:color="auto" w:sz="0" w:space="0"/>
          <w:shd w:val="clear" w:fill="FFFFFF"/>
        </w:rPr>
        <w:fldChar w:fldCharType="begin"/>
      </w:r>
      <w:r>
        <w:rPr>
          <w:rFonts w:hint="default" w:ascii="Segoe UI" w:hAnsi="Segoe UI" w:eastAsia="Segoe UI" w:cs="Segoe UI"/>
          <w:i w:val="0"/>
          <w:iCs w:val="0"/>
          <w:caps w:val="0"/>
          <w:color w:val="13639E"/>
          <w:spacing w:val="0"/>
          <w:sz w:val="29"/>
          <w:szCs w:val="29"/>
          <w:u w:val="single"/>
          <w:bdr w:val="none" w:color="auto" w:sz="0" w:space="0"/>
          <w:shd w:val="clear" w:fill="FFFFFF"/>
        </w:rPr>
        <w:instrText xml:space="preserve"> HYPERLINK "https://diversity.ucdavis.edu/campus-community-book-project" </w:instrText>
      </w:r>
      <w:r>
        <w:rPr>
          <w:rFonts w:hint="default" w:ascii="Segoe UI" w:hAnsi="Segoe UI" w:eastAsia="Segoe UI" w:cs="Segoe UI"/>
          <w:i w:val="0"/>
          <w:iCs w:val="0"/>
          <w:caps w:val="0"/>
          <w:color w:val="13639E"/>
          <w:spacing w:val="0"/>
          <w:sz w:val="29"/>
          <w:szCs w:val="29"/>
          <w:u w:val="single"/>
          <w:bdr w:val="none" w:color="auto" w:sz="0" w:space="0"/>
          <w:shd w:val="clear" w:fill="FFFFFF"/>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shd w:val="clear" w:fill="FFFFFF"/>
        </w:rPr>
        <w:t>UC Davis Campus Community Book Project (CCBP)</w:t>
      </w:r>
      <w:r>
        <w:rPr>
          <w:rFonts w:hint="default" w:ascii="Segoe UI" w:hAnsi="Segoe UI" w:eastAsia="Segoe UI" w:cs="Segoe UI"/>
          <w:i w:val="0"/>
          <w:iCs w:val="0"/>
          <w:caps w:val="0"/>
          <w:color w:val="13639E"/>
          <w:spacing w:val="0"/>
          <w:sz w:val="29"/>
          <w:szCs w:val="29"/>
          <w:u w:val="single"/>
          <w:bdr w:val="none" w:color="auto" w:sz="0" w:space="0"/>
          <w:shd w:val="clear" w:fill="FFFFFF"/>
        </w:rPr>
        <w:fldChar w:fldCharType="end"/>
      </w:r>
      <w:r>
        <w:rPr>
          <w:rFonts w:hint="default" w:ascii="Segoe UI" w:hAnsi="Segoe UI" w:eastAsia="Segoe UI" w:cs="Segoe UI"/>
          <w:i w:val="0"/>
          <w:iCs w:val="0"/>
          <w:caps w:val="0"/>
          <w:color w:val="000000"/>
          <w:spacing w:val="0"/>
          <w:sz w:val="29"/>
          <w:szCs w:val="29"/>
          <w:bdr w:val="none" w:color="auto" w:sz="0" w:space="0"/>
          <w:shd w:val="clear" w:fill="FFFFFF"/>
        </w:rPr>
        <w:t> has promoted dialogue and built community by encouraging diverse members of the campus and surrounding communities to read the same book and attend related events.</w:t>
      </w:r>
    </w:p>
    <w:p w14:paraId="2DE81F5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"https://search.library.ucdavis.edu/permalink/01UCD_INST/9fle3i/alma991001456264203126"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2457450" cy="3810000"/>
            <wp:effectExtent l="0" t="0" r="0" b="0"/>
            <wp:docPr id="10"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60"/>
                    <pic:cNvPicPr>
                      <a:picLocks noChangeAspect="1"/>
                    </pic:cNvPicPr>
                  </pic:nvPicPr>
                  <pic:blipFill>
                    <a:blip r:embed="rId9"/>
                    <a:stretch>
                      <a:fillRect/>
                    </a:stretch>
                  </pic:blipFill>
                  <pic:spPr>
                    <a:xfrm>
                      <a:off x="0" y="0"/>
                      <a:ext cx="2457450" cy="3810000"/>
                    </a:xfrm>
                    <a:prstGeom prst="rect">
                      <a:avLst/>
                    </a:prstGeom>
                    <a:noFill/>
                    <a:ln w="9525">
                      <a:noFill/>
                    </a:ln>
                  </pic:spPr>
                </pic:pic>
              </a:graphicData>
            </a:graphic>
          </wp:inline>
        </w:drawing>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Weathering: The Extraordinary Stress of Ordinary Life in an Unjust Society by Arline T. Geronimus</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7217246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Publication Date: 2023</w:t>
      </w:r>
    </w:p>
    <w:p w14:paraId="7FA35449">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Fusing science and social justice, renowned public health researcher Dr. Arline T. Geronimus offers an urgent, "monumental" book exploring the ways in which systemic injustice erodes the health of marginalized people.</w:t>
      </w:r>
    </w:p>
    <w:p w14:paraId="4981187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"https://search.library.ucdavis.edu/permalink/01UCD_INST/9fle3i/alma991001442069803126"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2495550" cy="3810000"/>
            <wp:effectExtent l="0" t="0" r="0" b="0"/>
            <wp:docPr id="7"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1"/>
                    <pic:cNvPicPr>
                      <a:picLocks noChangeAspect="1"/>
                    </pic:cNvPicPr>
                  </pic:nvPicPr>
                  <pic:blipFill>
                    <a:blip r:embed="rId10"/>
                    <a:stretch>
                      <a:fillRect/>
                    </a:stretch>
                  </pic:blipFill>
                  <pic:spPr>
                    <a:xfrm>
                      <a:off x="0" y="0"/>
                      <a:ext cx="2495550" cy="3810000"/>
                    </a:xfrm>
                    <a:prstGeom prst="rect">
                      <a:avLst/>
                    </a:prstGeom>
                    <a:noFill/>
                    <a:ln w="9525">
                      <a:noFill/>
                    </a:ln>
                  </pic:spPr>
                </pic:pic>
              </a:graphicData>
            </a:graphic>
          </wp:inline>
        </w:drawing>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Hate in the Homeland by Cynthia Miller-Idriss</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5CB48C5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Publication Date: 2022</w:t>
      </w:r>
    </w:p>
    <w:p w14:paraId="13692CFD">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A startling look at the unexpected places where violent hate groups recruit young people.</w:t>
      </w:r>
    </w:p>
    <w:p w14:paraId="734D551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"https://search.library.ucdavis.edu/permalink/01UCD_INST/9fle3i/alma991001370367703126"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2533650" cy="3810000"/>
            <wp:effectExtent l="0" t="0" r="0" b="0"/>
            <wp:docPr id="4"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2"/>
                    <pic:cNvPicPr>
                      <a:picLocks noChangeAspect="1"/>
                    </pic:cNvPicPr>
                  </pic:nvPicPr>
                  <pic:blipFill>
                    <a:blip r:embed="rId11"/>
                    <a:stretch>
                      <a:fillRect/>
                    </a:stretch>
                  </pic:blipFill>
                  <pic:spPr>
                    <a:xfrm>
                      <a:off x="0" y="0"/>
                      <a:ext cx="2533650" cy="3810000"/>
                    </a:xfrm>
                    <a:prstGeom prst="rect">
                      <a:avLst/>
                    </a:prstGeom>
                    <a:noFill/>
                    <a:ln w="9525">
                      <a:noFill/>
                    </a:ln>
                  </pic:spPr>
                </pic:pic>
              </a:graphicData>
            </a:graphic>
          </wp:inline>
        </w:drawing>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Defund Fear by Zach Norris</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42D34F3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Publication Date: 2021</w:t>
      </w:r>
    </w:p>
    <w:p w14:paraId="287037E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A groundbreaking new vision for public safety that overturns more than 200 years of fear-based discrimination, othering, and punishment.</w:t>
      </w:r>
    </w:p>
    <w:p w14:paraId="4EF9408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"https://search.library.ucdavis.edu/permalink/01UCD_INST/9fle3i/alma9981234449403126"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2495550" cy="3810000"/>
            <wp:effectExtent l="0" t="0" r="0" b="0"/>
            <wp:docPr id="3" name="图片 1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63"/>
                    <pic:cNvPicPr>
                      <a:picLocks noChangeAspect="1"/>
                    </pic:cNvPicPr>
                  </pic:nvPicPr>
                  <pic:blipFill>
                    <a:blip r:embed="rId12"/>
                    <a:stretch>
                      <a:fillRect/>
                    </a:stretch>
                  </pic:blipFill>
                  <pic:spPr>
                    <a:xfrm>
                      <a:off x="0" y="0"/>
                      <a:ext cx="2495550" cy="3810000"/>
                    </a:xfrm>
                    <a:prstGeom prst="rect">
                      <a:avLst/>
                    </a:prstGeom>
                    <a:noFill/>
                    <a:ln w="9525">
                      <a:noFill/>
                    </a:ln>
                  </pic:spPr>
                </pic:pic>
              </a:graphicData>
            </a:graphic>
          </wp:inline>
        </w:drawing>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How to Be an Antiracist by Ibram X. Kendi</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7B9E0042">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Publication Date: 2019</w:t>
      </w:r>
    </w:p>
    <w:p w14:paraId="746792E5">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Antiracism is a transformative concept that reorients and reenergizes the conversation about racism--and, even more fundamentally, points us toward liberating new ways of thinking about ourselves and each other.</w:t>
      </w:r>
    </w:p>
    <w:p w14:paraId="0D68162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"https://search.library.ucdavis.edu/permalink/01UCD_INST/9fle3i/alma9980950633103126"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2505075" cy="3810000"/>
            <wp:effectExtent l="0" t="0" r="9525" b="0"/>
            <wp:docPr id="5" name="图片 1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4"/>
                    <pic:cNvPicPr>
                      <a:picLocks noChangeAspect="1"/>
                    </pic:cNvPicPr>
                  </pic:nvPicPr>
                  <pic:blipFill>
                    <a:blip r:embed="rId13"/>
                    <a:stretch>
                      <a:fillRect/>
                    </a:stretch>
                  </pic:blipFill>
                  <pic:spPr>
                    <a:xfrm>
                      <a:off x="0" y="0"/>
                      <a:ext cx="2505075" cy="3810000"/>
                    </a:xfrm>
                    <a:prstGeom prst="rect">
                      <a:avLst/>
                    </a:prstGeom>
                    <a:noFill/>
                    <a:ln w="9525">
                      <a:noFill/>
                    </a:ln>
                  </pic:spPr>
                </pic:pic>
              </a:graphicData>
            </a:graphic>
          </wp:inline>
        </w:drawing>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Another Day in the Death of America by Gary Younge</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3592379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Publication Date: 2016</w:t>
      </w:r>
    </w:p>
    <w:p w14:paraId="70590FF8">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This powerful and moving work puts a human face-a child's face-on the "collateral damage" of gun deaths across the country. This is not a book about gun control, but about what happens in a country where it does not exist.</w:t>
      </w:r>
    </w:p>
    <w:p w14:paraId="468A4F7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"https://search.library.ucdavis.edu/permalink/01UCD_INST/9fle3i/alma9981142848603126"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2514600" cy="3810000"/>
            <wp:effectExtent l="0" t="0" r="0" b="0"/>
            <wp:docPr id="12" name="图片 1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5"/>
                    <pic:cNvPicPr>
                      <a:picLocks noChangeAspect="1"/>
                    </pic:cNvPicPr>
                  </pic:nvPicPr>
                  <pic:blipFill>
                    <a:blip r:embed="rId14"/>
                    <a:stretch>
                      <a:fillRect/>
                    </a:stretch>
                  </pic:blipFill>
                  <pic:spPr>
                    <a:xfrm>
                      <a:off x="0" y="0"/>
                      <a:ext cx="2514600" cy="3810000"/>
                    </a:xfrm>
                    <a:prstGeom prst="rect">
                      <a:avLst/>
                    </a:prstGeom>
                    <a:noFill/>
                    <a:ln w="9525">
                      <a:noFill/>
                    </a:ln>
                  </pic:spPr>
                </pic:pic>
              </a:graphicData>
            </a:graphic>
          </wp:inline>
        </w:drawing>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The Book of Joy by Dalai Lama, Desmond Tutu, Douglas Abrams</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031A64F0">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Publication Date: 2016</w:t>
      </w:r>
    </w:p>
    <w:p w14:paraId="71BE387E">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Nobel Peace Prize Laureates His Holiness the Dalai Lama and Archbishop Desmond Tutu have survived more than fifty years of exile and the soul-crushing violence of oppression. Despite their hardships--or, as they would say, because of them--they are two of the most joyful people on the planet.</w:t>
      </w:r>
    </w:p>
    <w:p w14:paraId="620BEF0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"https://search.library.ucdavis.edu/permalink/01UCD_INST/9fle3i/alma990038378590403126"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drawing>
          <wp:inline distT="0" distB="0" distL="114300" distR="114300">
            <wp:extent cx="2533650" cy="3810000"/>
            <wp:effectExtent l="0" t="0" r="0" b="0"/>
            <wp:docPr id="13" name="图片 1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6"/>
                    <pic:cNvPicPr>
                      <a:picLocks noChangeAspect="1"/>
                    </pic:cNvPicPr>
                  </pic:nvPicPr>
                  <pic:blipFill>
                    <a:blip r:embed="rId15"/>
                    <a:stretch>
                      <a:fillRect/>
                    </a:stretch>
                  </pic:blipFill>
                  <pic:spPr>
                    <a:xfrm>
                      <a:off x="0" y="0"/>
                      <a:ext cx="2533650" cy="3810000"/>
                    </a:xfrm>
                    <a:prstGeom prst="rect">
                      <a:avLst/>
                    </a:prstGeom>
                    <a:noFill/>
                    <a:ln w="9525">
                      <a:noFill/>
                    </a:ln>
                  </pic:spPr>
                </pic:pic>
              </a:graphicData>
            </a:graphic>
          </wp:inline>
        </w:drawing>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Marbles by Ellen Forney</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5C0DDAE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Publication Date: 2012</w:t>
      </w:r>
    </w:p>
    <w:p w14:paraId="4C6F6C31">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720" w:right="0" w:firstLine="0"/>
        <w:jc w:val="left"/>
        <w:textAlignment w:val="top"/>
        <w:rPr>
          <w:rFonts w:hint="eastAsia" w:ascii="Segoe UI" w:hAnsi="Segoe UI" w:eastAsia="Segoe UI" w:cs="Segoe UI"/>
          <w:i w:val="0"/>
          <w:iCs w:val="0"/>
          <w:caps w:val="0"/>
          <w:color w:val="000000"/>
          <w:spacing w:val="0"/>
          <w:kern w:val="0"/>
          <w:sz w:val="29"/>
          <w:szCs w:val="29"/>
          <w:bdr w:val="none" w:color="auto" w:sz="0" w:space="0"/>
          <w:shd w:val="clear" w:fill="FFFFFF"/>
          <w:lang w:val="en-US" w:eastAsia="zh-CN" w:bidi="ar"/>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Cartoonist Ellen Forney explores the relationship between "crazy" and "creative" in this graphic memoir of her bipolar disorder, woven with stories of famous bipolar artists and</w:t>
      </w:r>
      <w:r>
        <w:rPr>
          <w:rFonts w:hint="eastAsia" w:ascii="Segoe UI" w:hAnsi="Segoe UI" w:eastAsia="Segoe UI" w:cs="Segoe UI"/>
          <w:i w:val="0"/>
          <w:iCs w:val="0"/>
          <w:caps w:val="0"/>
          <w:color w:val="000000"/>
          <w:spacing w:val="0"/>
          <w:kern w:val="0"/>
          <w:sz w:val="29"/>
          <w:szCs w:val="29"/>
          <w:bdr w:val="none" w:color="auto" w:sz="0" w:space="0"/>
          <w:shd w:val="clear" w:fill="FFFFFF"/>
          <w:lang w:val="en-US" w:eastAsia="zh-CN" w:bidi="ar"/>
        </w:rPr>
        <w:t xml:space="preserve"> writers.</w:t>
      </w:r>
    </w:p>
    <w:p w14:paraId="71799935">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0" w:afterAutospacing="0" w:line="18" w:lineRule="atLeast"/>
        <w:ind w:left="0" w:right="0" w:firstLine="0"/>
        <w:rPr>
          <w:rFonts w:ascii="Segoe UI" w:hAnsi="Segoe UI" w:eastAsia="Segoe UI" w:cs="Segoe UI"/>
          <w:b/>
          <w:bCs/>
          <w:i w:val="0"/>
          <w:iCs w:val="0"/>
          <w:caps w:val="0"/>
          <w:color w:val="022851"/>
          <w:spacing w:val="0"/>
          <w:sz w:val="18"/>
          <w:szCs w:val="18"/>
        </w:rPr>
      </w:pPr>
      <w:r>
        <w:rPr>
          <w:rFonts w:hint="default" w:ascii="Segoe UI" w:hAnsi="Segoe UI" w:eastAsia="Segoe UI" w:cs="Segoe UI"/>
          <w:b/>
          <w:bCs/>
          <w:i w:val="0"/>
          <w:iCs w:val="0"/>
          <w:caps w:val="0"/>
          <w:color w:val="022851"/>
          <w:spacing w:val="0"/>
          <w:sz w:val="18"/>
          <w:szCs w:val="18"/>
          <w:bdr w:val="none" w:color="auto" w:sz="0" w:space="0"/>
          <w:shd w:val="clear" w:fill="DBEAF7"/>
        </w:rPr>
        <w:t>Documentaries &amp; Films</w:t>
      </w:r>
    </w:p>
    <w:p w14:paraId="19B675E3">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"https://ucdavis.kanopy.com/"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Kanopy Films Streaming Service</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4A1F2CEE">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On-demand streaming video service, works directly with filmmakers and film distribution companies, offers thousands of award-winning documentaries, training films and theatrical releases. Covers diverse subjects and disciplines. Collections include titles from the DEFA Film Library, ArtMattan Films, HBO, Frameline, Ruscico, Pragda, BBC, Flicker Alley, National Film Board of Canada, First Run Features, Cinema Libre Studio, New Day Films, and the Criterion Collection/Janus Films.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2000-present]</w:t>
      </w:r>
    </w:p>
    <w:p w14:paraId="26692FC1">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"https://docuseek2.com/"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DocuSeek2 (3rd ed.) </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23B77207">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Documentaries from leading film producers and distributors, including Bullfrog Films, Icarus Films, the BBC, the National Film Board of Canada, CBC, Television Trust for the Environment, MediaStorm, Terra Nova Films, KimStim, and Scorpion TV, and other independent filmmakers from around the world. Full collection of 2400 titles is anticipated to be completed in 2023.</w:t>
      </w:r>
    </w:p>
    <w:p w14:paraId="4D417634">
      <w:pPr>
        <w:keepNext w:val="0"/>
        <w:keepLines w:val="0"/>
        <w:widowControl/>
        <w:suppressLineNumbers w:val="0"/>
        <w:pBdr>
          <w:top w:val="none" w:color="auto" w:sz="0" w:space="0"/>
          <w:left w:val="none" w:color="auto" w:sz="0" w:space="0"/>
          <w:bottom w:val="none" w:color="auto" w:sz="0" w:space="0"/>
        </w:pBdr>
        <w:spacing w:after="75"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more...</w:t>
      </w:r>
    </w:p>
    <w:p w14:paraId="79A8AD9A">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"https://digitalcampus.swankmp.net/ucdavis371390"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Swank</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708A4CB7">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Swank provides access to movies and TV shows beyond homes and theaters by licensing and distributing content to non-theatrical markets including U.S. colleges and universities, K-12 public schools and libraries. Swank is one of the oldest distributors of movies and TV shows having operated since 1937. Currently, the UCD Library has licensed 24 films with Swank. PLEASE NOTE: Requesting additional licenses or accessing titles already licensed requires that you have an account.  Requested films are licensed mostly for the period of a year.</w:t>
      </w:r>
    </w:p>
    <w:p w14:paraId="2D0687A5">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300" w:afterAutospacing="0" w:line="18" w:lineRule="atLeast"/>
        <w:ind w:left="-226" w:right="-226"/>
        <w:rPr>
          <w:b/>
          <w:bCs/>
          <w:i w:val="0"/>
          <w:iCs w:val="0"/>
          <w:color w:val="022851"/>
          <w:sz w:val="18"/>
          <w:szCs w:val="18"/>
        </w:rPr>
      </w:pPr>
      <w:r>
        <w:rPr>
          <w:b/>
          <w:bCs/>
          <w:i w:val="0"/>
          <w:iCs w:val="0"/>
          <w:caps w:val="0"/>
          <w:color w:val="022851"/>
          <w:spacing w:val="0"/>
          <w:sz w:val="18"/>
          <w:szCs w:val="18"/>
          <w:bdr w:val="none" w:color="auto" w:sz="0" w:space="0"/>
          <w:shd w:val="clear" w:fill="DBEAF7"/>
        </w:rPr>
        <w:t>Images</w:t>
      </w:r>
    </w:p>
    <w:p w14:paraId="737567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54" w:afterAutospacing="0" w:line="18" w:lineRule="atLeast"/>
        <w:ind w:left="-226" w:right="-226"/>
      </w:pPr>
      <w:r>
        <w:rPr>
          <w:b/>
          <w:bCs/>
          <w:i w:val="0"/>
          <w:iCs w:val="0"/>
          <w:caps w:val="0"/>
          <w:color w:val="666666"/>
          <w:spacing w:val="0"/>
          <w:bdr w:val="none" w:color="auto" w:sz="0" w:space="0"/>
          <w:shd w:val="clear" w:fill="FFFFFF"/>
        </w:rPr>
        <w:t>Photography</w:t>
      </w:r>
    </w:p>
    <w:p w14:paraId="3FC7595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"https://search.ebscohost.com/login.aspx?profile=apnr&amp;authtype=ip,sso"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AP Newsroom</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shd w:val="clear" w:fill="FFFFFF"/>
          <w:lang w:val="en-US" w:eastAsia="zh-CN" w:bidi="ar"/>
        </w:rPr>
        <w:t>This link opens in a new window</w:t>
      </w:r>
    </w:p>
    <w:p w14:paraId="0210580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Contains breaking news, feature stories, photographs, graphics and audio clips produced by the AP’s network of award-winning journalists, who operate in more than 250 locations worldwide.</w:t>
      </w: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[Coverage: 1844-present; current file contains 1995-present]</w:t>
      </w:r>
    </w:p>
    <w:p w14:paraId="384C664F">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"https://www.loc.gov/collections/national-screening-room/about-this-collection/"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National Screening Room</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shd w:val="clear" w:fill="FFFFFF"/>
          <w:lang w:val="en-US" w:eastAsia="zh-CN" w:bidi="ar"/>
        </w:rPr>
        <w:t>This link opens in a new window</w:t>
      </w:r>
    </w:p>
    <w:p w14:paraId="45E2AD2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Showcases a vast moving image collection, designed to make otherwise unavailable movies, both copyrighted and in the public domain, freely accessible to the viewers worldwide. Topics include the history of film itself, advertising, newsreels, and more. They span the Twentieth Century ending with material related to the September 11, 2001 attack. These selections are presented as part of the record of the past. They are historical documents which reflect the attitudes, perspectives, and beliefs of different times.</w:t>
      </w:r>
    </w:p>
    <w:p w14:paraId="3C52BCFA">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"https://digitalmedia.fws.gov/"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National Digital Library (US Fish &amp; Wildlife Service)</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p>
    <w:p w14:paraId="005342D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Free online digital media library from US F&amp;WS. Wide assortment of selected images, publications (including historic documents, oral histories and more), video and audio clips, and maps that are in the public domain.</w:t>
      </w:r>
    </w:p>
    <w:p w14:paraId="26561683">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5646" w:firstLineChars="190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"https://www.photolib.noaa.gov/Collections"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NOAA Photo Library</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shd w:val="clear" w:fill="FFFFFF"/>
          <w:lang w:val="en-US" w:eastAsia="zh-CN" w:bidi="ar"/>
        </w:rPr>
        <w:t>This link opens in a new window</w:t>
      </w:r>
    </w:p>
    <w:p w14:paraId="5A10B797">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This digital photo collection includes "the work, observations, and studies that are carried on by the scientists, engineers, commissioned officers, and administrative personnel that make up" NOAA. This "collection spans centuries of time and much of the natural world from the center of the Earth to the surface of the Sun" and "includes thousands of weather and space images, hundreds of images of our shores and coastal seas, and thousands of marine species images ranging from the great whales to the most minute plankton. ... The geographic range of NOAA work encompasses polar region to polar region and much of the World's oceans."</w:t>
      </w:r>
    </w:p>
    <w:p w14:paraId="592016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54" w:afterAutospacing="0" w:line="18" w:lineRule="atLeast"/>
        <w:ind w:left="-226" w:right="-226"/>
        <w:rPr>
          <w:b/>
          <w:bCs/>
          <w:i w:val="0"/>
          <w:iCs w:val="0"/>
          <w:color w:val="666666"/>
        </w:rPr>
      </w:pPr>
      <w:r>
        <w:rPr>
          <w:b/>
          <w:bCs/>
          <w:i w:val="0"/>
          <w:iCs w:val="0"/>
          <w:caps w:val="0"/>
          <w:color w:val="666666"/>
          <w:spacing w:val="0"/>
          <w:bdr w:val="none" w:color="auto" w:sz="0" w:space="0"/>
          <w:shd w:val="clear" w:fill="FFFFFF"/>
        </w:rPr>
        <w:t>Art Images</w:t>
      </w:r>
    </w:p>
    <w:p w14:paraId="532D2FB4">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"https://amica.davidrumsey.com/luna"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Amica Library [Art Images]</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shd w:val="clear" w:fill="FFFFFF"/>
          <w:lang w:val="en-US" w:eastAsia="zh-CN" w:bidi="ar"/>
        </w:rPr>
        <w:t>This link opens in a new window</w:t>
      </w:r>
    </w:p>
    <w:p w14:paraId="5F843B4C">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Contains over 108,000 works of art from the collections of contributing museums worldwide. Cultures and time periods range from contemporary art, Native American and Inuit art, to ancient Greek, Roman, and Egyptian works, along with Japanese and Chinese works. Types of works include paintings, sculptures, drawings, prints, and photographs, as well as textiles, costumes, jewelry, decorative art, and books and manuscripts.</w:t>
      </w:r>
    </w:p>
    <w:p w14:paraId="23A716BB">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instrText xml:space="preserve"> HYPERLINK "https://www.jstor.org/images" \l "artstor-collections"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shd w:val="clear" w:fill="FFFFFF"/>
        </w:rPr>
        <w:t>ARTstor</w:t>
      </w:r>
      <w:r>
        <w:rPr>
          <w:rFonts w:hint="default" w:ascii="Segoe UI" w:hAnsi="Segoe UI" w:eastAsia="Segoe UI" w:cs="Segoe UI"/>
          <w:b/>
          <w:bCs/>
          <w:i w:val="0"/>
          <w:iCs w:val="0"/>
          <w:caps w:val="0"/>
          <w:color w:val="13639E"/>
          <w:spacing w:val="0"/>
          <w:kern w:val="0"/>
          <w:sz w:val="29"/>
          <w:szCs w:val="29"/>
          <w:u w:val="single"/>
          <w:bdr w:val="none" w:color="auto" w:sz="0" w:space="0"/>
          <w:shd w:val="clear" w:fill="FFFFFF"/>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shd w:val="clear" w:fill="FFFFFF"/>
          <w:lang w:val="en-US" w:eastAsia="zh-CN" w:bidi="ar"/>
        </w:rPr>
        <w:t>This link opens in a new window</w:t>
      </w:r>
    </w:p>
    <w:p w14:paraId="03F11506">
      <w:pPr>
        <w:keepNext w:val="0"/>
        <w:keepLines w:val="0"/>
        <w:widowControl/>
        <w:suppressLineNumbers w:val="0"/>
        <w:pBdr>
          <w:top w:val="none" w:color="auto" w:sz="0" w:space="0"/>
          <w:left w:val="none" w:color="auto" w:sz="0" w:space="0"/>
          <w:bottom w:val="none" w:color="auto" w:sz="0" w:space="0"/>
        </w:pBdr>
        <w:shd w:val="clear" w:fill="FFFFFF"/>
        <w:spacing w:before="0" w:beforeAutospacing="0" w:after="300" w:afterAutospacing="0"/>
        <w:ind w:left="496" w:right="-226" w:firstLine="0"/>
        <w:jc w:val="left"/>
        <w:textAlignment w:val="top"/>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t>Contains a library of digital images, covering many time periods and cultures, and documents the fields of architecture, painting, sculpture, photography, decorative arts, and design, as well as many other forms of visual culture.</w:t>
      </w:r>
    </w:p>
    <w:p w14:paraId="052BEFDB">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0" w:afterAutospacing="0" w:line="18" w:lineRule="atLeast"/>
        <w:ind w:left="0" w:right="0" w:firstLine="0"/>
        <w:rPr>
          <w:rFonts w:ascii="Segoe UI" w:hAnsi="Segoe UI" w:eastAsia="Segoe UI" w:cs="Segoe UI"/>
          <w:b/>
          <w:bCs/>
          <w:i w:val="0"/>
          <w:iCs w:val="0"/>
          <w:caps w:val="0"/>
          <w:color w:val="022851"/>
          <w:spacing w:val="0"/>
          <w:sz w:val="18"/>
          <w:szCs w:val="18"/>
        </w:rPr>
      </w:pPr>
      <w:r>
        <w:rPr>
          <w:rFonts w:hint="default" w:ascii="Segoe UI" w:hAnsi="Segoe UI" w:eastAsia="Segoe UI" w:cs="Segoe UI"/>
          <w:b/>
          <w:bCs/>
          <w:i w:val="0"/>
          <w:iCs w:val="0"/>
          <w:caps w:val="0"/>
          <w:color w:val="022851"/>
          <w:spacing w:val="0"/>
          <w:sz w:val="18"/>
          <w:szCs w:val="18"/>
          <w:bdr w:val="none" w:color="auto" w:sz="0" w:space="0"/>
          <w:shd w:val="clear" w:fill="DBEAF7"/>
        </w:rPr>
        <w:t>Music</w:t>
      </w:r>
    </w:p>
    <w:p w14:paraId="0F2E42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rPr>
          <w:b/>
          <w:bCs/>
          <w:i w:val="0"/>
          <w:iCs w:val="0"/>
          <w:color w:val="666666"/>
        </w:rPr>
      </w:pPr>
      <w:r>
        <w:rPr>
          <w:b/>
          <w:bCs/>
          <w:i w:val="0"/>
          <w:iCs w:val="0"/>
          <w:caps w:val="0"/>
          <w:color w:val="666666"/>
          <w:spacing w:val="0"/>
          <w:bdr w:val="none" w:color="auto" w:sz="0" w:space="0"/>
        </w:rPr>
        <w:t>Streaming Audio</w:t>
      </w:r>
    </w:p>
    <w:p w14:paraId="6DF0CD34">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"https://ucdavis.nml3.naxosmusiclibrary.com/"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Naxos Music Library: Classical</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3E777D4C">
      <w:pPr>
        <w:pStyle w:val="4"/>
        <w:keepNext w:val="0"/>
        <w:keepLines w:val="0"/>
        <w:widowControl/>
        <w:suppressLineNumbers w:val="0"/>
        <w:ind w:left="720"/>
      </w:pPr>
      <w:r>
        <w:rPr>
          <w:rFonts w:hint="default" w:ascii="Segoe UI" w:hAnsi="Segoe UI" w:eastAsia="Segoe UI" w:cs="Segoe UI"/>
          <w:i w:val="0"/>
          <w:iCs w:val="0"/>
          <w:caps w:val="0"/>
          <w:color w:val="000000"/>
          <w:spacing w:val="0"/>
          <w:sz w:val="29"/>
          <w:szCs w:val="29"/>
          <w:bdr w:val="none" w:color="auto" w:sz="0" w:space="0"/>
        </w:rPr>
        <w:t>Streamed recordings of primarily classical music with new content added regularly. This reference source include news, reviews, and biographical text. Access includes apps and social media. [1400- present]</w:t>
      </w:r>
    </w:p>
    <w:p w14:paraId="6510C8E7">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"https://ucdavis.nml3.naxosmusiclibrary.com/jazz/"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Naxos Music Library: Jazz</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5FDA8B7E">
      <w:pPr>
        <w:pStyle w:val="4"/>
        <w:keepNext w:val="0"/>
        <w:keepLines w:val="0"/>
        <w:widowControl/>
        <w:suppressLineNumbers w:val="0"/>
        <w:ind w:left="720"/>
      </w:pPr>
      <w:r>
        <w:rPr>
          <w:rFonts w:hint="default" w:ascii="Segoe UI" w:hAnsi="Segoe UI" w:eastAsia="Segoe UI" w:cs="Segoe UI"/>
          <w:i w:val="0"/>
          <w:iCs w:val="0"/>
          <w:caps w:val="0"/>
          <w:color w:val="000000"/>
          <w:spacing w:val="0"/>
          <w:sz w:val="29"/>
          <w:szCs w:val="29"/>
          <w:bdr w:val="none" w:color="auto" w:sz="0" w:space="0"/>
        </w:rPr>
        <w:t>Naxos Music Library Jazz offers close to 20,000 tracks of jazz from over 1,900 albums. Over 500 jazz artists are represented. Naxos Music Library Jazz comprises Naxos Jazz and the 22 labels of Fantasy Jazz. New content is added regularly.</w:t>
      </w:r>
    </w:p>
    <w:p w14:paraId="6B285948">
      <w:pPr>
        <w:keepNext w:val="0"/>
        <w:keepLines w:val="0"/>
        <w:widowControl/>
        <w:suppressLineNumbers w:val="0"/>
        <w:pBdr>
          <w:top w:val="none" w:color="auto" w:sz="0" w:space="0"/>
          <w:left w:val="none" w:color="auto" w:sz="0" w:space="0"/>
          <w:bottom w:val="none" w:color="auto" w:sz="0" w:space="0"/>
        </w:pBdr>
        <w:spacing w:after="75"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more...</w:t>
      </w:r>
    </w:p>
    <w:p w14:paraId="58A3A148">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"https://ucdavis.naxosmusiclibrary.com/world/"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Naxos Music Library: World</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3A9AD306">
      <w:pPr>
        <w:pStyle w:val="4"/>
        <w:keepNext w:val="0"/>
        <w:keepLines w:val="0"/>
        <w:widowControl/>
        <w:suppressLineNumbers w:val="0"/>
        <w:ind w:left="720"/>
      </w:pPr>
      <w:r>
        <w:rPr>
          <w:rFonts w:hint="default" w:ascii="Segoe UI" w:hAnsi="Segoe UI" w:eastAsia="Segoe UI" w:cs="Segoe UI"/>
          <w:i w:val="0"/>
          <w:iCs w:val="0"/>
          <w:caps w:val="0"/>
          <w:color w:val="000000"/>
          <w:spacing w:val="0"/>
          <w:sz w:val="29"/>
          <w:szCs w:val="29"/>
          <w:bdr w:val="none" w:color="auto" w:sz="0" w:space="0"/>
        </w:rPr>
        <w:t>Naxos Music Library - World offers a wide range of content, from legendary historical performances to contemporary world music featuring recordings of over 32,000 artists. The complete catalogues of important world music labels such as the ARC and Smithsonian Folkways are on the platform, along with thousands of titles from over 350 other labels. New titles are added weekly. NML World covers music from over 150 countries and 1,500 cultural groups.</w:t>
      </w:r>
    </w:p>
    <w:p w14:paraId="05C3F55E">
      <w:pPr>
        <w:keepNext w:val="0"/>
        <w:keepLines w:val="0"/>
        <w:widowControl/>
        <w:suppressLineNumbers w:val="0"/>
        <w:pBdr>
          <w:top w:val="none" w:color="auto" w:sz="0" w:space="0"/>
          <w:left w:val="none" w:color="auto" w:sz="0" w:space="0"/>
          <w:bottom w:val="none" w:color="auto" w:sz="0" w:space="0"/>
        </w:pBdr>
        <w:spacing w:after="75"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more...</w:t>
      </w:r>
    </w:p>
    <w:p w14:paraId="6FD3E4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pPr>
      <w:r>
        <w:rPr>
          <w:b/>
          <w:bCs/>
          <w:i w:val="0"/>
          <w:iCs w:val="0"/>
          <w:caps w:val="0"/>
          <w:color w:val="666666"/>
          <w:spacing w:val="0"/>
          <w:bdr w:val="none" w:color="auto" w:sz="0" w:space="0"/>
        </w:rPr>
        <w:t>Audio Archives</w:t>
      </w:r>
    </w:p>
    <w:p w14:paraId="0C315EA3">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"https://cylinders.library.ucsb.edu/index.php"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UCSB Cylinder Audio Archive</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562B837E">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The UCSB Library, with funding from the Institute of Museum and Library Services, the Grammy Foundation, and donors, has created a digital collection of more than 10,000 cylinder recordings held by the UCSB Library. To bring these recordings to a wider audience, the Library makes them available to download or stream online for free.</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This searchable database features all types of recordings made from the late 1800s to early 1900s, including popular songs, vaudeville acts, classical and operatic music, comedic monologues, ethnic and foreign recordings, speeches and readings.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The website also includes the Library’s collection of more than 650 Vernacular Wax Cylinder Recordings, which in 2015 were selected to be part of the Library of Congress’ National Recording Registry. These personal recordings, also known as home wax recordings, were made by everyday people at home, not by record companies or field researchers, and capture the early spirit of the public’s interaction with recording technology.</w:t>
      </w:r>
    </w:p>
    <w:p w14:paraId="5B19CDDD">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"https://www.ethnomusicology.amdigital.co.uk/"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Ethnomusicology: Global Field Recordings</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69B38216">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Global collection of hundreds of audio field recordings, with videos, photographs and field notes from over 50 ethnomusicological collections. Materials document musical traditions worldwide, from the Yoruba in Africa to hip hop in Brooklyn, from Guatemala's indigenous peoples to Javanese of Indonesia. Formats include audio field recordings and interviews, educational recordings, film footage, field notebooks, slides, correspondence, ephemera and a unique 'musical instrument map' feature. Supports study of cultural identity, social norms, religion and ritual, gender roles, as well as other themes. Features content from the UCLA Ethnomusicology Archive and University of Washington.</w:t>
      </w:r>
    </w:p>
    <w:p w14:paraId="2CDAAE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pPr>
      <w:r>
        <w:rPr>
          <w:b/>
          <w:bCs/>
          <w:i w:val="0"/>
          <w:iCs w:val="0"/>
          <w:caps w:val="0"/>
          <w:color w:val="666666"/>
          <w:spacing w:val="0"/>
          <w:bdr w:val="none" w:color="auto" w:sz="0" w:space="0"/>
        </w:rPr>
        <w:t>Music Dictionaries</w:t>
      </w:r>
    </w:p>
    <w:p w14:paraId="0F6F493C">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caps w:val="0"/>
          <w:color w:val="666666"/>
          <w:spacing w:val="0"/>
          <w:kern w:val="0"/>
          <w:sz w:val="13"/>
          <w:szCs w:val="13"/>
          <w:bdr w:val="none" w:color="auto" w:sz="0" w:space="0"/>
          <w:lang w:val="en-US" w:eastAsia="zh-CN" w:bidi="ar"/>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"https://www.oxfordmusiconline.com/"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Oxford Music Online </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5FB4E1FC">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kern w:val="0"/>
          <w:sz w:val="29"/>
          <w:szCs w:val="29"/>
          <w:bdr w:val="none" w:color="auto" w:sz="0" w:space="0"/>
          <w:lang w:val="en-US" w:eastAsia="zh-CN" w:bidi="ar"/>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Oxford Music Online consists of three resources in music: The Grove Dictionary of Music and Musicians, the Oxford Dictionary of Music and the Oxford Companion to Music. They can be searched alone or together.</w:t>
      </w:r>
    </w:p>
    <w:p w14:paraId="6495C1C1">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0" w:afterAutospacing="0" w:line="18" w:lineRule="atLeast"/>
        <w:ind w:left="0" w:right="0" w:firstLine="0"/>
        <w:rPr>
          <w:rFonts w:ascii="Segoe UI" w:hAnsi="Segoe UI" w:eastAsia="Segoe UI" w:cs="Segoe UI"/>
          <w:b/>
          <w:bCs/>
          <w:i w:val="0"/>
          <w:iCs w:val="0"/>
          <w:caps w:val="0"/>
          <w:color w:val="022851"/>
          <w:spacing w:val="0"/>
          <w:sz w:val="18"/>
          <w:szCs w:val="18"/>
        </w:rPr>
      </w:pPr>
      <w:r>
        <w:rPr>
          <w:rFonts w:hint="default" w:ascii="Segoe UI" w:hAnsi="Segoe UI" w:eastAsia="Segoe UI" w:cs="Segoe UI"/>
          <w:b/>
          <w:bCs/>
          <w:i w:val="0"/>
          <w:iCs w:val="0"/>
          <w:caps w:val="0"/>
          <w:color w:val="022851"/>
          <w:spacing w:val="0"/>
          <w:sz w:val="18"/>
          <w:szCs w:val="18"/>
          <w:bdr w:val="none" w:color="auto" w:sz="0" w:space="0"/>
          <w:shd w:val="clear" w:fill="DBEAF7"/>
        </w:rPr>
        <w:t>Professional Development</w:t>
      </w:r>
    </w:p>
    <w:p w14:paraId="74BD01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rPr>
          <w:b/>
          <w:bCs/>
          <w:i w:val="0"/>
          <w:iCs w:val="0"/>
          <w:color w:val="666666"/>
        </w:rPr>
      </w:pPr>
      <w:r>
        <w:rPr>
          <w:b/>
          <w:bCs/>
          <w:i w:val="0"/>
          <w:iCs w:val="0"/>
          <w:caps w:val="0"/>
          <w:color w:val="666666"/>
          <w:spacing w:val="0"/>
          <w:bdr w:val="none" w:color="auto" w:sz="0" w:space="0"/>
        </w:rPr>
        <w:t>Occupational Information</w:t>
      </w:r>
    </w:p>
    <w:p w14:paraId="5B3BF17D">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"https://www.onetonline.org/"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O*NET Online</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03525C60">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The O*NET Program is the nation's primary source of occupational information. Valid data are essential to understanding the rapidly changing nature of work and how it impacts the workforce and U.S. economy.</w:t>
      </w:r>
    </w:p>
    <w:p w14:paraId="15EE90C5">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"https://www.bls.gov/ooh/"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Occupational Outlook Handbook [U.S. Bureau of Labor Statistics]</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6EFAC98D">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“The Occupational Outlook Handbook (OOH) provides information on what workers do; the work environment; education, training, and other qualifications; pay; the job outlook; similar occupations; and sources of additional information, for 334 occupational profiles covering about 84 percent of the jobs in the economy.</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The OOH is broken up into clusters of similar occupations … to find an occupation, browse the occupation groups … on the left-hand side of the homepage, or use the A-Z Index if you know the specific occupation. [Also] … search for occupations by using the selector drop-down menus on the OOH homepage. Select by pay range, entry-level education, on-the-job training, projected number of new jobs, or projected growth rate. [For a] … specific occupation you are interested in, you may enter a job title into the “Search Handbook” box at the top.”</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 OOH FAQs at https://www.bls.gov/ooh/about/ooh-faqs.htm</w:t>
      </w:r>
    </w:p>
    <w:p w14:paraId="460A2E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pPr>
      <w:r>
        <w:rPr>
          <w:b/>
          <w:bCs/>
          <w:i w:val="0"/>
          <w:iCs w:val="0"/>
          <w:caps w:val="0"/>
          <w:color w:val="666666"/>
          <w:spacing w:val="0"/>
          <w:bdr w:val="none" w:color="auto" w:sz="0" w:space="0"/>
        </w:rPr>
        <w:t>Education</w:t>
      </w:r>
    </w:p>
    <w:p w14:paraId="651BDFDA">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"https://www.oreilly.com/library/view/temporary-access/"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O'Reilly for Higher Education </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08D66CA1">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Contains over 45,000 titles of technical eBooks, videos, interactive tutorials, case studies, learning paths and audio books from O’Reilly &amp; Associates, including selective titles from 200+ global publishers including McGraw-Hill, Pearson Technology Group (Addison-Wesley, Alpha, Financial Times Prentice Hall, Cisco Press, New Riders, Peachpit Press, Prentice Hall PTR, Que and Sams), HarperCollins, Pakt Publishers, MIT Sloan Management, ASTD, Apress, Amacom, and other learning providers. The subject coverage ranges from Business, Desktop &amp; Web Applications, Data Science &amp; Management, Digital Media, Engineering, Information Technology &amp; Software Development &amp; Architecture, Math &amp; Science, and Personal &amp; Professional Development going back to 2007. This database also contains 30,000+ hours of video including presentations from O’Reilly for Higher Education video. Additional information about how to customize results, develop personalized reading lists, engage in notetaking, and bookmarking is found on the Proquest LibGuide for OHE at: </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"https://proquest.libguides.com/oreilly/"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https://proquest.libguides.com/oreilly/</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2007-present]</w:t>
      </w:r>
    </w:p>
    <w:p w14:paraId="4591B6A6">
      <w:pPr>
        <w:keepNext w:val="0"/>
        <w:keepLines w:val="0"/>
        <w:widowControl/>
        <w:suppressLineNumbers w:val="0"/>
        <w:pBdr>
          <w:top w:val="none" w:color="auto" w:sz="0" w:space="0"/>
          <w:left w:val="none" w:color="auto" w:sz="0" w:space="0"/>
          <w:bottom w:val="none" w:color="auto" w:sz="0" w:space="0"/>
        </w:pBdr>
        <w:spacing w:after="75" w:afterAutospacing="0"/>
        <w:ind w:left="720" w:firstLine="0"/>
        <w:jc w:val="left"/>
      </w:pPr>
      <w:r>
        <w:rPr>
          <w:rFonts w:hint="default" w:ascii="Segoe UI" w:hAnsi="Segoe UI" w:eastAsia="Segoe UI" w:cs="Segoe UI"/>
          <w:i w:val="0"/>
          <w:iCs w:val="0"/>
          <w:caps w:val="0"/>
          <w:color w:val="000000"/>
          <w:spacing w:val="0"/>
          <w:kern w:val="0"/>
          <w:sz w:val="29"/>
          <w:szCs w:val="29"/>
          <w:bdr w:val="none" w:color="auto" w:sz="0" w:space="0"/>
          <w:lang w:val="en-US" w:eastAsia="zh-CN" w:bidi="ar"/>
        </w:rPr>
        <w:t>more...</w:t>
      </w:r>
    </w:p>
    <w:p w14:paraId="1FD88C09">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"https://search.proquest.com/eric?accountid=14505"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ERIC (Educational Resources Information Center)</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786FA185">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ERIC (Education Resources Information Center) is a database of education research and information sponsored by the U.S. Department of Education and available on the ProQuest platform. ERIC includes citations for journal articles, books, research papers, conference papers, technical reports, policy papers, dissertations, theses, and other materials in the field of education. A majority of the journals are peer reviewed. Documents indexed in ERIC are produced by scholarly organizations, professional associations, research centers, policy organizations, university presses, the U.S. Department of Education and other federal agencies, state agencies, and local agencies. Also, individual contributors submit conference papers, research papers, dissertations, and theses.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1966-present]</w:t>
      </w:r>
    </w:p>
    <w:p w14:paraId="0CB90E47">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"https://www.jove.com/science-education-library"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JoVE Science Education </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551104B8">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A library of scientific videos that teach key concepts and fundamental techniques through visual demonstrations. Platform interface includes: JoVE Core (video textbooks), JoVE Lab Manual. Subject areas include: behavior, biochemistry, bioengineering, biology, cancer research, chemistry, developmental biology, engineering, environment, genetics, immunology and infection, medicine, neuroscience. UC Davis has full access to the entire JoVE platform.</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instrText xml:space="preserve"> HYPERLINK "https://jove.libguides.com/jovevideos" </w:instrTex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JOVE Overview:</w:t>
      </w:r>
      <w:r>
        <w:rPr>
          <w:rStyle w:val="8"/>
          <w:rFonts w:hint="default" w:ascii="Segoe UI" w:hAnsi="Segoe UI" w:eastAsia="Segoe UI" w:cs="Segoe UI"/>
          <w:i w:val="0"/>
          <w:iCs w:val="0"/>
          <w:caps w:val="0"/>
          <w:color w:val="13639E"/>
          <w:spacing w:val="0"/>
          <w:sz w:val="29"/>
          <w:szCs w:val="29"/>
          <w:u w:val="single"/>
          <w:bdr w:val="none" w:color="auto" w:sz="0" w:space="0"/>
        </w:rPr>
        <w:t> (Introduction, Getting Started, Training, Use in Research and Education, Help)</w: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b/>
          <w:bCs/>
          <w:i w:val="0"/>
          <w:iCs w:val="0"/>
          <w:caps w:val="0"/>
          <w:color w:val="000000"/>
          <w:spacing w:val="0"/>
          <w:kern w:val="0"/>
          <w:sz w:val="29"/>
          <w:szCs w:val="29"/>
          <w:bdr w:val="none" w:color="auto" w:sz="0" w:space="0"/>
          <w:lang w:val="en-US" w:eastAsia="zh-CN" w:bidi="ar"/>
        </w:rPr>
        <w:t>Faculty Support:</w:t>
      </w:r>
      <w:r>
        <w:rPr>
          <w:rFonts w:hint="default" w:ascii="Segoe UI" w:hAnsi="Segoe UI" w:eastAsia="Segoe UI" w:cs="Segoe UI"/>
          <w:i w:val="0"/>
          <w:iCs w:val="0"/>
          <w:caps w:val="0"/>
          <w:color w:val="000000"/>
          <w:spacing w:val="0"/>
          <w:kern w:val="0"/>
          <w:sz w:val="29"/>
          <w:szCs w:val="29"/>
          <w:bdr w:val="none" w:color="auto" w:sz="0" w:space="0"/>
          <w:lang w:val="en-US" w:eastAsia="zh-CN" w:bidi="ar"/>
        </w:rPr>
        <w:t> JoVE can work with faculty to identify JoVE videos appropriate for your classes, syllabi, and lab education requirements), and help with integrating video links in your Canvas course page. See their </w: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instrText xml:space="preserve"> HYPERLINK "https://app.jove.com/facultyresources" </w:instrTex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rPr>
        <w:t>Jove Faculty Resource page</w: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end"/>
      </w:r>
    </w:p>
    <w:p w14:paraId="0AADEC3B">
      <w:pPr>
        <w:pStyle w:val="2"/>
        <w:keepNext w:val="0"/>
        <w:keepLines w:val="0"/>
        <w:widowControl/>
        <w:suppressLineNumbers w:val="0"/>
        <w:pBdr>
          <w:top w:val="none" w:color="auto" w:sz="0" w:space="0"/>
          <w:left w:val="none" w:color="auto" w:sz="0" w:space="0"/>
          <w:bottom w:val="single" w:color="F7FAFD" w:sz="2" w:space="4"/>
          <w:right w:val="none" w:color="auto" w:sz="0" w:space="0"/>
        </w:pBdr>
        <w:shd w:val="clear" w:fill="DBEAF7"/>
        <w:spacing w:before="0" w:beforeAutospacing="0" w:after="0" w:afterAutospacing="0" w:line="18" w:lineRule="atLeast"/>
        <w:ind w:left="0" w:right="0" w:firstLine="0"/>
        <w:rPr>
          <w:rFonts w:ascii="Segoe UI" w:hAnsi="Segoe UI" w:eastAsia="Segoe UI" w:cs="Segoe UI"/>
          <w:b/>
          <w:bCs/>
          <w:i w:val="0"/>
          <w:iCs w:val="0"/>
          <w:caps w:val="0"/>
          <w:color w:val="022851"/>
          <w:spacing w:val="0"/>
          <w:sz w:val="18"/>
          <w:szCs w:val="18"/>
        </w:rPr>
      </w:pPr>
      <w:r>
        <w:rPr>
          <w:rFonts w:hint="default" w:ascii="Segoe UI" w:hAnsi="Segoe UI" w:eastAsia="Segoe UI" w:cs="Segoe UI"/>
          <w:b/>
          <w:bCs/>
          <w:i w:val="0"/>
          <w:iCs w:val="0"/>
          <w:caps w:val="0"/>
          <w:color w:val="022851"/>
          <w:spacing w:val="0"/>
          <w:sz w:val="18"/>
          <w:szCs w:val="18"/>
          <w:bdr w:val="none" w:color="auto" w:sz="0" w:space="0"/>
          <w:shd w:val="clear" w:fill="DBEAF7"/>
        </w:rPr>
        <w:t>Special Interests</w:t>
      </w:r>
    </w:p>
    <w:p w14:paraId="23704A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rPr>
          <w:b/>
          <w:bCs/>
          <w:i w:val="0"/>
          <w:iCs w:val="0"/>
          <w:color w:val="666666"/>
        </w:rPr>
      </w:pPr>
      <w:r>
        <w:rPr>
          <w:b/>
          <w:bCs/>
          <w:i w:val="0"/>
          <w:iCs w:val="0"/>
          <w:caps w:val="0"/>
          <w:color w:val="666666"/>
          <w:spacing w:val="0"/>
          <w:bdr w:val="none" w:color="auto" w:sz="0" w:space="0"/>
        </w:rPr>
        <w:t>Nature</w:t>
      </w:r>
    </w:p>
    <w:p w14:paraId="689F1B39">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"https://muse.jhu.edu/book/97795"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Habitats of the World: A Field Guide for Birders, Naturalists, and Ecologists</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2884F839">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2021. Iain Campbell, author, et al. “ … first field guide to the world's major land habitats-189 in all. Using the format of a natural history field guide, this compact, accessible, and comprehensive book features concise identification descriptions and is richly illustrated-including more than 650 color photographs of habitats and their wildlife, 150 distribution maps, 200 diagrams, and 150 silhouettes depicting each habitat alongside a human figure, providing an immediate grasp of its look and scale. Each major habitat has an illustrated "climate box" that allows easy comparisons between habitats. Thirty other illustrated boxes present clear explanations of complex phenomena affecting habitats-from plate tectonics and mountain formation to fire regimes and climate change.“</w:t>
      </w:r>
    </w:p>
    <w:p w14:paraId="5F722CE3">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"https://www.library.illinois.edu/biology/fieldguides/" \t "https://guides.library.ucdavis.edu/resources-uc-davis-employees/"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International Field Guides database</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p>
    <w:p w14:paraId="615F4F3B">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Author, Diane Schmidt. Database of field guides that were reviewed and assessed to create a listing of over 5,900 titles. Useful for field researchers who wish to determine if a published, portable guide exists which covers a geographic region and/or type of species, or natural history topic. NOTE: If a field guide you need is not owned by the UC Davis libraries, please contact Ruth Gustafson at ragustafson@ucdavis.edu</w:t>
      </w:r>
    </w:p>
    <w:p w14:paraId="7199A9AE">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"https://www.biodiversitylibrary.org/"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Biodiversity Heritage Library</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1E25A43C">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The Biodiversity Heritage Library (BHL) is a consortium of natural history and botanical libraries worldwide that cooperate to digitize and make accessible the legacy literature of biodiversity held in their collections and to make that literature available for open access and responsible use as a part of a global biodiversity commons. BHL also serves as the foundational literature component of the Encyclopedia of Life (EOL) with access provided to texts with information on over 150 million species names.</w:t>
      </w:r>
    </w:p>
    <w:p w14:paraId="469392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pPr>
      <w:r>
        <w:rPr>
          <w:b/>
          <w:bCs/>
          <w:i w:val="0"/>
          <w:iCs w:val="0"/>
          <w:caps w:val="0"/>
          <w:color w:val="666666"/>
          <w:spacing w:val="0"/>
          <w:bdr w:val="none" w:color="auto" w:sz="0" w:space="0"/>
        </w:rPr>
        <w:t>Travel &amp; Foreign Languages</w:t>
      </w:r>
    </w:p>
    <w:p w14:paraId="12B2A238">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"http://www.travelwriting.amdigital.co.uk/"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Travel Writing, Spectacle and World History</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4B361C0F">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egoe UI" w:hAnsi="Segoe UI" w:eastAsia="Segoe UI" w:cs="Segoe UI"/>
          <w:i w:val="0"/>
          <w:iCs w:val="0"/>
          <w:caps w:val="0"/>
          <w:color w:val="000000"/>
          <w:spacing w:val="0"/>
          <w:kern w:val="0"/>
          <w:sz w:val="29"/>
          <w:szCs w:val="29"/>
          <w:bdr w:val="none" w:color="auto" w:sz="0" w:space="0"/>
          <w:lang w:val="en-US" w:eastAsia="zh-CN" w:bidi="ar"/>
        </w:rPr>
        <w:t>"This resource brings together hundreds of accounts by women of their travels across the globe from the early 19th century to the late 20th century. Students and researchers will find sources covering a variety of topics including; architecture; art; the British Empire; climate; customs; exploration; family life; housing; industry; language; monuments; mountains; natural history; politics and diplomacy; race; religion; science; shopping; war. A wide variety of forms of travel writing are included, ranging from unique manuscripts, diaries and correspondence to drawings, guidebooks and photographs. The resource includes a slideshow with hundreds of items of visual material, including postcards, sketches and photographs."</w:t>
      </w:r>
    </w:p>
    <w:p w14:paraId="78A560EB">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"https://infoweb.newsbank.com/apps/news/?p=AWNB"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Access World News</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4663DE68">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egoe UI" w:hAnsi="Segoe UI" w:eastAsia="Segoe UI" w:cs="Segoe UI"/>
          <w:i w:val="0"/>
          <w:iCs w:val="0"/>
          <w:caps w:val="0"/>
          <w:color w:val="000000"/>
          <w:spacing w:val="0"/>
          <w:kern w:val="0"/>
          <w:sz w:val="29"/>
          <w:szCs w:val="29"/>
          <w:bdr w:val="none" w:color="auto" w:sz="0" w:space="0"/>
          <w:lang w:val="en-US" w:eastAsia="zh-CN" w:bidi="ar"/>
        </w:rPr>
        <w:t>Over 600 U.S. and over 700 international newspapers including the Davis Enterprise among a selection of California papers. Also includes a selection of Spanish language newspapers.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"https://infoweb.newsbank.com/apps/news/browse-pub?p=AWNB&amp;t=pubname:DVEB!Davis%20Enterprise%2C%20The%20%28CA%29&amp;action=browse"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Direct link to Davis Enterprise, 1997-on</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Check </w: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instrText xml:space="preserve"> HYPERLINK "https://search.library.ucdavis.edu/discovery/jsearch?vid=01UCD_INST:UCD&amp;lang=en" </w:instrTex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i w:val="0"/>
          <w:iCs w:val="0"/>
          <w:caps w:val="0"/>
          <w:color w:val="13639E"/>
          <w:spacing w:val="0"/>
          <w:sz w:val="29"/>
          <w:szCs w:val="29"/>
          <w:u w:val="single"/>
          <w:bdr w:val="none" w:color="auto" w:sz="0" w:space="0"/>
        </w:rPr>
        <w:t>Library Search</w:t>
      </w:r>
      <w:r>
        <w:rPr>
          <w:rFonts w:hint="default" w:ascii="Segoe UI" w:hAnsi="Segoe UI" w:eastAsia="Segoe UI" w:cs="Segoe UI"/>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i w:val="0"/>
          <w:iCs w:val="0"/>
          <w:caps w:val="0"/>
          <w:color w:val="000000"/>
          <w:spacing w:val="0"/>
          <w:kern w:val="0"/>
          <w:sz w:val="29"/>
          <w:szCs w:val="29"/>
          <w:bdr w:val="none" w:color="auto" w:sz="0" w:space="0"/>
          <w:lang w:val="en-US" w:eastAsia="zh-CN" w:bidi="ar"/>
        </w:rPr>
        <w:t> for earlier coverage.</w:t>
      </w:r>
    </w:p>
    <w:p w14:paraId="0BACE911">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"https://search.ebscohost.com/login.aspx?authtype=ip,shib&amp;custid=s3350970&amp;groupid=main&amp;profile=ehost&amp;defaultdb=mzh"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MLA International Bibliography</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3247A58D">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egoe UI" w:hAnsi="Segoe UI" w:eastAsia="Segoe UI" w:cs="Segoe UI"/>
          <w:i w:val="0"/>
          <w:iCs w:val="0"/>
          <w:caps w:val="0"/>
          <w:color w:val="000000"/>
          <w:spacing w:val="0"/>
          <w:kern w:val="0"/>
          <w:sz w:val="29"/>
          <w:szCs w:val="29"/>
          <w:bdr w:val="none" w:color="auto" w:sz="0" w:space="0"/>
          <w:lang w:val="en-US" w:eastAsia="zh-CN" w:bidi="ar"/>
        </w:rPr>
        <w:t>The Modern Language Association International Bibliography (MLAIB) covers international scholarly materials on all languages, literatures, linguistics, and folklore from around the world. It includes citations to items from journals, series, books, essay collections, working papers, proceedings, dissertations, and bibliographies. MLAIB does not index book reviews.</w:t>
      </w:r>
      <w:r>
        <w:rPr>
          <w:rFonts w:hint="default" w:ascii="Segoe UI" w:hAnsi="Segoe UI" w:eastAsia="Segoe UI" w:cs="Segoe UI"/>
          <w:i w:val="0"/>
          <w:iCs w:val="0"/>
          <w:caps w:val="0"/>
          <w:color w:val="000000"/>
          <w:spacing w:val="0"/>
          <w:kern w:val="0"/>
          <w:sz w:val="29"/>
          <w:szCs w:val="29"/>
          <w:bdr w:val="none" w:color="auto" w:sz="0" w:space="0"/>
          <w:lang w:val="en-US" w:eastAsia="zh-CN" w:bidi="ar"/>
        </w:rPr>
        <w:br w:type="textWrapping"/>
      </w:r>
      <w:r>
        <w:rPr>
          <w:rFonts w:hint="default" w:ascii="Segoe UI" w:hAnsi="Segoe UI" w:eastAsia="Segoe UI" w:cs="Segoe UI"/>
          <w:i w:val="0"/>
          <w:iCs w:val="0"/>
          <w:caps w:val="0"/>
          <w:color w:val="000000"/>
          <w:spacing w:val="0"/>
          <w:kern w:val="0"/>
          <w:sz w:val="29"/>
          <w:szCs w:val="29"/>
          <w:bdr w:val="none" w:color="auto" w:sz="0" w:space="0"/>
          <w:lang w:val="en-US" w:eastAsia="zh-CN" w:bidi="ar"/>
        </w:rPr>
        <w:t>[Coverage: 1926-present]</w:t>
      </w:r>
    </w:p>
    <w:p w14:paraId="1DDCC3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3" w:afterAutospacing="0" w:line="18" w:lineRule="atLeast"/>
        <w:ind w:left="0" w:right="0"/>
      </w:pPr>
      <w:r>
        <w:rPr>
          <w:b/>
          <w:bCs/>
          <w:i w:val="0"/>
          <w:iCs w:val="0"/>
          <w:caps w:val="0"/>
          <w:color w:val="666666"/>
          <w:spacing w:val="0"/>
          <w:bdr w:val="none" w:color="auto" w:sz="0" w:space="0"/>
        </w:rPr>
        <w:t>Politics</w:t>
      </w:r>
    </w:p>
    <w:p w14:paraId="47FB82FB">
      <w:pPr>
        <w:keepNext w:val="0"/>
        <w:keepLines w:val="0"/>
        <w:widowControl/>
        <w:suppressLineNumbers w:val="0"/>
        <w:pBdr>
          <w:top w:val="none" w:color="auto" w:sz="0" w:space="0"/>
          <w:left w:val="none" w:color="auto" w:sz="0" w:space="0"/>
          <w:bottom w:val="none" w:color="auto" w:sz="0" w:space="0"/>
        </w:pBdr>
        <w:spacing w:before="0" w:beforeAutospacing="0" w:after="150" w:afterAutospacing="0"/>
        <w:ind w:left="720" w:firstLine="0"/>
        <w:jc w:val="left"/>
      </w:pP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begin"/>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instrText xml:space="preserve"> HYPERLINK "https://library.cqpress.com/" \t "https://guides.library.ucdavis.edu/resources-uc-davis-employees/_blank" </w:instrTex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separate"/>
      </w:r>
      <w:r>
        <w:rPr>
          <w:rStyle w:val="8"/>
          <w:rFonts w:hint="default" w:ascii="Segoe UI" w:hAnsi="Segoe UI" w:eastAsia="Segoe UI" w:cs="Segoe UI"/>
          <w:b/>
          <w:bCs/>
          <w:i w:val="0"/>
          <w:iCs w:val="0"/>
          <w:caps w:val="0"/>
          <w:color w:val="13639E"/>
          <w:spacing w:val="0"/>
          <w:sz w:val="29"/>
          <w:szCs w:val="29"/>
          <w:u w:val="single"/>
          <w:bdr w:val="none" w:color="auto" w:sz="0" w:space="0"/>
        </w:rPr>
        <w:t>CQ Press Library/Political Reference Suite</w:t>
      </w:r>
      <w:r>
        <w:rPr>
          <w:rFonts w:hint="default" w:ascii="Segoe UI" w:hAnsi="Segoe UI" w:eastAsia="Segoe UI" w:cs="Segoe UI"/>
          <w:b/>
          <w:bCs/>
          <w:i w:val="0"/>
          <w:iCs w:val="0"/>
          <w:caps w:val="0"/>
          <w:color w:val="13639E"/>
          <w:spacing w:val="0"/>
          <w:kern w:val="0"/>
          <w:sz w:val="29"/>
          <w:szCs w:val="29"/>
          <w:u w:val="single"/>
          <w:bdr w:val="none" w:color="auto" w:sz="0" w:space="0"/>
          <w:lang w:val="en-US" w:eastAsia="zh-CN" w:bidi="ar"/>
        </w:rPr>
        <w:fldChar w:fldCharType="end"/>
      </w:r>
      <w:r>
        <w:rPr>
          <w:rFonts w:hint="default" w:ascii="Segoe UI" w:hAnsi="Segoe UI" w:eastAsia="Segoe UI" w:cs="Segoe UI"/>
          <w:caps w:val="0"/>
          <w:color w:val="666666"/>
          <w:spacing w:val="0"/>
          <w:kern w:val="0"/>
          <w:sz w:val="13"/>
          <w:szCs w:val="13"/>
          <w:bdr w:val="none" w:color="auto" w:sz="0" w:space="0"/>
          <w:lang w:val="en-US" w:eastAsia="zh-CN" w:bidi="ar"/>
        </w:rPr>
        <w:t>This link opens in a new window</w:t>
      </w:r>
    </w:p>
    <w:p w14:paraId="129214A0">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kern w:val="0"/>
          <w:sz w:val="29"/>
          <w:szCs w:val="29"/>
          <w:bdr w:val="none" w:color="auto" w:sz="0" w:space="0"/>
          <w:lang w:val="en-US" w:eastAsia="zh-CN" w:bidi="ar"/>
        </w:rPr>
        <w:t>Congressional Quarterly (CQ) Press provides an integrated search environment for obtaining analysis on Congressional issues in the news and coverage of the status of bills, votes and amendments, floor and committee activity, and backroom maneuvering. This database searches the full-text of CQ Magazine, CQ Researcher, CQ Historic Documents, contact directories, a variety of reference books, and selected datasets focused on issues in U.S. politics and areas of public policy, such as, health care, education, economics, bioethics, environment, and society. Contents are created by more than 125 Capitol Hill reporters, editors, and researchers to provide non-partisan coverage and detailed analysis of issues facing Congress.</w:t>
      </w:r>
    </w:p>
    <w:p w14:paraId="5242C56F">
      <w:pPr>
        <w:keepNext w:val="0"/>
        <w:keepLines w:val="0"/>
        <w:widowControl/>
        <w:numPr>
          <w:ilvl w:val="0"/>
          <w:numId w:val="2"/>
        </w:numPr>
        <w:suppressLineNumbers w:val="0"/>
        <w:pBdr>
          <w:top w:val="none" w:color="auto" w:sz="0" w:space="0"/>
          <w:bottom w:val="none" w:color="auto" w:sz="0" w:space="0"/>
        </w:pBdr>
        <w:spacing w:before="0" w:beforeAutospacing="1" w:after="0" w:afterAutospacing="1"/>
        <w:ind w:left="2160" w:hanging="360"/>
      </w:pPr>
    </w:p>
    <w:p w14:paraId="7885C8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3" w:afterAutospacing="0" w:line="18" w:lineRule="atLeast"/>
        <w:ind w:left="0" w:right="0" w:firstLine="0"/>
        <w:rPr>
          <w:rFonts w:ascii="Segoe UI" w:hAnsi="Segoe UI" w:eastAsia="Segoe UI" w:cs="Segoe UI"/>
          <w:i w:val="0"/>
          <w:iCs w:val="0"/>
          <w:caps w:val="0"/>
          <w:spacing w:val="0"/>
        </w:rPr>
      </w:pPr>
      <w:r>
        <w:rPr>
          <w:rFonts w:hint="default" w:ascii="Segoe UI" w:hAnsi="Segoe UI" w:eastAsia="Segoe UI" w:cs="Segoe UI"/>
          <w:i w:val="0"/>
          <w:iCs w:val="0"/>
          <w:caps w:val="0"/>
          <w:spacing w:val="0"/>
          <w:bdr w:val="none" w:color="auto" w:sz="0" w:space="0"/>
          <w:shd w:val="clear" w:fill="FFFFFF"/>
        </w:rPr>
        <w:t>Two Ways to Connect from Off-Campus</w:t>
      </w:r>
    </w:p>
    <w:p w14:paraId="3DED3DB9">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000000"/>
          <w:spacing w:val="0"/>
          <w:sz w:val="29"/>
          <w:szCs w:val="29"/>
          <w:shd w:val="clear" w:fill="FFFFFF"/>
        </w:rPr>
        <w:t>Some UC Davis Library resources are limited to the university network, such as paid journal and newspaper subscriptions, library databases, streaming media services, and educational and clinical apps. There are two possible ways to access these licensed resources while off campus.</w:t>
      </w:r>
    </w:p>
    <w:p w14:paraId="5DB59A0A">
      <w:pPr>
        <w:pStyle w:val="2"/>
        <w:keepNext w:val="0"/>
        <w:keepLines w:val="0"/>
        <w:widowControl/>
        <w:suppressLineNumbers w:val="0"/>
        <w:spacing w:before="0" w:beforeAutospacing="0" w:line="18" w:lineRule="atLeast"/>
        <w:ind w:right="0"/>
        <w:rPr>
          <w:b/>
          <w:bCs/>
          <w:i w:val="0"/>
          <w:iCs w:val="0"/>
        </w:rPr>
      </w:pPr>
      <w:r>
        <w:rPr>
          <w:b/>
          <w:bCs/>
          <w:i w:val="0"/>
          <w:iCs w:val="0"/>
          <w:caps w:val="0"/>
          <w:color w:val="000000"/>
          <w:spacing w:val="0"/>
          <w:shd w:val="clear" w:fill="FFFFFF"/>
        </w:rPr>
        <w:t>Single Sign-On</w:t>
      </w:r>
    </w:p>
    <w:p w14:paraId="275E4DCF">
      <w:pPr>
        <w:pStyle w:val="4"/>
        <w:keepNext w:val="0"/>
        <w:keepLines w:val="0"/>
        <w:widowControl/>
        <w:suppressLineNumbers w:val="0"/>
        <w:spacing w:before="0" w:beforeAutospacing="0"/>
      </w:pPr>
      <w:r>
        <w:rPr>
          <w:rFonts w:hint="default" w:ascii="Segoe UI" w:hAnsi="Segoe UI" w:eastAsia="Segoe UI" w:cs="Segoe UI"/>
          <w:i w:val="0"/>
          <w:iCs w:val="0"/>
          <w:caps w:val="0"/>
          <w:color w:val="000000"/>
          <w:spacing w:val="0"/>
          <w:sz w:val="29"/>
          <w:szCs w:val="29"/>
          <w:shd w:val="clear" w:fill="FFFFFF"/>
        </w:rPr>
        <w:t>Some (not all) vendors support single sign-on to allow you access to their journals, videos and other resources using your </w:t>
      </w:r>
      <w:r>
        <w:rPr>
          <w:rStyle w:val="7"/>
          <w:rFonts w:hint="default" w:ascii="Segoe UI" w:hAnsi="Segoe UI" w:eastAsia="Segoe UI" w:cs="Segoe UI"/>
          <w:b/>
          <w:bCs/>
          <w:i w:val="0"/>
          <w:iCs w:val="0"/>
          <w:caps w:val="0"/>
          <w:color w:val="000000"/>
          <w:spacing w:val="0"/>
          <w:sz w:val="29"/>
          <w:szCs w:val="29"/>
          <w:shd w:val="clear" w:fill="FFFFFF"/>
        </w:rPr>
        <w:t>UC Davis Kerberos (CAS)</w:t>
      </w:r>
      <w:r>
        <w:rPr>
          <w:rFonts w:hint="default" w:ascii="Segoe UI" w:hAnsi="Segoe UI" w:eastAsia="Segoe UI" w:cs="Segoe UI"/>
          <w:i w:val="0"/>
          <w:iCs w:val="0"/>
          <w:caps w:val="0"/>
          <w:color w:val="000000"/>
          <w:spacing w:val="0"/>
          <w:sz w:val="29"/>
          <w:szCs w:val="29"/>
          <w:shd w:val="clear" w:fill="FFFFFF"/>
        </w:rPr>
        <w:t> login ID and password.</w:t>
      </w:r>
    </w:p>
    <w:p w14:paraId="17C9055C">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13639E"/>
          <w:spacing w:val="0"/>
          <w:kern w:val="0"/>
          <w:sz w:val="29"/>
          <w:szCs w:val="29"/>
          <w:u w:val="single"/>
          <w:shd w:val="clear" w:fill="FFFFFF"/>
          <w:lang w:val="en-US" w:eastAsia="zh-CN" w:bidi="ar"/>
        </w:rPr>
        <w:fldChar w:fldCharType="begin"/>
      </w:r>
      <w:r>
        <w:rPr>
          <w:rFonts w:hint="default" w:ascii="Segoe UI" w:hAnsi="Segoe UI" w:eastAsia="Segoe UI" w:cs="Segoe UI"/>
          <w:i w:val="0"/>
          <w:iCs w:val="0"/>
          <w:caps w:val="0"/>
          <w:color w:val="13639E"/>
          <w:spacing w:val="0"/>
          <w:kern w:val="0"/>
          <w:sz w:val="29"/>
          <w:szCs w:val="29"/>
          <w:u w:val="single"/>
          <w:shd w:val="clear" w:fill="FFFFFF"/>
          <w:lang w:val="en-US" w:eastAsia="zh-CN" w:bidi="ar"/>
        </w:rPr>
        <w:instrText xml:space="preserve"> HYPERLINK "https://library.ucdavis.edu/accessing-resources-with-single-sign-on/" </w:instrText>
      </w:r>
      <w:r>
        <w:rPr>
          <w:rFonts w:hint="default" w:ascii="Segoe UI" w:hAnsi="Segoe UI" w:eastAsia="Segoe UI" w:cs="Segoe UI"/>
          <w:i w:val="0"/>
          <w:iCs w:val="0"/>
          <w:caps w:val="0"/>
          <w:color w:val="13639E"/>
          <w:spacing w:val="0"/>
          <w:kern w:val="0"/>
          <w:sz w:val="29"/>
          <w:szCs w:val="29"/>
          <w:u w:val="single"/>
          <w:shd w:val="clear" w:fill="FFFFFF"/>
          <w:lang w:val="en-US" w:eastAsia="zh-CN" w:bidi="ar"/>
        </w:rPr>
        <w:fldChar w:fldCharType="separate"/>
      </w:r>
      <w:r>
        <w:rPr>
          <w:rStyle w:val="8"/>
          <w:rFonts w:hint="default" w:ascii="Segoe UI" w:hAnsi="Segoe UI" w:eastAsia="Segoe UI" w:cs="Segoe UI"/>
          <w:i w:val="0"/>
          <w:iCs w:val="0"/>
          <w:caps w:val="0"/>
          <w:color w:val="13639E"/>
          <w:spacing w:val="0"/>
          <w:sz w:val="29"/>
          <w:szCs w:val="29"/>
          <w:u w:val="single"/>
          <w:shd w:val="clear" w:fill="FFFFFF"/>
        </w:rPr>
        <w:t>Resources with Single Sign-On</w:t>
      </w:r>
      <w:r>
        <w:rPr>
          <w:rFonts w:hint="default" w:ascii="Segoe UI" w:hAnsi="Segoe UI" w:eastAsia="Segoe UI" w:cs="Segoe UI"/>
          <w:i w:val="0"/>
          <w:iCs w:val="0"/>
          <w:caps w:val="0"/>
          <w:color w:val="13639E"/>
          <w:spacing w:val="0"/>
          <w:kern w:val="0"/>
          <w:sz w:val="29"/>
          <w:szCs w:val="29"/>
          <w:u w:val="single"/>
          <w:shd w:val="clear" w:fill="FFFFFF"/>
          <w:lang w:val="en-US" w:eastAsia="zh-CN" w:bidi="ar"/>
        </w:rPr>
        <w:fldChar w:fldCharType="end"/>
      </w:r>
    </w:p>
    <w:p w14:paraId="206E21ED">
      <w:pPr>
        <w:pStyle w:val="2"/>
        <w:keepNext w:val="0"/>
        <w:keepLines w:val="0"/>
        <w:widowControl/>
        <w:suppressLineNumbers w:val="0"/>
        <w:spacing w:before="0" w:beforeAutospacing="0" w:line="18" w:lineRule="atLeast"/>
        <w:ind w:right="0"/>
        <w:rPr>
          <w:b/>
          <w:bCs/>
          <w:i w:val="0"/>
          <w:iCs w:val="0"/>
        </w:rPr>
      </w:pPr>
      <w:r>
        <w:rPr>
          <w:b/>
          <w:bCs/>
          <w:i w:val="0"/>
          <w:iCs w:val="0"/>
          <w:caps w:val="0"/>
          <w:color w:val="000000"/>
          <w:spacing w:val="0"/>
          <w:shd w:val="clear" w:fill="FFFFFF"/>
        </w:rPr>
        <w:t>Library VPN</w:t>
      </w:r>
    </w:p>
    <w:p w14:paraId="60EC82A0">
      <w:pPr>
        <w:pStyle w:val="4"/>
        <w:keepNext w:val="0"/>
        <w:keepLines w:val="0"/>
        <w:widowControl/>
        <w:suppressLineNumbers w:val="0"/>
        <w:spacing w:before="0" w:beforeAutospacing="0"/>
      </w:pPr>
      <w:r>
        <w:rPr>
          <w:rFonts w:hint="default" w:ascii="Segoe UI" w:hAnsi="Segoe UI" w:eastAsia="Segoe UI" w:cs="Segoe UI"/>
          <w:i w:val="0"/>
          <w:iCs w:val="0"/>
          <w:caps w:val="0"/>
          <w:color w:val="000000"/>
          <w:spacing w:val="0"/>
          <w:sz w:val="29"/>
          <w:szCs w:val="29"/>
          <w:shd w:val="clear" w:fill="FFFFFF"/>
        </w:rPr>
        <w:t>The library VPN allows you to create a secure connection to the university’s network to provide you direct access to all of the library’s materials while off campus.</w:t>
      </w:r>
    </w:p>
    <w:p w14:paraId="453C63A7">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spacing w:val="0"/>
          <w:sz w:val="29"/>
          <w:szCs w:val="29"/>
        </w:rPr>
      </w:pPr>
      <w:r>
        <w:rPr>
          <w:rFonts w:hint="default" w:ascii="Segoe UI" w:hAnsi="Segoe UI" w:eastAsia="Segoe UI" w:cs="Segoe UI"/>
          <w:i w:val="0"/>
          <w:iCs w:val="0"/>
          <w:caps w:val="0"/>
          <w:color w:val="13639E"/>
          <w:spacing w:val="0"/>
          <w:kern w:val="0"/>
          <w:sz w:val="29"/>
          <w:szCs w:val="29"/>
          <w:u w:val="single"/>
          <w:shd w:val="clear" w:fill="FFFFFF"/>
          <w:lang w:val="en-US" w:eastAsia="zh-CN" w:bidi="ar"/>
        </w:rPr>
        <w:fldChar w:fldCharType="begin"/>
      </w:r>
      <w:r>
        <w:rPr>
          <w:rFonts w:hint="default" w:ascii="Segoe UI" w:hAnsi="Segoe UI" w:eastAsia="Segoe UI" w:cs="Segoe UI"/>
          <w:i w:val="0"/>
          <w:iCs w:val="0"/>
          <w:caps w:val="0"/>
          <w:color w:val="13639E"/>
          <w:spacing w:val="0"/>
          <w:kern w:val="0"/>
          <w:sz w:val="29"/>
          <w:szCs w:val="29"/>
          <w:u w:val="single"/>
          <w:shd w:val="clear" w:fill="FFFFFF"/>
          <w:lang w:val="en-US" w:eastAsia="zh-CN" w:bidi="ar"/>
        </w:rPr>
        <w:instrText xml:space="preserve"> HYPERLINK "https://library.ucdavis.edu/vpn/" </w:instrText>
      </w:r>
      <w:r>
        <w:rPr>
          <w:rFonts w:hint="default" w:ascii="Segoe UI" w:hAnsi="Segoe UI" w:eastAsia="Segoe UI" w:cs="Segoe UI"/>
          <w:i w:val="0"/>
          <w:iCs w:val="0"/>
          <w:caps w:val="0"/>
          <w:color w:val="13639E"/>
          <w:spacing w:val="0"/>
          <w:kern w:val="0"/>
          <w:sz w:val="29"/>
          <w:szCs w:val="29"/>
          <w:u w:val="single"/>
          <w:shd w:val="clear" w:fill="FFFFFF"/>
          <w:lang w:val="en-US" w:eastAsia="zh-CN" w:bidi="ar"/>
        </w:rPr>
        <w:fldChar w:fldCharType="separate"/>
      </w:r>
      <w:r>
        <w:rPr>
          <w:rStyle w:val="8"/>
          <w:rFonts w:hint="default" w:ascii="Segoe UI" w:hAnsi="Segoe UI" w:eastAsia="Segoe UI" w:cs="Segoe UI"/>
          <w:i w:val="0"/>
          <w:iCs w:val="0"/>
          <w:caps w:val="0"/>
          <w:color w:val="13639E"/>
          <w:spacing w:val="0"/>
          <w:sz w:val="29"/>
          <w:szCs w:val="29"/>
          <w:u w:val="single"/>
          <w:shd w:val="clear" w:fill="FFFFFF"/>
        </w:rPr>
        <w:t>Connect to the Library VPN</w:t>
      </w:r>
      <w:r>
        <w:rPr>
          <w:rFonts w:hint="default" w:ascii="Segoe UI" w:hAnsi="Segoe UI" w:eastAsia="Segoe UI" w:cs="Segoe UI"/>
          <w:i w:val="0"/>
          <w:iCs w:val="0"/>
          <w:caps w:val="0"/>
          <w:color w:val="13639E"/>
          <w:spacing w:val="0"/>
          <w:kern w:val="0"/>
          <w:sz w:val="29"/>
          <w:szCs w:val="29"/>
          <w:u w:val="single"/>
          <w:shd w:val="clear" w:fill="FFFFFF"/>
          <w:lang w:val="en-US" w:eastAsia="zh-CN" w:bidi="ar"/>
        </w:rPr>
        <w:fldChar w:fldCharType="end"/>
      </w:r>
    </w:p>
    <w:p w14:paraId="733C3D98">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egoe UI" w:hAnsi="Segoe UI" w:eastAsia="Segoe UI" w:cs="Segoe UI"/>
          <w:i w:val="0"/>
          <w:iCs w:val="0"/>
          <w:caps w:val="0"/>
          <w:color w:val="000000"/>
          <w:spacing w:val="0"/>
          <w:kern w:val="0"/>
          <w:sz w:val="29"/>
          <w:szCs w:val="29"/>
          <w:bdr w:val="none" w:color="auto" w:sz="0" w:space="0"/>
          <w:lang w:val="en-US" w:eastAsia="zh-CN" w:bidi="ar"/>
        </w:rPr>
      </w:pPr>
    </w:p>
    <w:p w14:paraId="393E9470">
      <w:pPr>
        <w:keepNext w:val="0"/>
        <w:keepLines w:val="0"/>
        <w:widowControl/>
        <w:numPr>
          <w:numId w:val="0"/>
        </w:numPr>
        <w:suppressLineNumbers w:val="0"/>
        <w:spacing w:before="0" w:beforeAutospacing="1" w:after="0" w:afterAutospacing="1"/>
        <w:jc w:val="both"/>
        <w:rPr>
          <w:rFonts w:hint="default" w:ascii="Segoe UI" w:hAnsi="Segoe UI" w:eastAsia="Segoe UI" w:cs="Segoe UI"/>
          <w:i w:val="0"/>
          <w:iCs w:val="0"/>
          <w:caps w:val="0"/>
          <w:color w:val="000000"/>
          <w:spacing w:val="0"/>
          <w:kern w:val="0"/>
          <w:sz w:val="29"/>
          <w:szCs w:val="29"/>
          <w:bdr w:val="none" w:color="auto" w:sz="0" w:space="0"/>
          <w:shd w:val="clear" w:fill="FFFFFF"/>
          <w:lang w:val="en-US" w:eastAsia="zh-CN" w:bidi="ar"/>
        </w:rPr>
      </w:pPr>
    </w:p>
    <w:p w14:paraId="36D9B50E">
      <w:pPr>
        <w:keepNext w:val="0"/>
        <w:keepLines w:val="0"/>
        <w:widowControl/>
        <w:numPr>
          <w:numId w:val="0"/>
        </w:numPr>
        <w:suppressLineNumbers w:val="0"/>
        <w:pBdr>
          <w:top w:val="none" w:color="auto" w:sz="0" w:space="0"/>
          <w:bottom w:val="none" w:color="auto" w:sz="0" w:space="0"/>
        </w:pBdr>
        <w:spacing w:before="0" w:beforeAutospacing="0" w:after="1202" w:afterAutospacing="0"/>
        <w:ind w:right="0" w:rightChars="0"/>
      </w:pPr>
    </w:p>
    <w:p w14:paraId="6E1CF9F3">
      <w:pPr>
        <w:pStyle w:val="4"/>
        <w:keepNext w:val="0"/>
        <w:keepLines w:val="0"/>
        <w:widowControl/>
        <w:suppressLineNumbers w:val="0"/>
        <w:rPr>
          <w:rFonts w:hint="default" w:ascii="Segoe UI" w:hAnsi="Segoe UI" w:eastAsia="Segoe UI" w:cs="Segoe UI"/>
          <w:i w:val="0"/>
          <w:iCs w:val="0"/>
          <w:caps w:val="0"/>
          <w:color w:val="13639E"/>
          <w:spacing w:val="0"/>
          <w:sz w:val="29"/>
          <w:szCs w:val="29"/>
          <w:u w:val="single"/>
          <w:bdr w:val="none" w:color="auto" w:sz="0" w:space="0"/>
        </w:rPr>
      </w:pPr>
    </w:p>
    <w:p w14:paraId="5FF743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egoe UI">
    <w:panose1 w:val="020B0502040204020203"/>
    <w:charset w:val="00"/>
    <w:family w:val="auto"/>
    <w:pitch w:val="default"/>
    <w:sig w:usb0="E10022FF" w:usb1="C000E47F" w:usb2="00000029" w:usb3="00000000" w:csb0="200001DF" w:csb1="2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63601"/>
    <w:multiLevelType w:val="multilevel"/>
    <w:tmpl w:val="F9C63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27BFD44A"/>
    <w:multiLevelType w:val="multilevel"/>
    <w:tmpl w:val="27BFD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907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24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2025-12-22T00:48:21Z</dcterms:created>
  <dc:creator>Administrator</dc:creator>
  <cp:lastModifiedBy>Administrator</cp:lastModifiedBy>
  <dcterms:modified xsi:type="dcterms:W3CDTF">2025-12-22T01:12:34Z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eyJoZGlkIjoiMWU2ZWU1NGMwNTVjNzFlMzY1MzYxMzUyZjI0OWRkZTkifQ==</vt:lpwstr>
  </property>
  <property fmtid="{D5CDD505-2E9C-101B-9397-08002B2CF9AE}" pid="4" name="ICV">
    <vt:lpwstr>81230096355C4D2B96ECC417064B1CEA_12</vt:lpwstr>
  </property>
</Properties>
</file>