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B19AD" w14:textId="77777777" w:rsidR="00233D22" w:rsidRDefault="00233D22" w:rsidP="00233D22">
      <w:pPr>
        <w:jc w:val="center"/>
      </w:pPr>
      <w:r w:rsidRPr="00233D22">
        <w:t>Research Career Options</w:t>
      </w:r>
    </w:p>
    <w:sdt>
      <w:sdtPr>
        <w:rPr>
          <w:lang w:val="zh-CN"/>
        </w:rPr>
        <w:id w:val="1454210103"/>
        <w:docPartObj>
          <w:docPartGallery w:val="Table of Contents"/>
          <w:docPartUnique/>
        </w:docPartObj>
      </w:sdtPr>
      <w:sdtEndPr>
        <w:rPr>
          <w:rFonts w:asciiTheme="minorHAnsi" w:eastAsiaTheme="minorEastAsia" w:hAnsiTheme="minorHAnsi" w:cstheme="minorBidi"/>
          <w:b/>
          <w:bCs/>
          <w:color w:val="auto"/>
          <w:kern w:val="2"/>
          <w:sz w:val="22"/>
          <w:szCs w:val="24"/>
          <w14:ligatures w14:val="standardContextual"/>
        </w:rPr>
      </w:sdtEndPr>
      <w:sdtContent>
        <w:p w14:paraId="78DBA090" w14:textId="2B2828F1" w:rsidR="00BA45C8" w:rsidRDefault="00BA45C8">
          <w:pPr>
            <w:pStyle w:val="TOC"/>
            <w:rPr>
              <w:rFonts w:hint="eastAsia"/>
            </w:rPr>
          </w:pPr>
          <w:r>
            <w:rPr>
              <w:lang w:val="zh-CN"/>
            </w:rPr>
            <w:t>目录</w:t>
          </w:r>
        </w:p>
        <w:p w14:paraId="1607DA5A" w14:textId="0CF9E0E6" w:rsidR="00BA45C8" w:rsidRDefault="00BA45C8">
          <w:pPr>
            <w:pStyle w:val="TOC1"/>
            <w:tabs>
              <w:tab w:val="right" w:leader="dot" w:pos="8296"/>
            </w:tabs>
            <w:rPr>
              <w:rFonts w:hint="eastAsia"/>
              <w:noProof/>
            </w:rPr>
          </w:pPr>
          <w:r>
            <w:fldChar w:fldCharType="begin"/>
          </w:r>
          <w:r>
            <w:instrText xml:space="preserve"> TOC \o "1-3" \h \z \u </w:instrText>
          </w:r>
          <w:r>
            <w:rPr>
              <w:rFonts w:hint="eastAsia"/>
            </w:rPr>
            <w:fldChar w:fldCharType="separate"/>
          </w:r>
          <w:hyperlink w:anchor="_Toc215643036" w:history="1">
            <w:r w:rsidRPr="00772BB3">
              <w:rPr>
                <w:rStyle w:val="ae"/>
                <w:rFonts w:hint="eastAsia"/>
                <w:noProof/>
              </w:rPr>
              <w:t>Occupational information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_Toc215643036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465068C4" w14:textId="4446590C" w:rsidR="00BA45C8" w:rsidRDefault="00BA45C8">
          <w:pPr>
            <w:pStyle w:val="TOC1"/>
            <w:tabs>
              <w:tab w:val="right" w:leader="dot" w:pos="8296"/>
            </w:tabs>
            <w:rPr>
              <w:rFonts w:hint="eastAsia"/>
              <w:noProof/>
            </w:rPr>
          </w:pPr>
          <w:hyperlink w:anchor="_Toc215643037" w:history="1">
            <w:r w:rsidRPr="00772BB3">
              <w:rPr>
                <w:rStyle w:val="ae"/>
                <w:rFonts w:hint="eastAsia"/>
                <w:noProof/>
              </w:rPr>
              <w:t>Job &amp; Career Accelerator – Internships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_Toc215643037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5CFF847" w14:textId="0CF3311A" w:rsidR="00BA45C8" w:rsidRDefault="00BA45C8">
          <w:pPr>
            <w:pStyle w:val="TOC1"/>
            <w:tabs>
              <w:tab w:val="right" w:leader="dot" w:pos="8296"/>
            </w:tabs>
            <w:rPr>
              <w:rFonts w:hint="eastAsia"/>
              <w:noProof/>
            </w:rPr>
          </w:pPr>
          <w:hyperlink w:anchor="_Toc215643038" w:history="1">
            <w:r w:rsidRPr="00772BB3">
              <w:rPr>
                <w:rStyle w:val="ae"/>
                <w:rFonts w:hint="eastAsia"/>
                <w:noProof/>
              </w:rPr>
              <w:t>Texas - Reality Check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_Toc215643038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CABADEC" w14:textId="68AF60F9" w:rsidR="00BA45C8" w:rsidRDefault="00BA45C8">
          <w:pPr>
            <w:rPr>
              <w:rFonts w:hint="eastAsia"/>
            </w:rPr>
          </w:pPr>
          <w:r>
            <w:rPr>
              <w:b/>
              <w:bCs/>
              <w:lang w:val="zh-CN"/>
            </w:rPr>
            <w:fldChar w:fldCharType="end"/>
          </w:r>
        </w:p>
      </w:sdtContent>
    </w:sdt>
    <w:p w14:paraId="515823E0" w14:textId="77777777" w:rsidR="00BA45C8" w:rsidRPr="00233D22" w:rsidRDefault="00BA45C8" w:rsidP="00233D22">
      <w:pPr>
        <w:jc w:val="center"/>
      </w:pPr>
    </w:p>
    <w:p w14:paraId="3BE5EE28" w14:textId="28F3CD9B" w:rsidR="00E11A3B" w:rsidRDefault="00E11A3B" w:rsidP="00B14219">
      <w:pPr>
        <w:pStyle w:val="1"/>
        <w:rPr>
          <w:rFonts w:hint="eastAsia"/>
        </w:rPr>
      </w:pPr>
      <w:bookmarkStart w:id="0" w:name="_Toc215643036"/>
      <w:r>
        <w:rPr>
          <w:rFonts w:hint="eastAsia"/>
        </w:rPr>
        <w:t>Occupational information</w:t>
      </w:r>
      <w:bookmarkEnd w:id="0"/>
    </w:p>
    <w:p w14:paraId="5DC443BD" w14:textId="77777777" w:rsidR="00E11A3B" w:rsidRPr="00E11A3B" w:rsidRDefault="00E11A3B" w:rsidP="00E11A3B">
      <w:pPr>
        <w:numPr>
          <w:ilvl w:val="0"/>
          <w:numId w:val="1"/>
        </w:numPr>
      </w:pPr>
      <w:hyperlink r:id="rId8" w:tgtFrame="_blank" w:history="1">
        <w:r w:rsidRPr="00E11A3B">
          <w:rPr>
            <w:rStyle w:val="ae"/>
          </w:rPr>
          <w:t>O*NET Online</w:t>
        </w:r>
      </w:hyperlink>
    </w:p>
    <w:p w14:paraId="4D678107" w14:textId="77777777" w:rsidR="00E11A3B" w:rsidRPr="00E11A3B" w:rsidRDefault="00E11A3B" w:rsidP="00E11A3B">
      <w:r w:rsidRPr="00E11A3B">
        <w:rPr>
          <w:b/>
          <w:bCs/>
        </w:rPr>
        <w:t>The O*NET program is the nation's primary source of occupational information. Central to the project is the O*NET database, containing information on hundreds of standardized and occupation-specific descriptors.</w:t>
      </w:r>
    </w:p>
    <w:p w14:paraId="16CDBB71" w14:textId="77777777" w:rsidR="00E11A3B" w:rsidRPr="00E11A3B" w:rsidRDefault="00E11A3B" w:rsidP="00E11A3B">
      <w:pPr>
        <w:numPr>
          <w:ilvl w:val="0"/>
          <w:numId w:val="2"/>
        </w:numPr>
      </w:pPr>
      <w:hyperlink r:id="rId9" w:tgtFrame="_blank" w:history="1">
        <w:r w:rsidRPr="00E11A3B">
          <w:rPr>
            <w:rStyle w:val="ae"/>
          </w:rPr>
          <w:t>Occupational Outlook Handbook</w:t>
        </w:r>
      </w:hyperlink>
    </w:p>
    <w:p w14:paraId="6D9CA5FB" w14:textId="77777777" w:rsidR="00E11A3B" w:rsidRPr="00E11A3B" w:rsidRDefault="00E11A3B" w:rsidP="00E11A3B">
      <w:r w:rsidRPr="00E11A3B">
        <w:rPr>
          <w:b/>
          <w:bCs/>
          <w:i/>
          <w:iCs/>
        </w:rPr>
        <w:t>The Occupational Outlook Handbook</w:t>
      </w:r>
      <w:r w:rsidRPr="00E11A3B">
        <w:rPr>
          <w:b/>
          <w:bCs/>
        </w:rPr>
        <w:t> is a nationally recognized source of career information, designed to provide valuable assistance to individuals making decisions about their future work lives. The </w:t>
      </w:r>
      <w:r w:rsidRPr="00E11A3B">
        <w:rPr>
          <w:b/>
          <w:bCs/>
          <w:i/>
          <w:iCs/>
        </w:rPr>
        <w:t>Handbook</w:t>
      </w:r>
      <w:r w:rsidRPr="00E11A3B">
        <w:rPr>
          <w:b/>
          <w:bCs/>
        </w:rPr>
        <w:t> is revised every two years.</w:t>
      </w:r>
    </w:p>
    <w:p w14:paraId="17FC3BC8" w14:textId="29833D45" w:rsidR="00E11A3B" w:rsidRDefault="00D774B8" w:rsidP="00D774B8">
      <w:pPr>
        <w:pStyle w:val="1"/>
      </w:pPr>
      <w:bookmarkStart w:id="1" w:name="_Toc215643037"/>
      <w:r w:rsidRPr="00D774B8">
        <w:t xml:space="preserve">Job &amp; Career Accelerator </w:t>
      </w:r>
      <w:r>
        <w:t>–</w:t>
      </w:r>
      <w:r w:rsidRPr="00D774B8">
        <w:t xml:space="preserve"> Internships</w:t>
      </w:r>
      <w:bookmarkEnd w:id="1"/>
    </w:p>
    <w:p w14:paraId="6AB54032" w14:textId="77777777" w:rsidR="00561093" w:rsidRPr="00561093" w:rsidRDefault="00561093" w:rsidP="00561093">
      <w:r w:rsidRPr="00561093">
        <w:t>You must create an account using your UT issued email address (utexas.edu).</w:t>
      </w:r>
    </w:p>
    <w:p w14:paraId="466CB659" w14:textId="77777777" w:rsidR="00561093" w:rsidRPr="00561093" w:rsidRDefault="00561093" w:rsidP="00561093">
      <w:pPr>
        <w:numPr>
          <w:ilvl w:val="0"/>
          <w:numId w:val="3"/>
        </w:numPr>
      </w:pPr>
      <w:r w:rsidRPr="00561093">
        <w:t>Select "Search for Jobs &amp; Internships"</w:t>
      </w:r>
    </w:p>
    <w:p w14:paraId="24377B4A" w14:textId="2EAB7462" w:rsidR="00D774B8" w:rsidRDefault="00561093" w:rsidP="00D774B8">
      <w:r>
        <w:rPr>
          <w:noProof/>
        </w:rPr>
        <w:lastRenderedPageBreak/>
        <w:drawing>
          <wp:inline distT="0" distB="0" distL="0" distR="0" wp14:anchorId="029C9FCF" wp14:editId="4DAB7142">
            <wp:extent cx="3571429" cy="4238095"/>
            <wp:effectExtent l="0" t="0" r="0" b="0"/>
            <wp:docPr id="1981714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14475" name=""/>
                    <pic:cNvPicPr/>
                  </pic:nvPicPr>
                  <pic:blipFill>
                    <a:blip r:embed="rId10"/>
                    <a:stretch>
                      <a:fillRect/>
                    </a:stretch>
                  </pic:blipFill>
                  <pic:spPr>
                    <a:xfrm>
                      <a:off x="0" y="0"/>
                      <a:ext cx="3571429" cy="4238095"/>
                    </a:xfrm>
                    <a:prstGeom prst="rect">
                      <a:avLst/>
                    </a:prstGeom>
                  </pic:spPr>
                </pic:pic>
              </a:graphicData>
            </a:graphic>
          </wp:inline>
        </w:drawing>
      </w:r>
    </w:p>
    <w:p w14:paraId="73965786" w14:textId="77777777" w:rsidR="000074A7" w:rsidRPr="000074A7" w:rsidRDefault="000074A7" w:rsidP="000074A7">
      <w:pPr>
        <w:numPr>
          <w:ilvl w:val="0"/>
          <w:numId w:val="4"/>
        </w:numPr>
      </w:pPr>
      <w:hyperlink r:id="rId11" w:tgtFrame="_blank" w:history="1">
        <w:r w:rsidRPr="000074A7">
          <w:rPr>
            <w:rStyle w:val="ae"/>
          </w:rPr>
          <w:t>Job &amp; Career Accelerator</w:t>
        </w:r>
      </w:hyperlink>
      <w:r w:rsidRPr="000074A7">
        <w:rPr>
          <w:i/>
          <w:iCs/>
        </w:rPr>
        <w:t>This link opens in a new window</w:t>
      </w:r>
    </w:p>
    <w:p w14:paraId="69A8B0DB" w14:textId="77777777" w:rsidR="000074A7" w:rsidRPr="000074A7" w:rsidRDefault="000074A7" w:rsidP="000074A7">
      <w:r w:rsidRPr="000074A7">
        <w:t>Unlimited users.</w:t>
      </w:r>
    </w:p>
    <w:p w14:paraId="0795A119" w14:textId="77777777" w:rsidR="000074A7" w:rsidRPr="000074A7" w:rsidRDefault="000074A7" w:rsidP="000074A7">
      <w:r w:rsidRPr="000074A7">
        <w:rPr>
          <w:b/>
          <w:bCs/>
        </w:rPr>
        <w:t>SEE ADDITIONAL INFO SECTION FOR REGISTRATION INFORMATION</w:t>
      </w:r>
    </w:p>
    <w:p w14:paraId="1251DFE7" w14:textId="77777777" w:rsidR="000074A7" w:rsidRPr="000074A7" w:rsidRDefault="000074A7" w:rsidP="000074A7">
      <w:r w:rsidRPr="000074A7">
        <w:t>Updated daily. Provides resources for job-seekers in all stages of the career exploration and job-application process. Users can assess their work-related interests, explore occupation profiles, search for jobs and internships, and get help preparing job-application materials.</w:t>
      </w:r>
    </w:p>
    <w:p w14:paraId="6A074DA6" w14:textId="77777777" w:rsidR="000074A7" w:rsidRPr="000074A7" w:rsidRDefault="000074A7" w:rsidP="000074A7">
      <w:r w:rsidRPr="000074A7">
        <w:t>This resource provides highly-personalized content, tracks training modules completed, and stores individualized resumes and cover letters.</w:t>
      </w:r>
    </w:p>
    <w:p w14:paraId="353AC401" w14:textId="77777777" w:rsidR="000074A7" w:rsidRPr="000074A7" w:rsidRDefault="000074A7" w:rsidP="000074A7">
      <w:r w:rsidRPr="000074A7">
        <w:rPr>
          <w:b/>
          <w:bCs/>
        </w:rPr>
        <w:t xml:space="preserve">Notes: accounts for </w:t>
      </w:r>
      <w:proofErr w:type="spellStart"/>
      <w:r w:rsidRPr="000074A7">
        <w:rPr>
          <w:b/>
          <w:bCs/>
        </w:rPr>
        <w:t>LearningExpress</w:t>
      </w:r>
      <w:proofErr w:type="spellEnd"/>
      <w:r w:rsidRPr="000074A7">
        <w:rPr>
          <w:b/>
          <w:bCs/>
        </w:rPr>
        <w:t xml:space="preserve"> Library and Job &amp; Career Accelerator are interchangeable.</w:t>
      </w:r>
    </w:p>
    <w:p w14:paraId="2ED0EB93" w14:textId="6B2B7FA4" w:rsidR="00561093" w:rsidRDefault="000D5192" w:rsidP="000D5192">
      <w:pPr>
        <w:pStyle w:val="1"/>
      </w:pPr>
      <w:bookmarkStart w:id="2" w:name="_Toc215643038"/>
      <w:r w:rsidRPr="000D5192">
        <w:t>Texas - Reality Check</w:t>
      </w:r>
      <w:bookmarkEnd w:id="2"/>
    </w:p>
    <w:p w14:paraId="07A80248" w14:textId="77777777" w:rsidR="0073237E" w:rsidRPr="0073237E" w:rsidRDefault="0073237E" w:rsidP="0073237E">
      <w:r w:rsidRPr="0073237E">
        <w:rPr>
          <w:b/>
          <w:bCs/>
        </w:rPr>
        <w:t xml:space="preserve">Brought to you by the Labor Market &amp; Career Information Department of the </w:t>
      </w:r>
      <w:r w:rsidRPr="0073237E">
        <w:rPr>
          <w:b/>
          <w:bCs/>
        </w:rPr>
        <w:lastRenderedPageBreak/>
        <w:t>Texas Workforce Commission</w:t>
      </w:r>
    </w:p>
    <w:p w14:paraId="536C4232" w14:textId="77777777" w:rsidR="0073237E" w:rsidRPr="0073237E" w:rsidRDefault="0073237E" w:rsidP="0073237E">
      <w:r w:rsidRPr="0073237E">
        <w:rPr>
          <w:b/>
          <w:bCs/>
        </w:rPr>
        <w:t>Texas Reality Check - Lifestyle Calculator  </w:t>
      </w:r>
    </w:p>
    <w:p w14:paraId="235C0C94" w14:textId="3E939B17" w:rsidR="0073237E" w:rsidRDefault="0073237E" w:rsidP="0073237E">
      <w:r w:rsidRPr="0073237E">
        <w:t>Will you be able to afford the lifestyle you want?</w:t>
      </w:r>
    </w:p>
    <w:p w14:paraId="3DF180B3" w14:textId="4F3BA727" w:rsidR="0073237E" w:rsidRDefault="0073237E" w:rsidP="0073237E">
      <w:r w:rsidRPr="0073237E">
        <w:t>It's difficult to predict the future, but it's never too early to start planning for it. Texas Reality Check will show you how much your living expenses will cost, and the amount of money you will need to earn to pay for them.</w:t>
      </w:r>
    </w:p>
    <w:p w14:paraId="1B47A2C1" w14:textId="77777777" w:rsidR="003B451D" w:rsidRPr="003B451D" w:rsidRDefault="003B451D" w:rsidP="003B451D">
      <w:r w:rsidRPr="003B451D">
        <w:t>Lifestyle Calculator</w:t>
      </w:r>
    </w:p>
    <w:p w14:paraId="263B831C" w14:textId="77777777" w:rsidR="003B451D" w:rsidRPr="003B451D" w:rsidRDefault="003B451D" w:rsidP="003B451D">
      <w:pPr>
        <w:numPr>
          <w:ilvl w:val="0"/>
          <w:numId w:val="5"/>
        </w:numPr>
      </w:pPr>
      <w:r w:rsidRPr="003B451D">
        <w:t>Walk through expenses you'll incur each month</w:t>
      </w:r>
    </w:p>
    <w:p w14:paraId="54218E1B" w14:textId="77777777" w:rsidR="003B451D" w:rsidRPr="003B451D" w:rsidRDefault="003B451D" w:rsidP="003B451D">
      <w:pPr>
        <w:numPr>
          <w:ilvl w:val="0"/>
          <w:numId w:val="5"/>
        </w:numPr>
      </w:pPr>
      <w:r w:rsidRPr="003B451D">
        <w:t>Decide how much to spend on your lifestyle</w:t>
      </w:r>
    </w:p>
    <w:p w14:paraId="26557FD8" w14:textId="77777777" w:rsidR="003B451D" w:rsidRPr="003B451D" w:rsidRDefault="003B451D" w:rsidP="003B451D">
      <w:pPr>
        <w:numPr>
          <w:ilvl w:val="0"/>
          <w:numId w:val="5"/>
        </w:numPr>
      </w:pPr>
      <w:r w:rsidRPr="003B451D">
        <w:t>Determine your minimum salary needs</w:t>
      </w:r>
    </w:p>
    <w:p w14:paraId="391659BC" w14:textId="77777777" w:rsidR="003B451D" w:rsidRPr="003B451D" w:rsidRDefault="003B451D" w:rsidP="003B451D">
      <w:pPr>
        <w:numPr>
          <w:ilvl w:val="0"/>
          <w:numId w:val="5"/>
        </w:numPr>
      </w:pPr>
      <w:r w:rsidRPr="003B451D">
        <w:t>Explore occupations that earn the salary you'll need</w:t>
      </w:r>
    </w:p>
    <w:p w14:paraId="4060C514" w14:textId="77777777" w:rsidR="003B451D" w:rsidRPr="003B451D" w:rsidRDefault="003B451D" w:rsidP="003B451D">
      <w:pPr>
        <w:widowControl/>
        <w:shd w:val="clear" w:color="auto" w:fill="FFFFFF"/>
        <w:spacing w:after="0" w:line="360" w:lineRule="atLeast"/>
        <w:rPr>
          <w:rFonts w:ascii="Segoe UI" w:eastAsia="宋体" w:hAnsi="Segoe UI" w:cs="Segoe UI"/>
          <w:color w:val="000000"/>
          <w:kern w:val="0"/>
          <w:sz w:val="24"/>
          <w14:ligatures w14:val="none"/>
        </w:rPr>
      </w:pPr>
      <w:r w:rsidRPr="003B451D">
        <w:rPr>
          <w:rFonts w:ascii="Segoe UI" w:eastAsia="宋体" w:hAnsi="Segoe UI" w:cs="Segoe UI"/>
          <w:color w:val="000000"/>
          <w:kern w:val="0"/>
          <w:sz w:val="24"/>
          <w14:ligatures w14:val="none"/>
        </w:rPr>
        <w:t>Occupation Calculator</w:t>
      </w:r>
    </w:p>
    <w:p w14:paraId="5B756A1A" w14:textId="77777777" w:rsidR="003B451D" w:rsidRPr="003B451D" w:rsidRDefault="003B451D" w:rsidP="003B451D">
      <w:pPr>
        <w:pStyle w:val="a9"/>
        <w:widowControl/>
        <w:numPr>
          <w:ilvl w:val="0"/>
          <w:numId w:val="5"/>
        </w:numPr>
        <w:shd w:val="clear" w:color="auto" w:fill="FFFFFF"/>
        <w:spacing w:after="0" w:line="360" w:lineRule="atLeast"/>
        <w:rPr>
          <w:rFonts w:ascii="Segoe UI" w:eastAsia="宋体" w:hAnsi="Segoe UI" w:cs="Segoe UI"/>
          <w:color w:val="000000"/>
          <w:kern w:val="0"/>
          <w:sz w:val="24"/>
          <w14:ligatures w14:val="none"/>
        </w:rPr>
      </w:pPr>
      <w:r w:rsidRPr="003B451D">
        <w:rPr>
          <w:rFonts w:ascii="Segoe UI" w:eastAsia="宋体" w:hAnsi="Segoe UI" w:cs="Segoe UI"/>
          <w:color w:val="000000"/>
          <w:kern w:val="0"/>
          <w:sz w:val="24"/>
          <w14:ligatures w14:val="none"/>
        </w:rPr>
        <w:t>Choose an occupation, then review your expenses to see if its salary can support your lifestyle.</w:t>
      </w:r>
    </w:p>
    <w:p w14:paraId="7F6E0883" w14:textId="77777777" w:rsidR="003B451D" w:rsidRPr="003B451D" w:rsidRDefault="003B451D" w:rsidP="003B451D">
      <w:pPr>
        <w:widowControl/>
        <w:shd w:val="clear" w:color="auto" w:fill="FFFFFF"/>
        <w:spacing w:after="0" w:line="360" w:lineRule="atLeast"/>
        <w:rPr>
          <w:rFonts w:ascii="Segoe UI" w:eastAsia="宋体" w:hAnsi="Segoe UI" w:cs="Segoe UI"/>
          <w:color w:val="000000"/>
          <w:kern w:val="0"/>
          <w:sz w:val="24"/>
          <w14:ligatures w14:val="none"/>
        </w:rPr>
      </w:pPr>
      <w:r w:rsidRPr="003B451D">
        <w:rPr>
          <w:rFonts w:ascii="Segoe UI" w:eastAsia="宋体" w:hAnsi="Segoe UI" w:cs="Segoe UI"/>
          <w:color w:val="000000"/>
          <w:kern w:val="0"/>
          <w:sz w:val="24"/>
          <w14:ligatures w14:val="none"/>
        </w:rPr>
        <w:t>Quick View Calculator</w:t>
      </w:r>
    </w:p>
    <w:p w14:paraId="3B4998EE" w14:textId="77777777" w:rsidR="003B451D" w:rsidRPr="003B451D" w:rsidRDefault="003B451D" w:rsidP="003B451D">
      <w:pPr>
        <w:pStyle w:val="a9"/>
        <w:widowControl/>
        <w:numPr>
          <w:ilvl w:val="0"/>
          <w:numId w:val="5"/>
        </w:numPr>
        <w:shd w:val="clear" w:color="auto" w:fill="FFFFFF"/>
        <w:spacing w:after="0" w:line="360" w:lineRule="atLeast"/>
        <w:rPr>
          <w:rFonts w:ascii="Segoe UI" w:eastAsia="宋体" w:hAnsi="Segoe UI" w:cs="Segoe UI"/>
          <w:color w:val="000000"/>
          <w:kern w:val="0"/>
          <w:sz w:val="24"/>
          <w14:ligatures w14:val="none"/>
        </w:rPr>
      </w:pPr>
      <w:r w:rsidRPr="003B451D">
        <w:rPr>
          <w:rFonts w:ascii="Segoe UI" w:eastAsia="宋体" w:hAnsi="Segoe UI" w:cs="Segoe UI"/>
          <w:color w:val="000000"/>
          <w:kern w:val="0"/>
          <w:sz w:val="24"/>
          <w14:ligatures w14:val="none"/>
        </w:rPr>
        <w:t>Skip the guided tour &amp; quickly tally up your expenses to compare costs with different occupations.</w:t>
      </w:r>
    </w:p>
    <w:p w14:paraId="663EFE2E" w14:textId="77777777" w:rsidR="00BA45C8" w:rsidRDefault="00BA45C8" w:rsidP="00BA45C8">
      <w:pPr>
        <w:pStyle w:val="4"/>
        <w:shd w:val="clear" w:color="auto" w:fill="F6F6F6"/>
        <w:spacing w:before="150" w:after="150"/>
        <w:rPr>
          <w:rFonts w:ascii="Arial" w:hAnsi="Arial" w:cs="Arial"/>
          <w:color w:val="333333"/>
          <w:sz w:val="27"/>
          <w:szCs w:val="27"/>
        </w:rPr>
      </w:pPr>
      <w:hyperlink r:id="rId12" w:tgtFrame="_blank" w:history="1">
        <w:r>
          <w:rPr>
            <w:rStyle w:val="ae"/>
            <w:rFonts w:ascii="Arial" w:hAnsi="Arial" w:cs="Arial"/>
            <w:color w:val="2D699E"/>
            <w:sz w:val="27"/>
            <w:szCs w:val="27"/>
          </w:rPr>
          <w:t>https://texasrealitycheck.com/</w:t>
        </w:r>
      </w:hyperlink>
    </w:p>
    <w:p w14:paraId="31BFCE50" w14:textId="77777777" w:rsidR="003B451D" w:rsidRPr="00BA45C8" w:rsidRDefault="003B451D" w:rsidP="0073237E">
      <w:pPr>
        <w:rPr>
          <w:rFonts w:hint="eastAsia"/>
        </w:rPr>
      </w:pPr>
    </w:p>
    <w:sectPr w:rsidR="003B451D" w:rsidRPr="00BA45C8">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F03CD" w14:textId="77777777" w:rsidR="00AF5B21" w:rsidRDefault="00AF5B21" w:rsidP="001178B5">
      <w:pPr>
        <w:spacing w:after="0" w:line="240" w:lineRule="auto"/>
        <w:rPr>
          <w:rFonts w:hint="eastAsia"/>
        </w:rPr>
      </w:pPr>
      <w:r>
        <w:separator/>
      </w:r>
    </w:p>
  </w:endnote>
  <w:endnote w:type="continuationSeparator" w:id="0">
    <w:p w14:paraId="33103F01" w14:textId="77777777" w:rsidR="00AF5B21" w:rsidRDefault="00AF5B21" w:rsidP="001178B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38CF7" w14:textId="77777777" w:rsidR="001178B5" w:rsidRDefault="001178B5">
    <w:pPr>
      <w:pStyle w:val="af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409338"/>
      <w:docPartObj>
        <w:docPartGallery w:val="Page Numbers (Bottom of Page)"/>
        <w:docPartUnique/>
      </w:docPartObj>
    </w:sdtPr>
    <w:sdtContent>
      <w:sdt>
        <w:sdtPr>
          <w:id w:val="1728636285"/>
          <w:docPartObj>
            <w:docPartGallery w:val="Page Numbers (Top of Page)"/>
            <w:docPartUnique/>
          </w:docPartObj>
        </w:sdtPr>
        <w:sdtContent>
          <w:p w14:paraId="451895CC" w14:textId="0DDF9CD7" w:rsidR="001178B5" w:rsidRDefault="001178B5">
            <w:pPr>
              <w:pStyle w:val="af3"/>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BD022CD" w14:textId="77777777" w:rsidR="001178B5" w:rsidRDefault="001178B5">
    <w:pPr>
      <w:pStyle w:val="af3"/>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E79D" w14:textId="77777777" w:rsidR="001178B5" w:rsidRDefault="001178B5">
    <w:pPr>
      <w:pStyle w:val="af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B440F" w14:textId="77777777" w:rsidR="00AF5B21" w:rsidRDefault="00AF5B21" w:rsidP="001178B5">
      <w:pPr>
        <w:spacing w:after="0" w:line="240" w:lineRule="auto"/>
        <w:rPr>
          <w:rFonts w:hint="eastAsia"/>
        </w:rPr>
      </w:pPr>
      <w:r>
        <w:separator/>
      </w:r>
    </w:p>
  </w:footnote>
  <w:footnote w:type="continuationSeparator" w:id="0">
    <w:p w14:paraId="4649BDCE" w14:textId="77777777" w:rsidR="00AF5B21" w:rsidRDefault="00AF5B21" w:rsidP="001178B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45070" w14:textId="77777777" w:rsidR="001178B5" w:rsidRDefault="001178B5">
    <w:pPr>
      <w:pStyle w:val="af1"/>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AEC8A" w14:textId="77777777" w:rsidR="001178B5" w:rsidRDefault="001178B5">
    <w:pPr>
      <w:pStyle w:val="af1"/>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3D328" w14:textId="77777777" w:rsidR="001178B5" w:rsidRDefault="001178B5">
    <w:pPr>
      <w:pStyle w:val="af1"/>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06E7D"/>
    <w:multiLevelType w:val="multilevel"/>
    <w:tmpl w:val="EFD0A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292594"/>
    <w:multiLevelType w:val="multilevel"/>
    <w:tmpl w:val="C3B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E37120"/>
    <w:multiLevelType w:val="multilevel"/>
    <w:tmpl w:val="76A6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EF369D0"/>
    <w:multiLevelType w:val="multilevel"/>
    <w:tmpl w:val="5B7C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4D26CAE"/>
    <w:multiLevelType w:val="multilevel"/>
    <w:tmpl w:val="3D3C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582435">
    <w:abstractNumId w:val="2"/>
  </w:num>
  <w:num w:numId="2" w16cid:durableId="211580584">
    <w:abstractNumId w:val="4"/>
  </w:num>
  <w:num w:numId="3" w16cid:durableId="230777276">
    <w:abstractNumId w:val="0"/>
  </w:num>
  <w:num w:numId="4" w16cid:durableId="134492701">
    <w:abstractNumId w:val="3"/>
  </w:num>
  <w:num w:numId="5" w16cid:durableId="1264847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066"/>
    <w:rsid w:val="000074A7"/>
    <w:rsid w:val="000D5192"/>
    <w:rsid w:val="001178B5"/>
    <w:rsid w:val="00233D22"/>
    <w:rsid w:val="003B451D"/>
    <w:rsid w:val="00561093"/>
    <w:rsid w:val="0073237E"/>
    <w:rsid w:val="00A47807"/>
    <w:rsid w:val="00A70066"/>
    <w:rsid w:val="00AF5B21"/>
    <w:rsid w:val="00B14219"/>
    <w:rsid w:val="00BA45C8"/>
    <w:rsid w:val="00D774B8"/>
    <w:rsid w:val="00E11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12CA23"/>
  <w15:chartTrackingRefBased/>
  <w15:docId w15:val="{29FDAE23-7F62-4215-B61E-BD51CD481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14219"/>
    <w:pPr>
      <w:keepNext/>
      <w:keepLines/>
      <w:spacing w:before="480" w:after="80"/>
      <w:outlineLvl w:val="0"/>
    </w:pPr>
    <w:rPr>
      <w:rFonts w:asciiTheme="majorHAnsi" w:eastAsiaTheme="majorEastAsia" w:hAnsiTheme="majorHAnsi" w:cstheme="majorBidi"/>
      <w:b/>
      <w:color w:val="2F5496" w:themeColor="accent1" w:themeShade="BF"/>
      <w:sz w:val="32"/>
      <w:szCs w:val="48"/>
    </w:rPr>
  </w:style>
  <w:style w:type="paragraph" w:styleId="2">
    <w:name w:val="heading 2"/>
    <w:basedOn w:val="a"/>
    <w:next w:val="a"/>
    <w:link w:val="20"/>
    <w:uiPriority w:val="9"/>
    <w:unhideWhenUsed/>
    <w:qFormat/>
    <w:rsid w:val="00A7006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7006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7006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7006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7006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7006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006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7006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14219"/>
    <w:rPr>
      <w:rFonts w:asciiTheme="majorHAnsi" w:eastAsiaTheme="majorEastAsia" w:hAnsiTheme="majorHAnsi" w:cstheme="majorBidi"/>
      <w:b/>
      <w:color w:val="2F5496" w:themeColor="accent1" w:themeShade="BF"/>
      <w:sz w:val="32"/>
      <w:szCs w:val="48"/>
    </w:rPr>
  </w:style>
  <w:style w:type="character" w:customStyle="1" w:styleId="20">
    <w:name w:val="标题 2 字符"/>
    <w:basedOn w:val="a0"/>
    <w:link w:val="2"/>
    <w:uiPriority w:val="9"/>
    <w:rsid w:val="00A7006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7006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70066"/>
    <w:rPr>
      <w:rFonts w:cstheme="majorBidi"/>
      <w:color w:val="2F5496" w:themeColor="accent1" w:themeShade="BF"/>
      <w:sz w:val="28"/>
      <w:szCs w:val="28"/>
    </w:rPr>
  </w:style>
  <w:style w:type="character" w:customStyle="1" w:styleId="50">
    <w:name w:val="标题 5 字符"/>
    <w:basedOn w:val="a0"/>
    <w:link w:val="5"/>
    <w:uiPriority w:val="9"/>
    <w:semiHidden/>
    <w:rsid w:val="00A70066"/>
    <w:rPr>
      <w:rFonts w:cstheme="majorBidi"/>
      <w:color w:val="2F5496" w:themeColor="accent1" w:themeShade="BF"/>
      <w:sz w:val="24"/>
    </w:rPr>
  </w:style>
  <w:style w:type="character" w:customStyle="1" w:styleId="60">
    <w:name w:val="标题 6 字符"/>
    <w:basedOn w:val="a0"/>
    <w:link w:val="6"/>
    <w:uiPriority w:val="9"/>
    <w:semiHidden/>
    <w:rsid w:val="00A70066"/>
    <w:rPr>
      <w:rFonts w:cstheme="majorBidi"/>
      <w:b/>
      <w:bCs/>
      <w:color w:val="2F5496" w:themeColor="accent1" w:themeShade="BF"/>
    </w:rPr>
  </w:style>
  <w:style w:type="character" w:customStyle="1" w:styleId="70">
    <w:name w:val="标题 7 字符"/>
    <w:basedOn w:val="a0"/>
    <w:link w:val="7"/>
    <w:uiPriority w:val="9"/>
    <w:semiHidden/>
    <w:rsid w:val="00A70066"/>
    <w:rPr>
      <w:rFonts w:cstheme="majorBidi"/>
      <w:b/>
      <w:bCs/>
      <w:color w:val="595959" w:themeColor="text1" w:themeTint="A6"/>
    </w:rPr>
  </w:style>
  <w:style w:type="character" w:customStyle="1" w:styleId="80">
    <w:name w:val="标题 8 字符"/>
    <w:basedOn w:val="a0"/>
    <w:link w:val="8"/>
    <w:uiPriority w:val="9"/>
    <w:semiHidden/>
    <w:rsid w:val="00A70066"/>
    <w:rPr>
      <w:rFonts w:cstheme="majorBidi"/>
      <w:color w:val="595959" w:themeColor="text1" w:themeTint="A6"/>
    </w:rPr>
  </w:style>
  <w:style w:type="character" w:customStyle="1" w:styleId="90">
    <w:name w:val="标题 9 字符"/>
    <w:basedOn w:val="a0"/>
    <w:link w:val="9"/>
    <w:uiPriority w:val="9"/>
    <w:semiHidden/>
    <w:rsid w:val="00A70066"/>
    <w:rPr>
      <w:rFonts w:eastAsiaTheme="majorEastAsia" w:cstheme="majorBidi"/>
      <w:color w:val="595959" w:themeColor="text1" w:themeTint="A6"/>
    </w:rPr>
  </w:style>
  <w:style w:type="paragraph" w:styleId="a3">
    <w:name w:val="Title"/>
    <w:basedOn w:val="a"/>
    <w:next w:val="a"/>
    <w:link w:val="a4"/>
    <w:uiPriority w:val="10"/>
    <w:qFormat/>
    <w:rsid w:val="00A7006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00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006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00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0066"/>
    <w:pPr>
      <w:spacing w:before="160"/>
      <w:jc w:val="center"/>
    </w:pPr>
    <w:rPr>
      <w:i/>
      <w:iCs/>
      <w:color w:val="404040" w:themeColor="text1" w:themeTint="BF"/>
    </w:rPr>
  </w:style>
  <w:style w:type="character" w:customStyle="1" w:styleId="a8">
    <w:name w:val="引用 字符"/>
    <w:basedOn w:val="a0"/>
    <w:link w:val="a7"/>
    <w:uiPriority w:val="29"/>
    <w:rsid w:val="00A70066"/>
    <w:rPr>
      <w:i/>
      <w:iCs/>
      <w:color w:val="404040" w:themeColor="text1" w:themeTint="BF"/>
    </w:rPr>
  </w:style>
  <w:style w:type="paragraph" w:styleId="a9">
    <w:name w:val="List Paragraph"/>
    <w:basedOn w:val="a"/>
    <w:uiPriority w:val="34"/>
    <w:qFormat/>
    <w:rsid w:val="00A70066"/>
    <w:pPr>
      <w:ind w:left="720"/>
      <w:contextualSpacing/>
    </w:pPr>
  </w:style>
  <w:style w:type="character" w:styleId="aa">
    <w:name w:val="Intense Emphasis"/>
    <w:basedOn w:val="a0"/>
    <w:uiPriority w:val="21"/>
    <w:qFormat/>
    <w:rsid w:val="00A70066"/>
    <w:rPr>
      <w:i/>
      <w:iCs/>
      <w:color w:val="2F5496" w:themeColor="accent1" w:themeShade="BF"/>
    </w:rPr>
  </w:style>
  <w:style w:type="paragraph" w:styleId="ab">
    <w:name w:val="Intense Quote"/>
    <w:basedOn w:val="a"/>
    <w:next w:val="a"/>
    <w:link w:val="ac"/>
    <w:uiPriority w:val="30"/>
    <w:qFormat/>
    <w:rsid w:val="00A700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70066"/>
    <w:rPr>
      <w:i/>
      <w:iCs/>
      <w:color w:val="2F5496" w:themeColor="accent1" w:themeShade="BF"/>
    </w:rPr>
  </w:style>
  <w:style w:type="character" w:styleId="ad">
    <w:name w:val="Intense Reference"/>
    <w:basedOn w:val="a0"/>
    <w:uiPriority w:val="32"/>
    <w:qFormat/>
    <w:rsid w:val="00A70066"/>
    <w:rPr>
      <w:b/>
      <w:bCs/>
      <w:smallCaps/>
      <w:color w:val="2F5496" w:themeColor="accent1" w:themeShade="BF"/>
      <w:spacing w:val="5"/>
    </w:rPr>
  </w:style>
  <w:style w:type="character" w:styleId="ae">
    <w:name w:val="Hyperlink"/>
    <w:basedOn w:val="a0"/>
    <w:uiPriority w:val="99"/>
    <w:unhideWhenUsed/>
    <w:rsid w:val="00E11A3B"/>
    <w:rPr>
      <w:color w:val="0563C1" w:themeColor="hyperlink"/>
      <w:u w:val="single"/>
    </w:rPr>
  </w:style>
  <w:style w:type="character" w:styleId="af">
    <w:name w:val="Unresolved Mention"/>
    <w:basedOn w:val="a0"/>
    <w:uiPriority w:val="99"/>
    <w:semiHidden/>
    <w:unhideWhenUsed/>
    <w:rsid w:val="00E11A3B"/>
    <w:rPr>
      <w:color w:val="605E5C"/>
      <w:shd w:val="clear" w:color="auto" w:fill="E1DFDD"/>
    </w:rPr>
  </w:style>
  <w:style w:type="character" w:styleId="af0">
    <w:name w:val="Strong"/>
    <w:basedOn w:val="a0"/>
    <w:uiPriority w:val="22"/>
    <w:qFormat/>
    <w:rsid w:val="00BA45C8"/>
    <w:rPr>
      <w:b/>
      <w:bCs/>
    </w:rPr>
  </w:style>
  <w:style w:type="paragraph" w:styleId="TOC">
    <w:name w:val="TOC Heading"/>
    <w:basedOn w:val="1"/>
    <w:next w:val="a"/>
    <w:uiPriority w:val="39"/>
    <w:unhideWhenUsed/>
    <w:qFormat/>
    <w:rsid w:val="00BA45C8"/>
    <w:pPr>
      <w:widowControl/>
      <w:spacing w:before="240" w:after="0" w:line="259" w:lineRule="auto"/>
      <w:outlineLvl w:val="9"/>
    </w:pPr>
    <w:rPr>
      <w:b w:val="0"/>
      <w:kern w:val="0"/>
      <w:szCs w:val="32"/>
      <w14:ligatures w14:val="none"/>
    </w:rPr>
  </w:style>
  <w:style w:type="paragraph" w:styleId="TOC1">
    <w:name w:val="toc 1"/>
    <w:basedOn w:val="a"/>
    <w:next w:val="a"/>
    <w:autoRedefine/>
    <w:uiPriority w:val="39"/>
    <w:unhideWhenUsed/>
    <w:rsid w:val="00BA45C8"/>
  </w:style>
  <w:style w:type="paragraph" w:styleId="af1">
    <w:name w:val="header"/>
    <w:basedOn w:val="a"/>
    <w:link w:val="af2"/>
    <w:uiPriority w:val="99"/>
    <w:unhideWhenUsed/>
    <w:rsid w:val="001178B5"/>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1178B5"/>
    <w:rPr>
      <w:sz w:val="18"/>
      <w:szCs w:val="18"/>
    </w:rPr>
  </w:style>
  <w:style w:type="paragraph" w:styleId="af3">
    <w:name w:val="footer"/>
    <w:basedOn w:val="a"/>
    <w:link w:val="af4"/>
    <w:uiPriority w:val="99"/>
    <w:unhideWhenUsed/>
    <w:rsid w:val="001178B5"/>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1178B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etonline.org/"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exasrealitycheck.com/"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uides.lib.utexas.edu/db/776"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bls.gov/ooh/" TargetMode="Externa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5F63E-E9E4-451F-B666-AE8D7CC4E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417</Words>
  <Characters>2382</Characters>
  <Application>Microsoft Office Word</Application>
  <DocSecurity>0</DocSecurity>
  <Lines>19</Lines>
  <Paragraphs>5</Paragraphs>
  <ScaleCrop>false</ScaleCrop>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shimmer wang</dc:creator>
  <cp:keywords/>
  <dc:description/>
  <cp:lastModifiedBy>shimmer wang</cp:lastModifiedBy>
  <cp:revision>12</cp:revision>
  <dcterms:created xsi:type="dcterms:W3CDTF">2025-12-03T00:21:00Z</dcterms:created>
  <dcterms:modified xsi:type="dcterms:W3CDTF">2025-12-03T00:30:00Z</dcterms:modified>
</cp:coreProperties>
</file>