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spacing w:after="0"/>
        <w:rPr>
          <w:sz w:val="20"/>
          <w:szCs w:val="20"/>
          <w:color w:val="auto"/>
        </w:rPr>
      </w:pPr>
      <w:r>
        <w:rPr>
          <w:rFonts w:ascii="Calibri Light" w:cs="Calibri Light" w:eastAsia="Calibri Light" w:hAnsi="Calibri Light"/>
          <w:sz w:val="96"/>
          <w:szCs w:val="96"/>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PYXIS Network</w:t>
      </w:r>
    </w:p>
    <w:p>
      <w:pPr>
        <w:spacing w:after="0" w:line="143" w:lineRule="exact"/>
        <w:rPr>
          <w:sz w:val="24"/>
          <w:szCs w:val="24"/>
          <w:color w:val="auto"/>
        </w:rPr>
      </w:pPr>
    </w:p>
    <w:p>
      <w:pPr>
        <w:jc w:val="center"/>
        <w:spacing w:after="0"/>
        <w:rPr>
          <w:sz w:val="20"/>
          <w:szCs w:val="20"/>
          <w:color w:val="auto"/>
        </w:rPr>
      </w:pPr>
      <w:r>
        <w:rPr>
          <w:rFonts w:ascii="Calibri Light" w:cs="Calibri Light" w:eastAsia="Calibri Light" w:hAnsi="Calibri Light"/>
          <w:sz w:val="35"/>
          <w:szCs w:val="35"/>
          <w:color w:val="FFFFFF"/>
        </w:rPr>
        <w:t>100% Decentralized Staking Platform for the Community</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7" w:lineRule="exact"/>
        <w:rPr>
          <w:sz w:val="24"/>
          <w:szCs w:val="24"/>
          <w:color w:val="auto"/>
        </w:rPr>
      </w:pPr>
    </w:p>
    <w:p>
      <w:pPr>
        <w:jc w:val="center"/>
        <w:spacing w:after="0"/>
        <w:rPr>
          <w:sz w:val="20"/>
          <w:szCs w:val="20"/>
          <w:color w:val="auto"/>
        </w:rPr>
      </w:pPr>
      <w:r>
        <w:rPr>
          <w:rFonts w:ascii="Calibri" w:cs="Calibri" w:eastAsia="Calibri" w:hAnsi="Calibri"/>
          <w:sz w:val="40"/>
          <w:szCs w:val="40"/>
          <w:color w:val="FFFFFF"/>
        </w:rPr>
        <w:t>White Paper R.7</w:t>
      </w:r>
    </w:p>
    <w:p>
      <w:pPr>
        <w:spacing w:after="0" w:line="234" w:lineRule="exact"/>
        <w:rPr>
          <w:sz w:val="24"/>
          <w:szCs w:val="24"/>
          <w:color w:val="auto"/>
        </w:rPr>
      </w:pPr>
    </w:p>
    <w:p>
      <w:pPr>
        <w:jc w:val="center"/>
        <w:spacing w:after="0"/>
        <w:rPr>
          <w:sz w:val="20"/>
          <w:szCs w:val="20"/>
          <w:color w:val="auto"/>
        </w:rPr>
      </w:pPr>
      <w:r>
        <w:rPr>
          <w:rFonts w:ascii="Calibri" w:cs="Calibri" w:eastAsia="Calibri" w:hAnsi="Calibri"/>
          <w:sz w:val="40"/>
          <w:szCs w:val="40"/>
          <w:color w:val="FFFFFF"/>
        </w:rPr>
        <w:t>(02/04/2021)</w:t>
      </w:r>
    </w:p>
    <w:p>
      <w:pPr>
        <w:sectPr>
          <w:pgSz w:w="12240" w:h="15840" w:orient="portrait"/>
          <w:cols w:equalWidth="0" w:num="1">
            <w:col w:w="9360"/>
          </w:cols>
          <w:pgMar w:left="1440" w:top="1422" w:right="1440" w:bottom="894" w:gutter="0" w:footer="0" w:header="0"/>
        </w:sectPr>
      </w:pPr>
    </w:p>
    <w:bookmarkStart w:id="1" w:name="page2"/>
    <w:bookmarkEnd w:id="1"/>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Calibri Light" w:cs="Calibri Light" w:eastAsia="Calibri Light" w:hAnsi="Calibri Light"/>
          <w:sz w:val="40"/>
          <w:szCs w:val="40"/>
          <w:color w:val="FFFFFF"/>
        </w:rPr>
        <w:t>Table of Contents</w:t>
      </w:r>
    </w:p>
    <w:p>
      <w:pPr>
        <w:spacing w:after="0" w:line="170" w:lineRule="exact"/>
        <w:rPr>
          <w:sz w:val="20"/>
          <w:szCs w:val="20"/>
          <w:color w:val="auto"/>
        </w:rPr>
      </w:pPr>
    </w:p>
    <w:p>
      <w:pPr>
        <w:spacing w:after="0"/>
        <w:tabs>
          <w:tab w:leader="dot" w:pos="9060" w:val="left"/>
        </w:tabs>
        <w:rPr>
          <w:sz w:val="20"/>
          <w:szCs w:val="20"/>
          <w:color w:val="auto"/>
        </w:rPr>
      </w:pPr>
      <w:r>
        <w:rPr>
          <w:rFonts w:ascii="Calibri" w:cs="Calibri" w:eastAsia="Calibri" w:hAnsi="Calibri"/>
          <w:sz w:val="22"/>
          <w:szCs w:val="22"/>
          <w:b w:val="1"/>
          <w:bCs w:val="1"/>
          <w:color w:val="FFFFFF"/>
        </w:rPr>
        <w:t>Disclaimer</w:t>
      </w:r>
      <w:r>
        <w:rPr>
          <w:sz w:val="20"/>
          <w:szCs w:val="20"/>
          <w:color w:val="auto"/>
        </w:rPr>
        <w:tab/>
      </w:r>
      <w:r>
        <w:rPr>
          <w:rFonts w:ascii="Calibri" w:cs="Calibri" w:eastAsia="Calibri" w:hAnsi="Calibri"/>
          <w:sz w:val="21"/>
          <w:szCs w:val="21"/>
          <w:b w:val="1"/>
          <w:bCs w:val="1"/>
          <w:color w:val="FFFFFF"/>
        </w:rPr>
        <w:t>2-3</w:t>
      </w:r>
    </w:p>
    <w:p>
      <w:pPr>
        <w:spacing w:after="0" w:line="123" w:lineRule="exact"/>
        <w:rPr>
          <w:sz w:val="20"/>
          <w:szCs w:val="20"/>
          <w:color w:val="auto"/>
        </w:rPr>
      </w:pPr>
    </w:p>
    <w:p>
      <w:pPr>
        <w:spacing w:after="0"/>
        <w:tabs>
          <w:tab w:leader="dot" w:pos="9240" w:val="left"/>
        </w:tabs>
        <w:rPr>
          <w:sz w:val="20"/>
          <w:szCs w:val="20"/>
          <w:color w:val="auto"/>
        </w:rPr>
      </w:pPr>
      <w:r>
        <w:rPr>
          <w:rFonts w:ascii="Calibri" w:cs="Calibri" w:eastAsia="Calibri" w:hAnsi="Calibri"/>
          <w:sz w:val="22"/>
          <w:szCs w:val="22"/>
          <w:b w:val="1"/>
          <w:bCs w:val="1"/>
          <w:color w:val="FFFFFF"/>
        </w:rPr>
        <w:t>Introducing Pyxis</w:t>
      </w:r>
      <w:r>
        <w:rPr>
          <w:sz w:val="20"/>
          <w:szCs w:val="20"/>
          <w:color w:val="auto"/>
        </w:rPr>
        <w:tab/>
      </w:r>
      <w:r>
        <w:rPr>
          <w:rFonts w:ascii="Calibri" w:cs="Calibri" w:eastAsia="Calibri" w:hAnsi="Calibri"/>
          <w:sz w:val="19"/>
          <w:szCs w:val="19"/>
          <w:b w:val="1"/>
          <w:bCs w:val="1"/>
          <w:color w:val="FFFFFF"/>
        </w:rPr>
        <w:t>4</w:t>
      </w:r>
    </w:p>
    <w:p>
      <w:pPr>
        <w:spacing w:after="0" w:line="120" w:lineRule="exact"/>
        <w:rPr>
          <w:sz w:val="20"/>
          <w:szCs w:val="20"/>
          <w:color w:val="auto"/>
        </w:rPr>
      </w:pPr>
    </w:p>
    <w:p>
      <w:pPr>
        <w:spacing w:after="0"/>
        <w:tabs>
          <w:tab w:leader="dot" w:pos="9240" w:val="left"/>
        </w:tabs>
        <w:rPr>
          <w:sz w:val="20"/>
          <w:szCs w:val="20"/>
          <w:color w:val="auto"/>
        </w:rPr>
      </w:pPr>
      <w:r>
        <w:rPr>
          <w:rFonts w:ascii="Calibri" w:cs="Calibri" w:eastAsia="Calibri" w:hAnsi="Calibri"/>
          <w:sz w:val="22"/>
          <w:szCs w:val="22"/>
          <w:b w:val="1"/>
          <w:bCs w:val="1"/>
          <w:color w:val="FFFFFF"/>
        </w:rPr>
        <w:t>The reasons to join Pyxis network</w:t>
      </w:r>
      <w:r>
        <w:rPr>
          <w:sz w:val="20"/>
          <w:szCs w:val="20"/>
          <w:color w:val="auto"/>
        </w:rPr>
        <w:tab/>
      </w:r>
      <w:r>
        <w:rPr>
          <w:rFonts w:ascii="Calibri" w:cs="Calibri" w:eastAsia="Calibri" w:hAnsi="Calibri"/>
          <w:sz w:val="19"/>
          <w:szCs w:val="19"/>
          <w:b w:val="1"/>
          <w:bCs w:val="1"/>
          <w:color w:val="FFFFFF"/>
        </w:rPr>
        <w:t>5</w:t>
      </w:r>
    </w:p>
    <w:p>
      <w:pPr>
        <w:spacing w:after="0" w:line="123" w:lineRule="exact"/>
        <w:rPr>
          <w:sz w:val="20"/>
          <w:szCs w:val="20"/>
          <w:color w:val="auto"/>
        </w:rPr>
      </w:pPr>
    </w:p>
    <w:p>
      <w:pPr>
        <w:spacing w:after="0"/>
        <w:tabs>
          <w:tab w:leader="dot" w:pos="9240" w:val="left"/>
        </w:tabs>
        <w:rPr>
          <w:sz w:val="20"/>
          <w:szCs w:val="20"/>
          <w:color w:val="auto"/>
        </w:rPr>
      </w:pPr>
      <w:r>
        <w:rPr>
          <w:rFonts w:ascii="Calibri" w:cs="Calibri" w:eastAsia="Calibri" w:hAnsi="Calibri"/>
          <w:sz w:val="22"/>
          <w:szCs w:val="22"/>
          <w:b w:val="1"/>
          <w:bCs w:val="1"/>
          <w:color w:val="FFFFFF"/>
        </w:rPr>
        <w:t>Tokens</w:t>
      </w:r>
      <w:r>
        <w:rPr>
          <w:sz w:val="20"/>
          <w:szCs w:val="20"/>
          <w:color w:val="auto"/>
        </w:rPr>
        <w:tab/>
      </w:r>
      <w:r>
        <w:rPr>
          <w:rFonts w:ascii="Calibri" w:cs="Calibri" w:eastAsia="Calibri" w:hAnsi="Calibri"/>
          <w:sz w:val="19"/>
          <w:szCs w:val="19"/>
          <w:b w:val="1"/>
          <w:bCs w:val="1"/>
          <w:color w:val="FFFFFF"/>
        </w:rPr>
        <w:t>6</w:t>
      </w:r>
    </w:p>
    <w:p>
      <w:pPr>
        <w:spacing w:after="0" w:line="121" w:lineRule="exact"/>
        <w:rPr>
          <w:sz w:val="20"/>
          <w:szCs w:val="20"/>
          <w:color w:val="auto"/>
        </w:rPr>
      </w:pPr>
    </w:p>
    <w:p>
      <w:pPr>
        <w:ind w:left="220"/>
        <w:spacing w:after="0"/>
        <w:tabs>
          <w:tab w:leader="dot" w:pos="9240" w:val="left"/>
        </w:tabs>
        <w:rPr>
          <w:sz w:val="20"/>
          <w:szCs w:val="20"/>
          <w:color w:val="auto"/>
        </w:rPr>
      </w:pPr>
      <w:r>
        <w:rPr>
          <w:rFonts w:ascii="Calibri" w:cs="Calibri" w:eastAsia="Calibri" w:hAnsi="Calibri"/>
          <w:sz w:val="21"/>
          <w:szCs w:val="21"/>
          <w:color w:val="FFFFFF"/>
        </w:rPr>
        <w:t>PYX Token</w:t>
      </w:r>
      <w:r>
        <w:rPr>
          <w:sz w:val="20"/>
          <w:szCs w:val="20"/>
          <w:color w:val="auto"/>
        </w:rPr>
        <w:tab/>
      </w:r>
      <w:r>
        <w:rPr>
          <w:rFonts w:ascii="Calibri" w:cs="Calibri" w:eastAsia="Calibri" w:hAnsi="Calibri"/>
          <w:sz w:val="19"/>
          <w:szCs w:val="19"/>
          <w:color w:val="FFFFFF"/>
        </w:rPr>
        <w:t>6</w:t>
      </w:r>
    </w:p>
    <w:p>
      <w:pPr>
        <w:spacing w:after="0" w:line="137" w:lineRule="exact"/>
        <w:rPr>
          <w:sz w:val="20"/>
          <w:szCs w:val="20"/>
          <w:color w:val="auto"/>
        </w:rPr>
      </w:pPr>
    </w:p>
    <w:p>
      <w:pPr>
        <w:ind w:left="220"/>
        <w:spacing w:after="0"/>
        <w:tabs>
          <w:tab w:leader="dot" w:pos="9240" w:val="left"/>
        </w:tabs>
        <w:rPr>
          <w:sz w:val="20"/>
          <w:szCs w:val="20"/>
          <w:color w:val="auto"/>
        </w:rPr>
      </w:pPr>
      <w:r>
        <w:rPr>
          <w:rFonts w:ascii="Calibri" w:cs="Calibri" w:eastAsia="Calibri" w:hAnsi="Calibri"/>
          <w:sz w:val="21"/>
          <w:szCs w:val="21"/>
          <w:color w:val="FFFFFF"/>
        </w:rPr>
        <w:t>CMPS Token</w:t>
      </w:r>
      <w:r>
        <w:rPr>
          <w:sz w:val="20"/>
          <w:szCs w:val="20"/>
          <w:color w:val="auto"/>
        </w:rPr>
        <w:tab/>
      </w:r>
      <w:r>
        <w:rPr>
          <w:rFonts w:ascii="Calibri" w:cs="Calibri" w:eastAsia="Calibri" w:hAnsi="Calibri"/>
          <w:sz w:val="19"/>
          <w:szCs w:val="19"/>
          <w:color w:val="FFFFFF"/>
        </w:rPr>
        <w:t>6</w:t>
      </w:r>
    </w:p>
    <w:p>
      <w:pPr>
        <w:spacing w:after="0" w:line="139" w:lineRule="exact"/>
        <w:rPr>
          <w:sz w:val="20"/>
          <w:szCs w:val="20"/>
          <w:color w:val="auto"/>
        </w:rPr>
      </w:pPr>
    </w:p>
    <w:p>
      <w:pPr>
        <w:spacing w:after="0"/>
        <w:tabs>
          <w:tab w:leader="dot" w:pos="9240" w:val="left"/>
        </w:tabs>
        <w:rPr>
          <w:sz w:val="20"/>
          <w:szCs w:val="20"/>
          <w:color w:val="auto"/>
        </w:rPr>
      </w:pPr>
      <w:r>
        <w:rPr>
          <w:rFonts w:ascii="Calibri" w:cs="Calibri" w:eastAsia="Calibri" w:hAnsi="Calibri"/>
          <w:sz w:val="22"/>
          <w:szCs w:val="22"/>
          <w:b w:val="1"/>
          <w:bCs w:val="1"/>
          <w:color w:val="FFFFFF"/>
        </w:rPr>
        <w:t>Staking Reward Pool</w:t>
      </w:r>
      <w:r>
        <w:rPr>
          <w:sz w:val="20"/>
          <w:szCs w:val="20"/>
          <w:color w:val="auto"/>
        </w:rPr>
        <w:tab/>
      </w:r>
      <w:r>
        <w:rPr>
          <w:rFonts w:ascii="Calibri" w:cs="Calibri" w:eastAsia="Calibri" w:hAnsi="Calibri"/>
          <w:sz w:val="19"/>
          <w:szCs w:val="19"/>
          <w:b w:val="1"/>
          <w:bCs w:val="1"/>
          <w:color w:val="FFFFFF"/>
        </w:rPr>
        <w:t>7</w:t>
      </w:r>
    </w:p>
    <w:p>
      <w:pPr>
        <w:spacing w:after="0" w:line="121" w:lineRule="exact"/>
        <w:rPr>
          <w:sz w:val="20"/>
          <w:szCs w:val="20"/>
          <w:color w:val="auto"/>
        </w:rPr>
      </w:pPr>
    </w:p>
    <w:p>
      <w:pPr>
        <w:spacing w:after="0"/>
        <w:tabs>
          <w:tab w:leader="dot" w:pos="9060" w:val="left"/>
        </w:tabs>
        <w:rPr>
          <w:sz w:val="20"/>
          <w:szCs w:val="20"/>
          <w:color w:val="auto"/>
        </w:rPr>
      </w:pPr>
      <w:r>
        <w:rPr>
          <w:rFonts w:ascii="Calibri" w:cs="Calibri" w:eastAsia="Calibri" w:hAnsi="Calibri"/>
          <w:sz w:val="22"/>
          <w:szCs w:val="22"/>
          <w:b w:val="1"/>
          <w:bCs w:val="1"/>
          <w:color w:val="FFFFFF"/>
        </w:rPr>
        <w:t>PYX Staking</w:t>
      </w:r>
      <w:r>
        <w:rPr>
          <w:sz w:val="20"/>
          <w:szCs w:val="20"/>
          <w:color w:val="auto"/>
        </w:rPr>
        <w:tab/>
      </w:r>
      <w:r>
        <w:rPr>
          <w:rFonts w:ascii="Calibri" w:cs="Calibri" w:eastAsia="Calibri" w:hAnsi="Calibri"/>
          <w:sz w:val="21"/>
          <w:szCs w:val="21"/>
          <w:b w:val="1"/>
          <w:bCs w:val="1"/>
          <w:color w:val="FFFFFF"/>
        </w:rPr>
        <w:t>8-9</w:t>
      </w:r>
    </w:p>
    <w:p>
      <w:pPr>
        <w:spacing w:after="0" w:line="123" w:lineRule="exact"/>
        <w:rPr>
          <w:sz w:val="20"/>
          <w:szCs w:val="20"/>
          <w:color w:val="auto"/>
        </w:rPr>
      </w:pPr>
    </w:p>
    <w:p>
      <w:pPr>
        <w:spacing w:after="0"/>
        <w:tabs>
          <w:tab w:leader="dot" w:pos="8820" w:val="left"/>
        </w:tabs>
        <w:rPr>
          <w:sz w:val="20"/>
          <w:szCs w:val="20"/>
          <w:color w:val="auto"/>
        </w:rPr>
      </w:pPr>
      <w:r>
        <w:rPr>
          <w:rFonts w:ascii="Calibri" w:cs="Calibri" w:eastAsia="Calibri" w:hAnsi="Calibri"/>
          <w:sz w:val="22"/>
          <w:szCs w:val="22"/>
          <w:b w:val="1"/>
          <w:bCs w:val="1"/>
          <w:color w:val="FFFFFF"/>
        </w:rPr>
        <w:t>BNS Staking</w:t>
      </w:r>
      <w:r>
        <w:rPr>
          <w:sz w:val="20"/>
          <w:szCs w:val="20"/>
          <w:color w:val="auto"/>
        </w:rPr>
        <w:tab/>
      </w:r>
      <w:r>
        <w:rPr>
          <w:rFonts w:ascii="Calibri" w:cs="Calibri" w:eastAsia="Calibri" w:hAnsi="Calibri"/>
          <w:sz w:val="22"/>
          <w:szCs w:val="22"/>
          <w:b w:val="1"/>
          <w:bCs w:val="1"/>
          <w:color w:val="FFFFFF"/>
        </w:rPr>
        <w:t>10-11</w:t>
      </w:r>
    </w:p>
    <w:p>
      <w:pPr>
        <w:spacing w:after="0" w:line="120" w:lineRule="exact"/>
        <w:rPr>
          <w:sz w:val="20"/>
          <w:szCs w:val="20"/>
          <w:color w:val="auto"/>
        </w:rPr>
      </w:pPr>
    </w:p>
    <w:p>
      <w:pPr>
        <w:spacing w:after="0"/>
        <w:tabs>
          <w:tab w:leader="dot" w:pos="8820" w:val="left"/>
        </w:tabs>
        <w:rPr>
          <w:sz w:val="20"/>
          <w:szCs w:val="20"/>
          <w:color w:val="auto"/>
        </w:rPr>
      </w:pPr>
      <w:r>
        <w:rPr>
          <w:rFonts w:ascii="Calibri" w:cs="Calibri" w:eastAsia="Calibri" w:hAnsi="Calibri"/>
          <w:sz w:val="22"/>
          <w:szCs w:val="22"/>
          <w:b w:val="1"/>
          <w:bCs w:val="1"/>
          <w:color w:val="FFFFFF"/>
        </w:rPr>
        <w:t>Unstaking</w:t>
      </w:r>
      <w:r>
        <w:rPr>
          <w:sz w:val="20"/>
          <w:szCs w:val="20"/>
          <w:color w:val="auto"/>
        </w:rPr>
        <w:tab/>
      </w:r>
      <w:r>
        <w:rPr>
          <w:rFonts w:ascii="Calibri" w:cs="Calibri" w:eastAsia="Calibri" w:hAnsi="Calibri"/>
          <w:sz w:val="22"/>
          <w:szCs w:val="22"/>
          <w:b w:val="1"/>
          <w:bCs w:val="1"/>
          <w:color w:val="FFFFFF"/>
        </w:rPr>
        <w:t>12-13</w:t>
      </w:r>
    </w:p>
    <w:p>
      <w:pPr>
        <w:spacing w:after="0" w:line="123" w:lineRule="exact"/>
        <w:rPr>
          <w:sz w:val="20"/>
          <w:szCs w:val="20"/>
          <w:color w:val="auto"/>
        </w:rPr>
      </w:pPr>
    </w:p>
    <w:p>
      <w:pPr>
        <w:ind w:left="220"/>
        <w:spacing w:after="0"/>
        <w:tabs>
          <w:tab w:leader="dot" w:pos="9120" w:val="left"/>
        </w:tabs>
        <w:rPr>
          <w:sz w:val="20"/>
          <w:szCs w:val="20"/>
          <w:color w:val="auto"/>
        </w:rPr>
      </w:pPr>
      <w:r>
        <w:rPr>
          <w:rFonts w:ascii="Calibri" w:cs="Calibri" w:eastAsia="Calibri" w:hAnsi="Calibri"/>
          <w:sz w:val="21"/>
          <w:szCs w:val="21"/>
          <w:color w:val="FFFFFF"/>
        </w:rPr>
        <w:t>Early unstake Penalty</w:t>
      </w:r>
      <w:r>
        <w:rPr>
          <w:sz w:val="20"/>
          <w:szCs w:val="20"/>
          <w:color w:val="auto"/>
        </w:rPr>
        <w:tab/>
      </w:r>
      <w:r>
        <w:rPr>
          <w:rFonts w:ascii="Calibri" w:cs="Calibri" w:eastAsia="Calibri" w:hAnsi="Calibri"/>
          <w:sz w:val="21"/>
          <w:szCs w:val="21"/>
          <w:color w:val="FFFFFF"/>
        </w:rPr>
        <w:t>13</w:t>
      </w:r>
    </w:p>
    <w:p>
      <w:pPr>
        <w:spacing w:after="0" w:line="137" w:lineRule="exact"/>
        <w:rPr>
          <w:sz w:val="20"/>
          <w:szCs w:val="20"/>
          <w:color w:val="auto"/>
        </w:rPr>
      </w:pPr>
    </w:p>
    <w:p>
      <w:pPr>
        <w:ind w:left="220"/>
        <w:spacing w:after="0"/>
        <w:tabs>
          <w:tab w:leader="dot" w:pos="9120" w:val="left"/>
        </w:tabs>
        <w:rPr>
          <w:sz w:val="20"/>
          <w:szCs w:val="20"/>
          <w:color w:val="auto"/>
        </w:rPr>
      </w:pPr>
      <w:r>
        <w:rPr>
          <w:rFonts w:ascii="Calibri" w:cs="Calibri" w:eastAsia="Calibri" w:hAnsi="Calibri"/>
          <w:sz w:val="21"/>
          <w:szCs w:val="21"/>
          <w:color w:val="FFFFFF"/>
        </w:rPr>
        <w:t>Late unstake Penalty</w:t>
      </w:r>
      <w:r>
        <w:rPr>
          <w:sz w:val="20"/>
          <w:szCs w:val="20"/>
          <w:color w:val="auto"/>
        </w:rPr>
        <w:tab/>
      </w:r>
      <w:r>
        <w:rPr>
          <w:rFonts w:ascii="Calibri" w:cs="Calibri" w:eastAsia="Calibri" w:hAnsi="Calibri"/>
          <w:sz w:val="21"/>
          <w:szCs w:val="21"/>
          <w:color w:val="FFFFFF"/>
        </w:rPr>
        <w:t>13</w:t>
      </w:r>
    </w:p>
    <w:p>
      <w:pPr>
        <w:spacing w:after="0" w:line="139" w:lineRule="exact"/>
        <w:rPr>
          <w:sz w:val="20"/>
          <w:szCs w:val="20"/>
          <w:color w:val="auto"/>
        </w:rPr>
      </w:pPr>
    </w:p>
    <w:p>
      <w:pPr>
        <w:spacing w:after="0"/>
        <w:tabs>
          <w:tab w:leader="dot" w:pos="8820" w:val="left"/>
        </w:tabs>
        <w:rPr>
          <w:sz w:val="20"/>
          <w:szCs w:val="20"/>
          <w:color w:val="auto"/>
        </w:rPr>
      </w:pPr>
      <w:r>
        <w:rPr>
          <w:rFonts w:ascii="Calibri" w:cs="Calibri" w:eastAsia="Calibri" w:hAnsi="Calibri"/>
          <w:sz w:val="22"/>
          <w:szCs w:val="22"/>
          <w:b w:val="1"/>
          <w:bCs w:val="1"/>
          <w:color w:val="FFFFFF"/>
        </w:rPr>
        <w:t>Archived</w:t>
      </w:r>
      <w:r>
        <w:rPr>
          <w:sz w:val="20"/>
          <w:szCs w:val="20"/>
          <w:color w:val="auto"/>
        </w:rPr>
        <w:tab/>
      </w:r>
      <w:r>
        <w:rPr>
          <w:rFonts w:ascii="Calibri" w:cs="Calibri" w:eastAsia="Calibri" w:hAnsi="Calibri"/>
          <w:sz w:val="22"/>
          <w:szCs w:val="22"/>
          <w:b w:val="1"/>
          <w:bCs w:val="1"/>
          <w:color w:val="FFFFFF"/>
        </w:rPr>
        <w:t>15-19</w:t>
      </w:r>
    </w:p>
    <w:p>
      <w:pPr>
        <w:sectPr>
          <w:pgSz w:w="12240" w:h="15840" w:orient="portrait"/>
          <w:cols w:equalWidth="0" w:num="1">
            <w:col w:w="10040"/>
          </w:cols>
          <w:pgMar w:left="1440" w:top="448" w:right="760" w:bottom="1440" w:gutter="0" w:footer="0" w:header="0"/>
        </w:sectPr>
      </w:pPr>
    </w:p>
    <w:bookmarkStart w:id="2" w:name="page3"/>
    <w:bookmarkEnd w:id="2"/>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right="940"/>
        <w:spacing w:after="0" w:line="264" w:lineRule="auto"/>
        <w:rPr>
          <w:sz w:val="20"/>
          <w:szCs w:val="20"/>
          <w:color w:val="auto"/>
        </w:rPr>
      </w:pPr>
      <w:r>
        <w:rPr>
          <w:rFonts w:ascii="Calibri" w:cs="Calibri" w:eastAsia="Calibri" w:hAnsi="Calibri"/>
          <w:sz w:val="24"/>
          <w:szCs w:val="24"/>
          <w:color w:val="FFFFFF"/>
        </w:rPr>
        <w:t>The information currently provided within this White Paper does not purport to be complete, and is subject to and qualified in its entirety by reference to the actual text of the Offering Memorandum, and other relevant documents, which will be provided, upon request, to each prospective purchaser that meets the definition of “accredited investor” under Regulation D under the us Securities Act of 1933, as amended (the “Securities Act”).</w:t>
      </w:r>
    </w:p>
    <w:p>
      <w:pPr>
        <w:spacing w:after="0" w:line="235" w:lineRule="exact"/>
        <w:rPr>
          <w:sz w:val="20"/>
          <w:szCs w:val="20"/>
          <w:color w:val="auto"/>
        </w:rPr>
      </w:pPr>
    </w:p>
    <w:p>
      <w:pPr>
        <w:ind w:right="780"/>
        <w:spacing w:after="0" w:line="270" w:lineRule="auto"/>
        <w:rPr>
          <w:sz w:val="20"/>
          <w:szCs w:val="20"/>
          <w:color w:val="auto"/>
        </w:rPr>
      </w:pPr>
      <w:r>
        <w:rPr>
          <w:rFonts w:ascii="Calibri" w:cs="Calibri" w:eastAsia="Calibri" w:hAnsi="Calibri"/>
          <w:sz w:val="24"/>
          <w:szCs w:val="24"/>
          <w:color w:val="FFFFFF"/>
        </w:rPr>
        <w:t>Neither the [SAFTs/Purchase Agreements] nor PYX/CMPS Tokens issuable thereunder have been registered under the Securities Act, under the laws of any US states, or under the laws of any non-US jurisdictions. Accordingly, PYXIS Network is offering the [SAFTs/Purchase Agreements] and the underlying PYX/CMPS Token pursuant to the Offering Memorandum only in exempt transactions to “accredited investors” (as defined in Rule 501(a) of Regulation D under the Securities Act) pursuant to Rule 506(c) of Regulation D under the Securities Act. Offers and sales of the SAFTs and PYX/CMPS Token issuable thereunder outside the United States will also be made in accordance with the laws and regulations of the relevant jurisdictions.</w:t>
      </w:r>
    </w:p>
    <w:p>
      <w:pPr>
        <w:spacing w:after="0" w:line="226" w:lineRule="exact"/>
        <w:rPr>
          <w:sz w:val="20"/>
          <w:szCs w:val="20"/>
          <w:color w:val="auto"/>
        </w:rPr>
      </w:pPr>
    </w:p>
    <w:p>
      <w:pPr>
        <w:ind w:right="720"/>
        <w:spacing w:after="0" w:line="272" w:lineRule="auto"/>
        <w:rPr>
          <w:sz w:val="20"/>
          <w:szCs w:val="20"/>
          <w:color w:val="auto"/>
        </w:rPr>
      </w:pPr>
      <w:r>
        <w:rPr>
          <w:rFonts w:ascii="Calibri" w:cs="Calibri" w:eastAsia="Calibri" w:hAnsi="Calibri"/>
          <w:sz w:val="24"/>
          <w:szCs w:val="24"/>
          <w:color w:val="FFFFFF"/>
        </w:rPr>
        <w:t>Subscribing for [a SAFTs and] the underlying PYX/CMPS Token involves a high degree of risk and illiquidity. A prospective purchaser should thoroughly review the Offering Memorandum upon its release and carefully consider whether purchasing [a SAFT and] the underlying PYX/CMPS Token is suitable to the purchaser’s financial situation and goals, particularly in light of the significant legal and contractual restrictions on the resale of [the SAFTs and] PYX/CMPS Token issuable thereunder. Prior to any purchase decision, PYXIS Network will give prospective purchasers the opportunity to ask additional questions and receive additional information concerning the terms and conditions of the proposed offering and other relevant matters, to the extent PYXIS Network possesses the same or can acquire such information without unreasonable effort or expense. Purchasers should inform themselves as to the tax consequences to them of the acquisition, holding, and disposition of [a SAFT and] PYX/CMPS Token issuable thereunder, as applicable.</w:t>
      </w:r>
    </w:p>
    <w:p>
      <w:pPr>
        <w:spacing w:after="0" w:line="219" w:lineRule="exact"/>
        <w:rPr>
          <w:sz w:val="20"/>
          <w:szCs w:val="20"/>
          <w:color w:val="auto"/>
        </w:rPr>
      </w:pPr>
    </w:p>
    <w:p>
      <w:pPr>
        <w:ind w:right="800"/>
        <w:spacing w:after="0" w:line="267" w:lineRule="auto"/>
        <w:rPr>
          <w:sz w:val="20"/>
          <w:szCs w:val="20"/>
          <w:color w:val="auto"/>
        </w:rPr>
      </w:pPr>
      <w:r>
        <w:rPr>
          <w:rFonts w:ascii="Calibri" w:cs="Calibri" w:eastAsia="Calibri" w:hAnsi="Calibri"/>
          <w:sz w:val="24"/>
          <w:szCs w:val="24"/>
          <w:color w:val="FFFFFF"/>
        </w:rPr>
        <w:t>The information contained in this White Paper was created by PYXIS Network from its own internal records and from published and unpublished sources it believes to be reliable. Neither this White Paper nor any supplementary data purports to be inclusive, and, accordingly, each prospective purchaser is strongly encouraged to read the Offering Memorandum in its entirety before purchasing [a SAFT and] the underlying PYX/CMPS Token. In addition, any projections and estimates contained in this White Paper involve numerous and significant subjective</w:t>
      </w:r>
    </w:p>
    <w:p>
      <w:pPr>
        <w:sectPr>
          <w:pgSz w:w="12240" w:h="15840" w:orient="portrait"/>
          <w:cols w:equalWidth="0" w:num="1">
            <w:col w:w="10040"/>
          </w:cols>
          <w:pgMar w:left="1440" w:top="448" w:right="760" w:bottom="1107" w:gutter="0" w:footer="0" w:header="0"/>
        </w:sectPr>
      </w:pPr>
    </w:p>
    <w:bookmarkStart w:id="3" w:name="page4"/>
    <w:bookmarkEnd w:id="3"/>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3</w:t>
      </w: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right="940"/>
        <w:spacing w:after="0" w:line="267" w:lineRule="auto"/>
        <w:rPr>
          <w:sz w:val="20"/>
          <w:szCs w:val="20"/>
          <w:color w:val="auto"/>
        </w:rPr>
      </w:pPr>
      <w:r>
        <w:rPr>
          <w:rFonts w:ascii="Calibri" w:cs="Calibri" w:eastAsia="Calibri" w:hAnsi="Calibri"/>
          <w:sz w:val="24"/>
          <w:szCs w:val="24"/>
          <w:color w:val="FFFFFF"/>
        </w:rPr>
        <w:t>determinations. Accordingly, no representation or warranty can be or is made as to the accuracy or attainability of such estimates and projections. PYXIS Network does not expect to update or otherwise revise this White Paper or any projections attached thereto unless required by law. Such projections have been prepared by and are the sole responsibility of PYXIS Network and have not been reviewed or compiled by PYXIS Network’s independent auditors.</w:t>
      </w:r>
    </w:p>
    <w:p>
      <w:pPr>
        <w:spacing w:after="0" w:line="226" w:lineRule="exact"/>
        <w:rPr>
          <w:sz w:val="20"/>
          <w:szCs w:val="20"/>
          <w:color w:val="auto"/>
        </w:rPr>
      </w:pPr>
    </w:p>
    <w:p>
      <w:pPr>
        <w:ind w:right="680"/>
        <w:spacing w:after="0" w:line="269" w:lineRule="auto"/>
        <w:rPr>
          <w:sz w:val="20"/>
          <w:szCs w:val="20"/>
          <w:color w:val="auto"/>
        </w:rPr>
      </w:pPr>
      <w:r>
        <w:rPr>
          <w:rFonts w:ascii="Calibri" w:cs="Calibri" w:eastAsia="Calibri" w:hAnsi="Calibri"/>
          <w:sz w:val="24"/>
          <w:szCs w:val="24"/>
          <w:color w:val="FFFFFF"/>
        </w:rPr>
        <w:t>This White Paper does not constitute an offer to sell, or a solicitation of an offer to buy, [SAFTs or] PYX/CMPS Token issuable thereunder in any jurisdiction in which it is unlawful to make such an offer or solicitation and is for informational purposes only. Neither the United States Securities and Exchange Commission nor any other federal, state or foreign regulatory authority has approved an investment in [SAFTs or] PYX/CMPS Token issuable thereunder. Furthermore, the foregoing authorities have not confirmed the accuracy or determined the adequacy of any information in this White Paper or the Offering Memorandum, nor is it intended that the foregoing authorities will do so. Any representation to the contrary would be a criminal offense.</w:t>
      </w:r>
    </w:p>
    <w:p>
      <w:pPr>
        <w:spacing w:after="0" w:line="230" w:lineRule="exact"/>
        <w:rPr>
          <w:sz w:val="20"/>
          <w:szCs w:val="20"/>
          <w:color w:val="auto"/>
        </w:rPr>
      </w:pPr>
    </w:p>
    <w:p>
      <w:pPr>
        <w:ind w:right="680"/>
        <w:spacing w:after="0" w:line="268" w:lineRule="auto"/>
        <w:rPr>
          <w:sz w:val="20"/>
          <w:szCs w:val="20"/>
          <w:color w:val="auto"/>
        </w:rPr>
      </w:pPr>
      <w:r>
        <w:rPr>
          <w:rFonts w:ascii="Calibri" w:cs="Calibri" w:eastAsia="Calibri" w:hAnsi="Calibri"/>
          <w:sz w:val="24"/>
          <w:szCs w:val="24"/>
          <w:color w:val="FFFFFF"/>
        </w:rPr>
        <w:t>Prospective purchasers should make their own investigations and evaluations of [the SAFTs and] the underlying PYX/CMPS Token, including the merits and risks involved in a purchase thereof. Nothing in this White Paper or the associated Offering Memorandum is intended to create a contract for the purchase of [a SAFT or] the underlying PYX/CMPS Token. A purchase of [a SAFT and] the underlying PYX/CMPS Token is not an investment in PYXIS Network and instead represents only the limited rights and attributes relating thereto described in the Offering Memorandum pertaining to the PYXIS Network platform.</w:t>
      </w:r>
    </w:p>
    <w:p>
      <w:pPr>
        <w:sectPr>
          <w:pgSz w:w="12240" w:h="15840" w:orient="portrait"/>
          <w:cols w:equalWidth="0" w:num="1">
            <w:col w:w="10040"/>
          </w:cols>
          <w:pgMar w:left="1440" w:top="448" w:right="760" w:bottom="1440" w:gutter="0" w:footer="0" w:header="0"/>
        </w:sectPr>
      </w:pPr>
    </w:p>
    <w:bookmarkStart w:id="4" w:name="page5"/>
    <w:bookmarkEnd w:id="4"/>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right="880"/>
        <w:spacing w:after="0" w:line="261" w:lineRule="auto"/>
        <w:rPr>
          <w:sz w:val="20"/>
          <w:szCs w:val="20"/>
          <w:color w:val="auto"/>
        </w:rPr>
      </w:pPr>
      <w:r>
        <w:rPr>
          <w:rFonts w:ascii="Calibri" w:cs="Calibri" w:eastAsia="Calibri" w:hAnsi="Calibri"/>
          <w:sz w:val="28"/>
          <w:szCs w:val="28"/>
          <w:color w:val="FFFFFF"/>
        </w:rPr>
        <w:t>PYXIS is a 100% decentralized project with the goal of increasing the token price and rewards to the stakers over time. The development team optimized smart contract logic to maximize the benefit to the community. Our project is real, and it is not just another retirement plan for the founders.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right="700"/>
        <w:spacing w:after="0" w:line="264" w:lineRule="auto"/>
        <w:rPr>
          <w:sz w:val="20"/>
          <w:szCs w:val="20"/>
          <w:color w:val="auto"/>
        </w:rPr>
      </w:pPr>
      <w:r>
        <w:rPr>
          <w:rFonts w:ascii="Calibri" w:cs="Calibri" w:eastAsia="Calibri" w:hAnsi="Calibri"/>
          <w:sz w:val="28"/>
          <w:szCs w:val="28"/>
          <w:color w:val="FFFFFF"/>
        </w:rPr>
        <w:t>PYXIS is a currency on the Binance Smart Chain, and the operation is governed by immutable smart contracts. Once the contracts are deployed on the mainnet, the admin keys will be burned, so the owners will not have special access to the smart contracts. This makes everyone equal. There are no special privileges for referrers, founders, and insiders. We are all just community.</w: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right="840"/>
        <w:spacing w:after="0" w:line="235" w:lineRule="auto"/>
        <w:rPr>
          <w:sz w:val="20"/>
          <w:szCs w:val="20"/>
          <w:color w:val="auto"/>
        </w:rPr>
      </w:pPr>
      <w:r>
        <w:rPr>
          <w:rFonts w:ascii="Calibri" w:cs="Calibri" w:eastAsia="Calibri" w:hAnsi="Calibri"/>
          <w:sz w:val="28"/>
          <w:szCs w:val="28"/>
          <w:color w:val="FFFFFF"/>
        </w:rPr>
        <w:t>The development is all done by the founder from the ground up. The team is a group of passionate people who want to bring a high DEFI standard to the world.</w:t>
      </w:r>
    </w:p>
    <w:p>
      <w:pPr>
        <w:sectPr>
          <w:pgSz w:w="12240" w:h="15840" w:orient="portrait"/>
          <w:cols w:equalWidth="0" w:num="1">
            <w:col w:w="10040"/>
          </w:cols>
          <w:pgMar w:left="1440" w:top="448" w:right="760" w:bottom="1440" w:gutter="0" w:footer="0" w:header="0"/>
        </w:sectPr>
      </w:pPr>
    </w:p>
    <w:bookmarkStart w:id="5" w:name="page6"/>
    <w:bookmarkEnd w:id="5"/>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360" w:right="1020" w:hanging="360"/>
        <w:spacing w:after="0" w:line="236" w:lineRule="auto"/>
        <w:tabs>
          <w:tab w:leader="none" w:pos="360" w:val="left"/>
        </w:tabs>
        <w:numPr>
          <w:ilvl w:val="0"/>
          <w:numId w:val="1"/>
        </w:numPr>
        <w:rPr>
          <w:rFonts w:ascii="Arial" w:cs="Arial" w:eastAsia="Arial" w:hAnsi="Arial"/>
          <w:sz w:val="28"/>
          <w:szCs w:val="28"/>
          <w:color w:val="FFFFFF"/>
        </w:rPr>
      </w:pPr>
      <w:r>
        <w:rPr>
          <w:rFonts w:ascii="Calibri" w:cs="Calibri" w:eastAsia="Calibri" w:hAnsi="Calibri"/>
          <w:sz w:val="28"/>
          <w:szCs w:val="28"/>
          <w:color w:val="FFFFFF"/>
        </w:rPr>
        <w:t>Smart contracts are immutable, non-upgradable, and no proxy. So there will never be changes to them in the future.</w:t>
      </w:r>
    </w:p>
    <w:p>
      <w:pPr>
        <w:spacing w:after="0" w:line="200" w:lineRule="exact"/>
        <w:rPr>
          <w:rFonts w:ascii="Arial" w:cs="Arial" w:eastAsia="Arial" w:hAnsi="Arial"/>
          <w:sz w:val="28"/>
          <w:szCs w:val="28"/>
          <w:color w:val="FFFFFF"/>
        </w:rPr>
      </w:pPr>
    </w:p>
    <w:p>
      <w:pPr>
        <w:spacing w:after="0" w:line="323" w:lineRule="exact"/>
        <w:rPr>
          <w:rFonts w:ascii="Arial" w:cs="Arial" w:eastAsia="Arial" w:hAnsi="Arial"/>
          <w:sz w:val="28"/>
          <w:szCs w:val="28"/>
          <w:color w:val="FFFFFF"/>
        </w:rPr>
      </w:pPr>
    </w:p>
    <w:p>
      <w:pPr>
        <w:ind w:left="360" w:right="680" w:hanging="360"/>
        <w:spacing w:after="0" w:line="236" w:lineRule="auto"/>
        <w:tabs>
          <w:tab w:leader="none" w:pos="360" w:val="left"/>
        </w:tabs>
        <w:numPr>
          <w:ilvl w:val="0"/>
          <w:numId w:val="1"/>
        </w:numPr>
        <w:rPr>
          <w:rFonts w:ascii="Arial" w:cs="Arial" w:eastAsia="Arial" w:hAnsi="Arial"/>
          <w:sz w:val="28"/>
          <w:szCs w:val="28"/>
          <w:color w:val="FFFFFF"/>
        </w:rPr>
      </w:pPr>
      <w:r>
        <w:rPr>
          <w:rFonts w:ascii="Calibri" w:cs="Calibri" w:eastAsia="Calibri" w:hAnsi="Calibri"/>
          <w:sz w:val="28"/>
          <w:szCs w:val="28"/>
          <w:color w:val="FFFFFF"/>
        </w:rPr>
        <w:t>PYXIS token will never be used to pay for development or marketing, so no one can ever dump the price.</w:t>
      </w:r>
    </w:p>
    <w:p>
      <w:pPr>
        <w:spacing w:after="0" w:line="200" w:lineRule="exact"/>
        <w:rPr>
          <w:rFonts w:ascii="Arial" w:cs="Arial" w:eastAsia="Arial" w:hAnsi="Arial"/>
          <w:sz w:val="28"/>
          <w:szCs w:val="28"/>
          <w:color w:val="FFFFFF"/>
        </w:rPr>
      </w:pPr>
    </w:p>
    <w:p>
      <w:pPr>
        <w:spacing w:after="0" w:line="260" w:lineRule="exact"/>
        <w:rPr>
          <w:rFonts w:ascii="Arial" w:cs="Arial" w:eastAsia="Arial" w:hAnsi="Arial"/>
          <w:sz w:val="28"/>
          <w:szCs w:val="28"/>
          <w:color w:val="FFFFFF"/>
        </w:rPr>
      </w:pPr>
    </w:p>
    <w:p>
      <w:pPr>
        <w:ind w:left="360" w:hanging="360"/>
        <w:spacing w:after="0"/>
        <w:tabs>
          <w:tab w:leader="none" w:pos="360" w:val="left"/>
        </w:tabs>
        <w:numPr>
          <w:ilvl w:val="0"/>
          <w:numId w:val="1"/>
        </w:numPr>
        <w:rPr>
          <w:rFonts w:ascii="Arial" w:cs="Arial" w:eastAsia="Arial" w:hAnsi="Arial"/>
          <w:sz w:val="28"/>
          <w:szCs w:val="28"/>
          <w:color w:val="FFFFFF"/>
        </w:rPr>
      </w:pPr>
      <w:r>
        <w:rPr>
          <w:rFonts w:ascii="Calibri" w:cs="Calibri" w:eastAsia="Calibri" w:hAnsi="Calibri"/>
          <w:sz w:val="28"/>
          <w:szCs w:val="28"/>
          <w:color w:val="FFFFFF"/>
        </w:rPr>
        <w:t>Binance Smart Chain (Super low gas fees).</w:t>
      </w:r>
    </w:p>
    <w:p>
      <w:pPr>
        <w:spacing w:after="0" w:line="200" w:lineRule="exact"/>
        <w:rPr>
          <w:rFonts w:ascii="Arial" w:cs="Arial" w:eastAsia="Arial" w:hAnsi="Arial"/>
          <w:sz w:val="28"/>
          <w:szCs w:val="28"/>
          <w:color w:val="FFFFFF"/>
        </w:rPr>
      </w:pPr>
    </w:p>
    <w:p>
      <w:pPr>
        <w:spacing w:after="0" w:line="259" w:lineRule="exact"/>
        <w:rPr>
          <w:rFonts w:ascii="Arial" w:cs="Arial" w:eastAsia="Arial" w:hAnsi="Arial"/>
          <w:sz w:val="28"/>
          <w:szCs w:val="28"/>
          <w:color w:val="FFFFFF"/>
        </w:rPr>
      </w:pPr>
    </w:p>
    <w:p>
      <w:pPr>
        <w:ind w:left="360" w:hanging="360"/>
        <w:spacing w:after="0"/>
        <w:tabs>
          <w:tab w:leader="none" w:pos="360" w:val="left"/>
        </w:tabs>
        <w:numPr>
          <w:ilvl w:val="0"/>
          <w:numId w:val="1"/>
        </w:numPr>
        <w:rPr>
          <w:rFonts w:ascii="Arial" w:cs="Arial" w:eastAsia="Arial" w:hAnsi="Arial"/>
          <w:sz w:val="28"/>
          <w:szCs w:val="28"/>
          <w:color w:val="FFFFFF"/>
        </w:rPr>
      </w:pPr>
      <w:r>
        <w:rPr>
          <w:rFonts w:ascii="Calibri" w:cs="Calibri" w:eastAsia="Calibri" w:hAnsi="Calibri"/>
          <w:sz w:val="28"/>
          <w:szCs w:val="28"/>
          <w:color w:val="FFFFFF"/>
        </w:rPr>
        <w:t>100% tokens buyback to increase the token price over time.</w:t>
      </w:r>
    </w:p>
    <w:p>
      <w:pPr>
        <w:spacing w:after="0" w:line="200" w:lineRule="exact"/>
        <w:rPr>
          <w:rFonts w:ascii="Arial" w:cs="Arial" w:eastAsia="Arial" w:hAnsi="Arial"/>
          <w:sz w:val="28"/>
          <w:szCs w:val="28"/>
          <w:color w:val="FFFFFF"/>
        </w:rPr>
      </w:pPr>
    </w:p>
    <w:p>
      <w:pPr>
        <w:spacing w:after="0" w:line="259" w:lineRule="exact"/>
        <w:rPr>
          <w:rFonts w:ascii="Arial" w:cs="Arial" w:eastAsia="Arial" w:hAnsi="Arial"/>
          <w:sz w:val="28"/>
          <w:szCs w:val="28"/>
          <w:color w:val="FFFFFF"/>
        </w:rPr>
      </w:pPr>
    </w:p>
    <w:p>
      <w:pPr>
        <w:ind w:left="360" w:hanging="360"/>
        <w:spacing w:after="0"/>
        <w:tabs>
          <w:tab w:leader="none" w:pos="360" w:val="left"/>
        </w:tabs>
        <w:numPr>
          <w:ilvl w:val="0"/>
          <w:numId w:val="1"/>
        </w:numPr>
        <w:rPr>
          <w:rFonts w:ascii="Arial" w:cs="Arial" w:eastAsia="Arial" w:hAnsi="Arial"/>
          <w:sz w:val="28"/>
          <w:szCs w:val="28"/>
          <w:color w:val="FFFFFF"/>
        </w:rPr>
      </w:pPr>
      <w:r>
        <w:rPr>
          <w:rFonts w:ascii="Calibri" w:cs="Calibri" w:eastAsia="Calibri" w:hAnsi="Calibri"/>
          <w:sz w:val="28"/>
          <w:szCs w:val="28"/>
          <w:color w:val="FFFFFF"/>
        </w:rPr>
        <w:t>High staking reward.</w:t>
      </w:r>
    </w:p>
    <w:p>
      <w:pPr>
        <w:spacing w:after="0" w:line="200" w:lineRule="exact"/>
        <w:rPr>
          <w:rFonts w:ascii="Arial" w:cs="Arial" w:eastAsia="Arial" w:hAnsi="Arial"/>
          <w:sz w:val="28"/>
          <w:szCs w:val="28"/>
          <w:color w:val="FFFFFF"/>
        </w:rPr>
      </w:pPr>
    </w:p>
    <w:p>
      <w:pPr>
        <w:spacing w:after="0" w:line="320" w:lineRule="exact"/>
        <w:rPr>
          <w:rFonts w:ascii="Arial" w:cs="Arial" w:eastAsia="Arial" w:hAnsi="Arial"/>
          <w:sz w:val="28"/>
          <w:szCs w:val="28"/>
          <w:color w:val="FFFFFF"/>
        </w:rPr>
      </w:pPr>
    </w:p>
    <w:p>
      <w:pPr>
        <w:ind w:left="360" w:right="940" w:hanging="360"/>
        <w:spacing w:after="0" w:line="236" w:lineRule="auto"/>
        <w:tabs>
          <w:tab w:leader="none" w:pos="360" w:val="left"/>
        </w:tabs>
        <w:numPr>
          <w:ilvl w:val="0"/>
          <w:numId w:val="1"/>
        </w:numPr>
        <w:rPr>
          <w:rFonts w:ascii="Arial" w:cs="Arial" w:eastAsia="Arial" w:hAnsi="Arial"/>
          <w:sz w:val="28"/>
          <w:szCs w:val="28"/>
          <w:color w:val="FFFFFF"/>
        </w:rPr>
      </w:pPr>
      <w:r>
        <w:rPr>
          <w:rFonts w:ascii="Calibri" w:cs="Calibri" w:eastAsia="Calibri" w:hAnsi="Calibri"/>
          <w:sz w:val="28"/>
          <w:szCs w:val="28"/>
          <w:color w:val="FFFFFF"/>
        </w:rPr>
        <w:t>This is not a fork project. The concepts are new, and the code is written from the ground up by CTO.</w:t>
      </w:r>
    </w:p>
    <w:p>
      <w:pPr>
        <w:spacing w:after="0" w:line="200" w:lineRule="exact"/>
        <w:rPr>
          <w:rFonts w:ascii="Arial" w:cs="Arial" w:eastAsia="Arial" w:hAnsi="Arial"/>
          <w:sz w:val="28"/>
          <w:szCs w:val="28"/>
          <w:color w:val="FFFFFF"/>
        </w:rPr>
      </w:pPr>
    </w:p>
    <w:p>
      <w:pPr>
        <w:spacing w:after="0" w:line="259" w:lineRule="exact"/>
        <w:rPr>
          <w:rFonts w:ascii="Arial" w:cs="Arial" w:eastAsia="Arial" w:hAnsi="Arial"/>
          <w:sz w:val="28"/>
          <w:szCs w:val="28"/>
          <w:color w:val="FFFFFF"/>
        </w:rPr>
      </w:pPr>
    </w:p>
    <w:p>
      <w:pPr>
        <w:ind w:left="360" w:hanging="360"/>
        <w:spacing w:after="0"/>
        <w:tabs>
          <w:tab w:leader="none" w:pos="360" w:val="left"/>
        </w:tabs>
        <w:numPr>
          <w:ilvl w:val="0"/>
          <w:numId w:val="1"/>
        </w:numPr>
        <w:rPr>
          <w:rFonts w:ascii="Arial" w:cs="Arial" w:eastAsia="Arial" w:hAnsi="Arial"/>
          <w:sz w:val="28"/>
          <w:szCs w:val="28"/>
          <w:color w:val="FFFFFF"/>
        </w:rPr>
      </w:pPr>
      <w:r>
        <w:rPr>
          <w:rFonts w:ascii="Calibri" w:cs="Calibri" w:eastAsia="Calibri" w:hAnsi="Calibri"/>
          <w:sz w:val="28"/>
          <w:szCs w:val="28"/>
          <w:color w:val="FFFFFF"/>
        </w:rPr>
        <w:t>All the processes are done via smart contracts with no human interactions.</w:t>
      </w:r>
    </w:p>
    <w:p>
      <w:pPr>
        <w:spacing w:after="0" w:line="200" w:lineRule="exact"/>
        <w:rPr>
          <w:rFonts w:ascii="Arial" w:cs="Arial" w:eastAsia="Arial" w:hAnsi="Arial"/>
          <w:sz w:val="28"/>
          <w:szCs w:val="28"/>
          <w:color w:val="FFFFFF"/>
        </w:rPr>
      </w:pPr>
    </w:p>
    <w:p>
      <w:pPr>
        <w:spacing w:after="0" w:line="321" w:lineRule="exact"/>
        <w:rPr>
          <w:rFonts w:ascii="Arial" w:cs="Arial" w:eastAsia="Arial" w:hAnsi="Arial"/>
          <w:sz w:val="28"/>
          <w:szCs w:val="28"/>
          <w:color w:val="FFFFFF"/>
        </w:rPr>
      </w:pPr>
    </w:p>
    <w:p>
      <w:pPr>
        <w:ind w:left="360" w:right="980" w:hanging="360"/>
        <w:spacing w:after="0" w:line="235" w:lineRule="auto"/>
        <w:tabs>
          <w:tab w:leader="none" w:pos="360" w:val="left"/>
        </w:tabs>
        <w:numPr>
          <w:ilvl w:val="0"/>
          <w:numId w:val="1"/>
        </w:numPr>
        <w:rPr>
          <w:rFonts w:ascii="Arial" w:cs="Arial" w:eastAsia="Arial" w:hAnsi="Arial"/>
          <w:sz w:val="28"/>
          <w:szCs w:val="28"/>
          <w:color w:val="FFFFFF"/>
        </w:rPr>
      </w:pPr>
      <w:r>
        <w:rPr>
          <w:rFonts w:ascii="Calibri" w:cs="Calibri" w:eastAsia="Calibri" w:hAnsi="Calibri"/>
          <w:sz w:val="28"/>
          <w:szCs w:val="28"/>
          <w:color w:val="FFFFFF"/>
        </w:rPr>
        <w:t>This is a long-term project that will evolve over time. New functionalities will be added with new smart contracts and apps.</w:t>
      </w:r>
    </w:p>
    <w:p>
      <w:pPr>
        <w:sectPr>
          <w:pgSz w:w="12240" w:h="15840" w:orient="portrait"/>
          <w:cols w:equalWidth="0" w:num="1">
            <w:col w:w="10040"/>
          </w:cols>
          <w:pgMar w:left="1440" w:top="448" w:right="760" w:bottom="1440" w:gutter="0" w:footer="0" w:header="0"/>
        </w:sectPr>
      </w:pPr>
    </w:p>
    <w:bookmarkStart w:id="6" w:name="page7"/>
    <w:bookmarkEnd w:id="6"/>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Calibri" w:cs="Calibri" w:eastAsia="Calibri" w:hAnsi="Calibri"/>
          <w:sz w:val="40"/>
          <w:szCs w:val="40"/>
          <w:b w:val="1"/>
          <w:bCs w:val="1"/>
          <w:color w:val="FFFFFF"/>
        </w:rPr>
        <w:t>PYX (Main token)</w:t>
      </w:r>
    </w:p>
    <w:p>
      <w:pPr>
        <w:spacing w:after="0" w:line="252" w:lineRule="exact"/>
        <w:rPr>
          <w:sz w:val="20"/>
          <w:szCs w:val="20"/>
          <w:color w:val="auto"/>
        </w:rPr>
      </w:pPr>
    </w:p>
    <w:p>
      <w:pPr>
        <w:ind w:left="360" w:hanging="360"/>
        <w:spacing w:after="0"/>
        <w:tabs>
          <w:tab w:leader="none" w:pos="360" w:val="left"/>
        </w:tabs>
        <w:numPr>
          <w:ilvl w:val="0"/>
          <w:numId w:val="2"/>
        </w:numPr>
        <w:rPr>
          <w:rFonts w:ascii="Arial" w:cs="Arial" w:eastAsia="Arial" w:hAnsi="Arial"/>
          <w:sz w:val="28"/>
          <w:szCs w:val="28"/>
          <w:color w:val="FFFFFF"/>
        </w:rPr>
      </w:pPr>
      <w:r>
        <w:rPr>
          <w:rFonts w:ascii="Calibri" w:cs="Calibri" w:eastAsia="Calibri" w:hAnsi="Calibri"/>
          <w:sz w:val="28"/>
          <w:szCs w:val="28"/>
          <w:color w:val="FFFFFF"/>
        </w:rPr>
        <w:t>PYX is the main token that is used for staking and trading.</w:t>
      </w:r>
    </w:p>
    <w:p>
      <w:pPr>
        <w:sectPr>
          <w:pgSz w:w="12240" w:h="15840" w:orient="portrait"/>
          <w:cols w:equalWidth="0" w:num="1">
            <w:col w:w="10040"/>
          </w:cols>
          <w:pgMar w:left="1440" w:top="448" w:right="760" w:bottom="1440" w:gutter="0" w:footer="0" w:header="0"/>
        </w:sectPr>
      </w:pPr>
    </w:p>
    <w:bookmarkStart w:id="7" w:name="page8"/>
    <w:bookmarkEnd w:id="7"/>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right="960"/>
        <w:spacing w:after="0" w:line="236" w:lineRule="auto"/>
        <w:rPr>
          <w:sz w:val="20"/>
          <w:szCs w:val="20"/>
          <w:color w:val="auto"/>
        </w:rPr>
      </w:pPr>
      <w:r>
        <w:rPr>
          <w:rFonts w:ascii="Calibri" w:cs="Calibri" w:eastAsia="Calibri" w:hAnsi="Calibri"/>
          <w:sz w:val="28"/>
          <w:szCs w:val="28"/>
          <w:color w:val="FFFFFF"/>
        </w:rPr>
        <w:t>The "Staking Reward Pool" is used to accumulate PYX tokens that will be paid to the stakers as the staking reward when the stake is matured.</w:t>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Calibri" w:cs="Calibri" w:eastAsia="Calibri" w:hAnsi="Calibri"/>
          <w:sz w:val="32"/>
          <w:szCs w:val="32"/>
          <w:b w:val="1"/>
          <w:bCs w:val="1"/>
          <w:u w:val="single" w:color="auto"/>
          <w:color w:val="C9F9FC"/>
        </w:rPr>
        <w:t>There are several ways tokens are added to this pool:</w:t>
      </w:r>
    </w:p>
    <w:p>
      <w:pPr>
        <w:spacing w:after="0" w:line="200" w:lineRule="exact"/>
        <w:rPr>
          <w:sz w:val="20"/>
          <w:szCs w:val="20"/>
          <w:color w:val="auto"/>
        </w:rPr>
      </w:pPr>
    </w:p>
    <w:p>
      <w:pPr>
        <w:spacing w:after="0" w:line="372" w:lineRule="exact"/>
        <w:rPr>
          <w:sz w:val="20"/>
          <w:szCs w:val="20"/>
          <w:color w:val="auto"/>
        </w:rPr>
      </w:pPr>
    </w:p>
    <w:p>
      <w:pPr>
        <w:ind w:left="360" w:hanging="360"/>
        <w:spacing w:after="0"/>
        <w:tabs>
          <w:tab w:leader="none" w:pos="360" w:val="left"/>
        </w:tabs>
        <w:numPr>
          <w:ilvl w:val="0"/>
          <w:numId w:val="3"/>
        </w:numPr>
        <w:rPr>
          <w:rFonts w:ascii="Arial" w:cs="Arial" w:eastAsia="Arial" w:hAnsi="Arial"/>
          <w:sz w:val="28"/>
          <w:szCs w:val="28"/>
          <w:color w:val="FFFFFF"/>
        </w:rPr>
      </w:pPr>
      <w:r>
        <w:rPr>
          <w:rFonts w:ascii="Calibri" w:cs="Calibri" w:eastAsia="Calibri" w:hAnsi="Calibri"/>
          <w:sz w:val="28"/>
          <w:szCs w:val="28"/>
          <w:color w:val="FFFFFF"/>
        </w:rPr>
        <w:t>30% of the presale BNB. (BNB will be used to buy back PYX from Pancakeswap)</w:t>
      </w:r>
    </w:p>
    <w:p>
      <w:pPr>
        <w:spacing w:after="0" w:line="347" w:lineRule="exact"/>
        <w:rPr>
          <w:rFonts w:ascii="Arial" w:cs="Arial" w:eastAsia="Arial" w:hAnsi="Arial"/>
          <w:sz w:val="28"/>
          <w:szCs w:val="28"/>
          <w:color w:val="FFFFFF"/>
        </w:rPr>
      </w:pPr>
    </w:p>
    <w:p>
      <w:pPr>
        <w:ind w:left="360" w:hanging="360"/>
        <w:spacing w:after="0"/>
        <w:tabs>
          <w:tab w:leader="none" w:pos="360" w:val="left"/>
        </w:tabs>
        <w:numPr>
          <w:ilvl w:val="0"/>
          <w:numId w:val="3"/>
        </w:numPr>
        <w:rPr>
          <w:rFonts w:ascii="Arial" w:cs="Arial" w:eastAsia="Arial" w:hAnsi="Arial"/>
          <w:sz w:val="28"/>
          <w:szCs w:val="28"/>
          <w:color w:val="FFFFFF"/>
        </w:rPr>
      </w:pPr>
      <w:r>
        <w:rPr>
          <w:rFonts w:ascii="Calibri" w:cs="Calibri" w:eastAsia="Calibri" w:hAnsi="Calibri"/>
          <w:sz w:val="28"/>
          <w:szCs w:val="28"/>
          <w:color w:val="FFFFFF"/>
        </w:rPr>
        <w:t>All of the late CMPS swap penalties.</w:t>
      </w:r>
    </w:p>
    <w:p>
      <w:pPr>
        <w:spacing w:after="0" w:line="347" w:lineRule="exact"/>
        <w:rPr>
          <w:rFonts w:ascii="Arial" w:cs="Arial" w:eastAsia="Arial" w:hAnsi="Arial"/>
          <w:sz w:val="28"/>
          <w:szCs w:val="28"/>
          <w:color w:val="FFFFFF"/>
        </w:rPr>
      </w:pPr>
    </w:p>
    <w:p>
      <w:pPr>
        <w:ind w:left="360" w:hanging="360"/>
        <w:spacing w:after="0"/>
        <w:tabs>
          <w:tab w:leader="none" w:pos="360" w:val="left"/>
        </w:tabs>
        <w:numPr>
          <w:ilvl w:val="0"/>
          <w:numId w:val="3"/>
        </w:numPr>
        <w:rPr>
          <w:rFonts w:ascii="Arial" w:cs="Arial" w:eastAsia="Arial" w:hAnsi="Arial"/>
          <w:sz w:val="28"/>
          <w:szCs w:val="28"/>
          <w:color w:val="FFFFFF"/>
        </w:rPr>
      </w:pPr>
      <w:r>
        <w:rPr>
          <w:rFonts w:ascii="Calibri" w:cs="Calibri" w:eastAsia="Calibri" w:hAnsi="Calibri"/>
          <w:sz w:val="28"/>
          <w:szCs w:val="28"/>
          <w:color w:val="FFFFFF"/>
        </w:rPr>
        <w:t>95% of the early unstake penalties. (5% will be burned)</w:t>
      </w:r>
    </w:p>
    <w:p>
      <w:pPr>
        <w:spacing w:after="0" w:line="347" w:lineRule="exact"/>
        <w:rPr>
          <w:rFonts w:ascii="Arial" w:cs="Arial" w:eastAsia="Arial" w:hAnsi="Arial"/>
          <w:sz w:val="28"/>
          <w:szCs w:val="28"/>
          <w:color w:val="FFFFFF"/>
        </w:rPr>
      </w:pPr>
    </w:p>
    <w:p>
      <w:pPr>
        <w:ind w:left="360" w:hanging="360"/>
        <w:spacing w:after="0"/>
        <w:tabs>
          <w:tab w:leader="none" w:pos="360" w:val="left"/>
        </w:tabs>
        <w:numPr>
          <w:ilvl w:val="0"/>
          <w:numId w:val="3"/>
        </w:numPr>
        <w:rPr>
          <w:rFonts w:ascii="Arial" w:cs="Arial" w:eastAsia="Arial" w:hAnsi="Arial"/>
          <w:sz w:val="28"/>
          <w:szCs w:val="28"/>
          <w:color w:val="FFFFFF"/>
        </w:rPr>
      </w:pPr>
      <w:r>
        <w:rPr>
          <w:rFonts w:ascii="Calibri" w:cs="Calibri" w:eastAsia="Calibri" w:hAnsi="Calibri"/>
          <w:sz w:val="28"/>
          <w:szCs w:val="28"/>
          <w:color w:val="FFFFFF"/>
        </w:rPr>
        <w:t>95% of the late unstake penalties. (5% will be burned)</w:t>
      </w:r>
    </w:p>
    <w:p>
      <w:pPr>
        <w:spacing w:after="0" w:line="347" w:lineRule="exact"/>
        <w:rPr>
          <w:rFonts w:ascii="Arial" w:cs="Arial" w:eastAsia="Arial" w:hAnsi="Arial"/>
          <w:sz w:val="28"/>
          <w:szCs w:val="28"/>
          <w:color w:val="FFFFFF"/>
        </w:rPr>
      </w:pPr>
    </w:p>
    <w:p>
      <w:pPr>
        <w:ind w:left="360" w:hanging="360"/>
        <w:spacing w:after="0"/>
        <w:tabs>
          <w:tab w:leader="none" w:pos="360" w:val="left"/>
        </w:tabs>
        <w:numPr>
          <w:ilvl w:val="0"/>
          <w:numId w:val="3"/>
        </w:numPr>
        <w:rPr>
          <w:rFonts w:ascii="Arial" w:cs="Arial" w:eastAsia="Arial" w:hAnsi="Arial"/>
          <w:sz w:val="28"/>
          <w:szCs w:val="28"/>
          <w:color w:val="FFFFFF"/>
        </w:rPr>
      </w:pPr>
      <w:r>
        <w:rPr>
          <w:rFonts w:ascii="Calibri" w:cs="Calibri" w:eastAsia="Calibri" w:hAnsi="Calibri"/>
          <w:sz w:val="28"/>
          <w:szCs w:val="28"/>
          <w:color w:val="FFFFFF"/>
        </w:rPr>
        <w:t>100% of the buyback tokens.</w:t>
      </w:r>
    </w:p>
    <w:p>
      <w:pPr>
        <w:spacing w:after="0" w:line="200" w:lineRule="exact"/>
        <w:rPr>
          <w:rFonts w:ascii="Arial" w:cs="Arial" w:eastAsia="Arial" w:hAnsi="Arial"/>
          <w:sz w:val="28"/>
          <w:szCs w:val="28"/>
          <w:color w:val="FFFFFF"/>
        </w:rPr>
      </w:pPr>
    </w:p>
    <w:p>
      <w:pPr>
        <w:spacing w:after="0" w:line="208" w:lineRule="exact"/>
        <w:rPr>
          <w:rFonts w:ascii="Arial" w:cs="Arial" w:eastAsia="Arial" w:hAnsi="Arial"/>
          <w:sz w:val="28"/>
          <w:szCs w:val="28"/>
          <w:color w:val="FFFFFF"/>
        </w:rPr>
      </w:pPr>
    </w:p>
    <w:p>
      <w:pPr>
        <w:ind w:left="360" w:right="960" w:hanging="360"/>
        <w:spacing w:after="0" w:line="235" w:lineRule="auto"/>
        <w:tabs>
          <w:tab w:leader="none" w:pos="360" w:val="left"/>
        </w:tabs>
        <w:numPr>
          <w:ilvl w:val="0"/>
          <w:numId w:val="3"/>
        </w:numPr>
        <w:rPr>
          <w:rFonts w:ascii="Arial" w:cs="Arial" w:eastAsia="Arial" w:hAnsi="Arial"/>
          <w:sz w:val="28"/>
          <w:szCs w:val="28"/>
          <w:color w:val="FFFFFF"/>
        </w:rPr>
      </w:pPr>
      <w:r>
        <w:rPr>
          <w:rFonts w:ascii="Calibri" w:cs="Calibri" w:eastAsia="Calibri" w:hAnsi="Calibri"/>
          <w:sz w:val="28"/>
          <w:szCs w:val="28"/>
          <w:color w:val="FFFFFF"/>
        </w:rPr>
        <w:t>1.5% of the sell transactions. (another 1.5% will be burned) If you sell PYX on Pancakeswap or transfer it to other people.</w:t>
      </w:r>
    </w:p>
    <w:p>
      <w:pPr>
        <w:spacing w:after="0" w:line="215"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FFFFFF"/>
        </w:rPr>
        <w:t xml:space="preserve">Note: </w:t>
      </w:r>
      <w:r>
        <w:rPr>
          <w:rFonts w:ascii="Calibri" w:cs="Calibri" w:eastAsia="Calibri" w:hAnsi="Calibri"/>
          <w:sz w:val="28"/>
          <w:szCs w:val="28"/>
          <w:color w:val="FFFFFF"/>
        </w:rPr>
        <w:t>There is no fee for the buy transactions!</w:t>
      </w:r>
    </w:p>
    <w:p>
      <w:pPr>
        <w:sectPr>
          <w:pgSz w:w="12240" w:h="15840" w:orient="portrait"/>
          <w:cols w:equalWidth="0" w:num="1">
            <w:col w:w="10040"/>
          </w:cols>
          <w:pgMar w:left="1440" w:top="448" w:right="760" w:bottom="1440" w:gutter="0" w:footer="0" w:header="0"/>
        </w:sectPr>
      </w:pPr>
    </w:p>
    <w:bookmarkStart w:id="8" w:name="page9"/>
    <w:bookmarkEnd w:id="8"/>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both"/>
        <w:ind w:right="1280"/>
        <w:spacing w:after="0" w:line="249" w:lineRule="auto"/>
        <w:rPr>
          <w:sz w:val="20"/>
          <w:szCs w:val="20"/>
          <w:color w:val="auto"/>
        </w:rPr>
      </w:pPr>
      <w:r>
        <w:rPr>
          <w:rFonts w:ascii="Calibri" w:cs="Calibri" w:eastAsia="Calibri" w:hAnsi="Calibri"/>
          <w:sz w:val="27"/>
          <w:szCs w:val="27"/>
          <w:color w:val="FFFFFF"/>
        </w:rPr>
        <w:t>Staking involves locking up PYX for a chosen number of days (from 1 to 1,820 days). In the end, the user will get rewards proportional to the staked shares.</w:t>
      </w:r>
    </w:p>
    <w:p>
      <w:pPr>
        <w:spacing w:after="0" w:line="264" w:lineRule="exact"/>
        <w:rPr>
          <w:sz w:val="20"/>
          <w:szCs w:val="20"/>
          <w:color w:val="auto"/>
        </w:rPr>
      </w:pPr>
    </w:p>
    <w:p>
      <w:pPr>
        <w:ind w:right="1100"/>
        <w:spacing w:after="0" w:line="235" w:lineRule="auto"/>
        <w:tabs>
          <w:tab w:leader="none" w:pos="202" w:val="left"/>
        </w:tabs>
        <w:numPr>
          <w:ilvl w:val="0"/>
          <w:numId w:val="4"/>
        </w:numPr>
        <w:rPr>
          <w:rFonts w:ascii="Calibri" w:cs="Calibri" w:eastAsia="Calibri" w:hAnsi="Calibri"/>
          <w:sz w:val="28"/>
          <w:szCs w:val="28"/>
          <w:color w:val="FFFFFF"/>
        </w:rPr>
      </w:pPr>
      <w:r>
        <w:rPr>
          <w:rFonts w:ascii="Calibri" w:cs="Calibri" w:eastAsia="Calibri" w:hAnsi="Calibri"/>
          <w:sz w:val="28"/>
          <w:szCs w:val="28"/>
          <w:color w:val="FFFFFF"/>
        </w:rPr>
        <w:t>staked shares are calculated from the PYX amount and the number of staked days.</w:t>
      </w:r>
    </w:p>
    <w:p>
      <w:pPr>
        <w:ind w:left="100"/>
        <w:spacing w:after="0" w:line="184" w:lineRule="auto"/>
        <w:tabs>
          <w:tab w:leader="none" w:pos="3840" w:val="left"/>
          <w:tab w:leader="none" w:pos="5680" w:val="left"/>
          <w:tab w:leader="none" w:pos="7700" w:val="left"/>
        </w:tabs>
        <w:rPr>
          <w:sz w:val="20"/>
          <w:szCs w:val="20"/>
          <w:color w:val="auto"/>
        </w:rPr>
      </w:pPr>
      <w:r>
        <w:rPr>
          <w:rFonts w:ascii="Cambria Math" w:cs="Cambria Math" w:eastAsia="Cambria Math" w:hAnsi="Cambria Math"/>
          <w:sz w:val="25"/>
          <w:szCs w:val="25"/>
          <w:color w:val="FFFFFF"/>
          <w:shd w:val="clear" w:color="auto" w:fill="404040"/>
        </w:rPr>
        <w:t>=</w:t>
      </w:r>
      <w:r>
        <w:rPr>
          <w:sz w:val="20"/>
          <w:szCs w:val="20"/>
          <w:color w:val="auto"/>
        </w:rPr>
        <w:tab/>
      </w:r>
      <w:r>
        <w:rPr>
          <w:rFonts w:ascii="Cambria Math" w:cs="Cambria Math" w:eastAsia="Cambria Math" w:hAnsi="Cambria Math"/>
          <w:sz w:val="25"/>
          <w:szCs w:val="25"/>
          <w:color w:val="FFFFFF"/>
          <w:shd w:val="clear" w:color="auto" w:fill="404040"/>
        </w:rPr>
        <w:t>×</w:t>
      </w:r>
      <w:r>
        <w:rPr>
          <w:sz w:val="20"/>
          <w:szCs w:val="20"/>
          <w:color w:val="auto"/>
        </w:rPr>
        <w:tab/>
      </w:r>
      <w:r>
        <w:rPr>
          <w:rFonts w:ascii="Cambria Math" w:cs="Cambria Math" w:eastAsia="Cambria Math" w:hAnsi="Cambria Math"/>
          <w:sz w:val="25"/>
          <w:szCs w:val="25"/>
          <w:color w:val="FFFFFF"/>
          <w:shd w:val="clear" w:color="auto" w:fill="404040"/>
        </w:rPr>
        <w:t>×</w:t>
      </w:r>
      <w:r>
        <w:rPr>
          <w:sz w:val="20"/>
          <w:szCs w:val="20"/>
          <w:color w:val="auto"/>
        </w:rPr>
        <w:tab/>
      </w:r>
      <w:r>
        <w:rPr>
          <w:rFonts w:ascii="Cambria Math" w:cs="Cambria Math" w:eastAsia="Cambria Math" w:hAnsi="Cambria Math"/>
          <w:sz w:val="25"/>
          <w:szCs w:val="25"/>
          <w:color w:val="FFFFFF"/>
          <w:shd w:val="clear" w:color="auto" w:fill="404040"/>
        </w:rPr>
        <w:t>×</w:t>
      </w:r>
    </w:p>
    <w:p>
      <w:pPr>
        <w:ind w:left="2220"/>
        <w:spacing w:after="0" w:line="184" w:lineRule="auto"/>
        <w:tabs>
          <w:tab w:leader="none" w:pos="4060" w:val="left"/>
          <w:tab w:leader="none" w:pos="6100" w:val="left"/>
        </w:tabs>
        <w:rPr>
          <w:sz w:val="20"/>
          <w:szCs w:val="20"/>
          <w:color w:val="auto"/>
        </w:rPr>
      </w:pPr>
      <w:r>
        <w:rPr>
          <w:rFonts w:ascii="Cambria Math" w:cs="Cambria Math" w:eastAsia="Cambria Math" w:hAnsi="Cambria Math"/>
          <w:sz w:val="19"/>
          <w:szCs w:val="19"/>
          <w:color w:val="FFFFFF"/>
        </w:rPr>
        <w:t>∗</w:t>
      </w:r>
      <w:r>
        <w:rPr>
          <w:sz w:val="20"/>
          <w:szCs w:val="20"/>
          <w:color w:val="auto"/>
        </w:rPr>
        <w:tab/>
      </w:r>
      <w:r>
        <w:rPr>
          <w:rFonts w:ascii="Cambria Math" w:cs="Cambria Math" w:eastAsia="Cambria Math" w:hAnsi="Cambria Math"/>
          <w:sz w:val="19"/>
          <w:szCs w:val="19"/>
          <w:color w:val="FFFFFF"/>
        </w:rPr>
        <w:t>= 1 (1.2</w:t>
      </w:r>
      <w:r>
        <w:rPr>
          <w:sz w:val="20"/>
          <w:szCs w:val="20"/>
          <w:color w:val="auto"/>
        </w:rPr>
        <w:tab/>
      </w:r>
      <w:r>
        <w:rPr>
          <w:rFonts w:ascii="Cambria Math" w:cs="Cambria Math" w:eastAsia="Cambria Math" w:hAnsi="Cambria Math"/>
          <w:sz w:val="19"/>
          <w:szCs w:val="19"/>
          <w:color w:val="FFFFFF"/>
        </w:rPr>
        <w:t xml:space="preserve">              )</w:t>
      </w:r>
    </w:p>
    <w:p>
      <w:pPr>
        <w:ind w:left="5180"/>
        <w:spacing w:after="0" w:line="186" w:lineRule="auto"/>
        <w:rPr>
          <w:sz w:val="20"/>
          <w:szCs w:val="20"/>
          <w:color w:val="auto"/>
        </w:rPr>
      </w:pPr>
      <w:r>
        <w:rPr>
          <w:rFonts w:ascii="Cambria Math" w:cs="Cambria Math" w:eastAsia="Cambria Math" w:hAnsi="Cambria Math"/>
          <w:sz w:val="18"/>
          <w:szCs w:val="18"/>
          <w:color w:val="FFFFFF"/>
          <w:vertAlign w:val="superscript"/>
        </w:rPr>
        <w:t>2</w:t>
      </w:r>
    </w:p>
    <w:p>
      <w:pPr>
        <w:ind w:left="2520"/>
        <w:spacing w:after="0" w:line="191" w:lineRule="auto"/>
        <w:tabs>
          <w:tab w:leader="none" w:pos="3960" w:val="left"/>
          <w:tab w:leader="none" w:pos="6580" w:val="left"/>
        </w:tabs>
        <w:rPr>
          <w:sz w:val="20"/>
          <w:szCs w:val="20"/>
          <w:color w:val="auto"/>
        </w:rPr>
      </w:pPr>
      <w:r>
        <w:rPr>
          <w:rFonts w:ascii="Cambria Math" w:cs="Cambria Math" w:eastAsia="Cambria Math" w:hAnsi="Cambria Math"/>
          <w:sz w:val="4"/>
          <w:szCs w:val="4"/>
          <w:color w:val="FFFFFF"/>
        </w:rPr>
        <w:t>∗</w:t>
      </w:r>
      <w:r>
        <w:rPr>
          <w:sz w:val="20"/>
          <w:szCs w:val="20"/>
          <w:color w:val="auto"/>
        </w:rPr>
        <w:tab/>
      </w:r>
      <w:r>
        <w:rPr>
          <w:rFonts w:ascii="Cambria Math" w:cs="Cambria Math" w:eastAsia="Cambria Math" w:hAnsi="Cambria Math"/>
          <w:sz w:val="4"/>
          <w:szCs w:val="4"/>
          <w:color w:val="FFFFFF"/>
        </w:rPr>
        <w:t>=(100+</w:t>
      </w:r>
      <w:r>
        <w:rPr>
          <w:sz w:val="20"/>
          <w:szCs w:val="20"/>
          <w:color w:val="auto"/>
        </w:rPr>
        <w:tab/>
      </w:r>
      <w:r>
        <w:rPr>
          <w:rFonts w:ascii="Cambria Math" w:cs="Cambria Math" w:eastAsia="Cambria Math" w:hAnsi="Cambria Math"/>
          <w:sz w:val="4"/>
          <w:szCs w:val="4"/>
          <w:color w:val="FFFFFF"/>
        </w:rPr>
        <w:t>)</w:t>
      </w:r>
    </w:p>
    <w:p>
      <w:pPr>
        <w:ind w:left="5740"/>
        <w:spacing w:after="0" w:line="185" w:lineRule="auto"/>
        <w:rPr>
          <w:sz w:val="20"/>
          <w:szCs w:val="20"/>
          <w:color w:val="auto"/>
        </w:rPr>
      </w:pPr>
      <w:r>
        <w:rPr>
          <w:rFonts w:ascii="Cambria Math" w:cs="Cambria Math" w:eastAsia="Cambria Math" w:hAnsi="Cambria Math"/>
          <w:sz w:val="6"/>
          <w:szCs w:val="6"/>
          <w:color w:val="FFFFFF"/>
        </w:rPr>
        <w:t>14</w:t>
      </w:r>
    </w:p>
    <w:p>
      <w:pPr>
        <w:sectPr>
          <w:pgSz w:w="12240" w:h="15840" w:orient="portrait"/>
          <w:cols w:equalWidth="0" w:num="1">
            <w:col w:w="10040"/>
          </w:cols>
          <w:pgMar w:left="1440" w:top="448" w:right="760" w:bottom="1440" w:gutter="0" w:footer="0" w:header="0"/>
        </w:sectPr>
      </w:pPr>
    </w:p>
    <w:bookmarkStart w:id="9" w:name="page10"/>
    <w:bookmarkEnd w:id="9"/>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9</w:t>
      </w: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right="1120"/>
        <w:spacing w:after="0" w:line="235" w:lineRule="auto"/>
        <w:rPr>
          <w:sz w:val="20"/>
          <w:szCs w:val="20"/>
          <w:color w:val="auto"/>
        </w:rPr>
      </w:pPr>
      <w:r>
        <w:rPr>
          <w:rFonts w:ascii="Calibri" w:cs="Calibri" w:eastAsia="Calibri" w:hAnsi="Calibri"/>
          <w:sz w:val="28"/>
          <w:szCs w:val="28"/>
          <w:color w:val="FFFFFF"/>
        </w:rPr>
        <w:t>As part of this process, new tokens will be minted based on the amount of PYX and staked days. All of them will be added to the “For Sale Pool”.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right="1280"/>
        <w:spacing w:after="0" w:line="235" w:lineRule="auto"/>
        <w:rPr>
          <w:sz w:val="20"/>
          <w:szCs w:val="20"/>
          <w:color w:val="auto"/>
        </w:rPr>
      </w:pPr>
      <w:r>
        <w:rPr>
          <w:rFonts w:ascii="Calibri" w:cs="Calibri" w:eastAsia="Calibri" w:hAnsi="Calibri"/>
          <w:sz w:val="28"/>
          <w:szCs w:val="28"/>
          <w:color w:val="FFFFFF"/>
        </w:rPr>
        <w:t>The “For Sale pool” is the pool where users can use BNB to purchase PYX and immediately stake it.</w:t>
      </w: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rPr>
          <w:sz w:val="20"/>
          <w:szCs w:val="20"/>
          <w:color w:val="auto"/>
        </w:rPr>
      </w:pPr>
      <w:r>
        <w:rPr>
          <w:rFonts w:ascii="Calibri" w:cs="Calibri" w:eastAsia="Calibri" w:hAnsi="Calibri"/>
          <w:sz w:val="28"/>
          <w:szCs w:val="28"/>
          <w:color w:val="FFFFFF"/>
        </w:rPr>
        <w:t>(see the BNB Staking below for more information)</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5100" w:right="2080" w:hanging="2332"/>
        <w:spacing w:after="0" w:line="183" w:lineRule="auto"/>
        <w:tabs>
          <w:tab w:leader="none" w:pos="5080" w:val="left"/>
        </w:tabs>
        <w:rPr>
          <w:sz w:val="20"/>
          <w:szCs w:val="20"/>
          <w:color w:val="auto"/>
        </w:rPr>
      </w:pPr>
      <w:r>
        <w:rPr>
          <w:rFonts w:ascii="Cambria Math" w:cs="Cambria Math" w:eastAsia="Cambria Math" w:hAnsi="Cambria Math"/>
          <w:sz w:val="56"/>
          <w:szCs w:val="56"/>
          <w:color w:val="FFFFFF"/>
          <w:vertAlign w:val="subscript"/>
        </w:rPr>
        <w:t>=</w:t>
      </w:r>
      <w:r>
        <w:rPr>
          <w:sz w:val="20"/>
          <w:szCs w:val="20"/>
          <w:color w:val="auto"/>
        </w:rPr>
        <w:tab/>
      </w:r>
      <w:r>
        <w:rPr>
          <w:rFonts w:ascii="Cambria Math" w:cs="Cambria Math" w:eastAsia="Cambria Math" w:hAnsi="Cambria Math"/>
          <w:sz w:val="16"/>
          <w:szCs w:val="16"/>
          <w:color w:val="FFFFFF"/>
        </w:rPr>
        <w:t>× ×49% 364</w:t>
      </w:r>
    </w:p>
    <w:p>
      <w:pPr>
        <w:sectPr>
          <w:pgSz w:w="12240" w:h="15840" w:orient="portrait"/>
          <w:cols w:equalWidth="0" w:num="1">
            <w:col w:w="10040"/>
          </w:cols>
          <w:pgMar w:left="1440" w:top="448" w:right="760" w:bottom="1440" w:gutter="0" w:footer="0" w:header="0"/>
        </w:sectPr>
      </w:pPr>
    </w:p>
    <w:bookmarkStart w:id="10" w:name="page11"/>
    <w:bookmarkEnd w:id="10"/>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right="1420"/>
        <w:spacing w:after="0" w:line="235" w:lineRule="auto"/>
        <w:rPr>
          <w:sz w:val="20"/>
          <w:szCs w:val="20"/>
          <w:color w:val="auto"/>
        </w:rPr>
      </w:pPr>
      <w:r>
        <w:rPr>
          <w:rFonts w:ascii="Calibri" w:cs="Calibri" w:eastAsia="Calibri" w:hAnsi="Calibri"/>
          <w:sz w:val="28"/>
          <w:szCs w:val="28"/>
          <w:color w:val="FFFFFF"/>
        </w:rPr>
        <w:t>PYX token will be removed from the “PYX for sale pool” and staked (see PYX Staking section above).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right="680"/>
        <w:spacing w:after="0" w:line="236" w:lineRule="auto"/>
        <w:rPr>
          <w:sz w:val="20"/>
          <w:szCs w:val="20"/>
          <w:color w:val="auto"/>
        </w:rPr>
      </w:pPr>
      <w:r>
        <w:rPr>
          <w:rFonts w:ascii="Calibri" w:cs="Calibri" w:eastAsia="Calibri" w:hAnsi="Calibri"/>
          <w:sz w:val="28"/>
          <w:szCs w:val="28"/>
          <w:b w:val="1"/>
          <w:bCs w:val="1"/>
          <w:color w:val="FFFFFF"/>
        </w:rPr>
        <w:t xml:space="preserve">Note: </w:t>
      </w:r>
      <w:r>
        <w:rPr>
          <w:rFonts w:ascii="Calibri" w:cs="Calibri" w:eastAsia="Calibri" w:hAnsi="Calibri"/>
          <w:sz w:val="28"/>
          <w:szCs w:val="28"/>
          <w:color w:val="FFFFFF"/>
        </w:rPr>
        <w:t>The amount of PYX purchased/staked is calculated based on the price at the</w:t>
      </w:r>
      <w:r>
        <w:rPr>
          <w:rFonts w:ascii="Calibri" w:cs="Calibri" w:eastAsia="Calibri" w:hAnsi="Calibri"/>
          <w:sz w:val="28"/>
          <w:szCs w:val="28"/>
          <w:b w:val="1"/>
          <w:bCs w:val="1"/>
          <w:color w:val="FFFFFF"/>
        </w:rPr>
        <w:t xml:space="preserve"> </w:t>
      </w:r>
      <w:r>
        <w:rPr>
          <w:rFonts w:ascii="Calibri" w:cs="Calibri" w:eastAsia="Calibri" w:hAnsi="Calibri"/>
          <w:sz w:val="28"/>
          <w:szCs w:val="28"/>
          <w:color w:val="FFFFFF"/>
        </w:rPr>
        <w:t>time from Pancakeswap.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200" w:hanging="200"/>
        <w:spacing w:after="0"/>
        <w:tabs>
          <w:tab w:leader="none" w:pos="200" w:val="left"/>
        </w:tabs>
        <w:numPr>
          <w:ilvl w:val="0"/>
          <w:numId w:val="5"/>
        </w:numPr>
        <w:rPr>
          <w:rFonts w:ascii="Calibri" w:cs="Calibri" w:eastAsia="Calibri" w:hAnsi="Calibri"/>
          <w:sz w:val="28"/>
          <w:szCs w:val="28"/>
          <w:color w:val="FFFFFF"/>
        </w:rPr>
      </w:pPr>
      <w:r>
        <w:rPr>
          <w:rFonts w:ascii="Calibri" w:cs="Calibri" w:eastAsia="Calibri" w:hAnsi="Calibri"/>
          <w:sz w:val="28"/>
          <w:szCs w:val="28"/>
          <w:color w:val="FFFFFF"/>
        </w:rPr>
        <w:t>By using BNB to stake, you will get 20% extra shares.</w:t>
      </w:r>
    </w:p>
    <w:p>
      <w:pPr>
        <w:spacing w:after="0" w:line="212" w:lineRule="exact"/>
        <w:rPr>
          <w:rFonts w:ascii="Calibri" w:cs="Calibri" w:eastAsia="Calibri" w:hAnsi="Calibri"/>
          <w:sz w:val="28"/>
          <w:szCs w:val="28"/>
          <w:color w:val="FFFFFF"/>
        </w:rPr>
      </w:pPr>
    </w:p>
    <w:p>
      <w:pPr>
        <w:ind w:left="200" w:hanging="200"/>
        <w:spacing w:after="0"/>
        <w:tabs>
          <w:tab w:leader="none" w:pos="200" w:val="left"/>
        </w:tabs>
        <w:numPr>
          <w:ilvl w:val="0"/>
          <w:numId w:val="5"/>
        </w:numPr>
        <w:rPr>
          <w:rFonts w:ascii="Calibri" w:cs="Calibri" w:eastAsia="Calibri" w:hAnsi="Calibri"/>
          <w:sz w:val="28"/>
          <w:szCs w:val="28"/>
          <w:color w:val="FFFFFF"/>
        </w:rPr>
      </w:pPr>
      <w:r>
        <w:rPr>
          <w:rFonts w:ascii="Calibri" w:cs="Calibri" w:eastAsia="Calibri" w:hAnsi="Calibri"/>
          <w:sz w:val="28"/>
          <w:szCs w:val="28"/>
          <w:color w:val="FFFFFF"/>
        </w:rPr>
        <w:t>You can choose to stake from 28 to 1,820 days.</w:t>
      </w:r>
    </w:p>
    <w:p>
      <w:pPr>
        <w:ind w:left="100"/>
        <w:spacing w:after="0" w:line="187" w:lineRule="auto"/>
        <w:tabs>
          <w:tab w:leader="none" w:pos="3840" w:val="left"/>
          <w:tab w:leader="none" w:pos="5680" w:val="left"/>
          <w:tab w:leader="none" w:pos="7700" w:val="left"/>
        </w:tabs>
        <w:rPr>
          <w:sz w:val="20"/>
          <w:szCs w:val="20"/>
          <w:color w:val="auto"/>
        </w:rPr>
      </w:pPr>
      <w:r>
        <w:rPr>
          <w:rFonts w:ascii="Cambria Math" w:cs="Cambria Math" w:eastAsia="Cambria Math" w:hAnsi="Cambria Math"/>
          <w:sz w:val="22"/>
          <w:szCs w:val="22"/>
          <w:color w:val="FFFFFF"/>
          <w:shd w:val="clear" w:color="auto" w:fill="404040"/>
        </w:rPr>
        <w:t>=</w:t>
      </w:r>
      <w:r>
        <w:rPr>
          <w:sz w:val="20"/>
          <w:szCs w:val="20"/>
          <w:color w:val="auto"/>
        </w:rPr>
        <w:tab/>
      </w:r>
      <w:r>
        <w:rPr>
          <w:rFonts w:ascii="Cambria Math" w:cs="Cambria Math" w:eastAsia="Cambria Math" w:hAnsi="Cambria Math"/>
          <w:sz w:val="22"/>
          <w:szCs w:val="22"/>
          <w:color w:val="FFFFFF"/>
          <w:shd w:val="clear" w:color="auto" w:fill="404040"/>
        </w:rPr>
        <w:t>×</w:t>
      </w:r>
      <w:r>
        <w:rPr>
          <w:sz w:val="20"/>
          <w:szCs w:val="20"/>
          <w:color w:val="auto"/>
        </w:rPr>
        <w:tab/>
      </w:r>
      <w:r>
        <w:rPr>
          <w:rFonts w:ascii="Cambria Math" w:cs="Cambria Math" w:eastAsia="Cambria Math" w:hAnsi="Cambria Math"/>
          <w:sz w:val="22"/>
          <w:szCs w:val="22"/>
          <w:color w:val="FFFFFF"/>
          <w:shd w:val="clear" w:color="auto" w:fill="404040"/>
        </w:rPr>
        <w:t>×</w:t>
      </w:r>
      <w:r>
        <w:rPr>
          <w:sz w:val="20"/>
          <w:szCs w:val="20"/>
          <w:color w:val="auto"/>
        </w:rPr>
        <w:tab/>
      </w:r>
      <w:r>
        <w:rPr>
          <w:rFonts w:ascii="Cambria Math" w:cs="Cambria Math" w:eastAsia="Cambria Math" w:hAnsi="Cambria Math"/>
          <w:sz w:val="22"/>
          <w:szCs w:val="22"/>
          <w:color w:val="FFFFFF"/>
          <w:shd w:val="clear" w:color="auto" w:fill="404040"/>
        </w:rPr>
        <w:t>×</w:t>
      </w:r>
    </w:p>
    <w:p>
      <w:pPr>
        <w:ind w:left="3440"/>
        <w:spacing w:after="0" w:line="184" w:lineRule="auto"/>
        <w:tabs>
          <w:tab w:leader="none" w:pos="5300" w:val="left"/>
        </w:tabs>
        <w:rPr>
          <w:sz w:val="20"/>
          <w:szCs w:val="20"/>
          <w:color w:val="auto"/>
        </w:rPr>
      </w:pPr>
      <w:r>
        <w:rPr>
          <w:rFonts w:ascii="Cambria Math" w:cs="Cambria Math" w:eastAsia="Cambria Math" w:hAnsi="Cambria Math"/>
          <w:sz w:val="19"/>
          <w:szCs w:val="19"/>
          <w:color w:val="FFFFFF"/>
        </w:rPr>
        <w:t>∗</w:t>
      </w:r>
      <w:r>
        <w:rPr>
          <w:sz w:val="20"/>
          <w:szCs w:val="20"/>
          <w:color w:val="auto"/>
        </w:rPr>
        <w:tab/>
      </w:r>
      <w:r>
        <w:rPr>
          <w:rFonts w:ascii="Cambria Math" w:cs="Cambria Math" w:eastAsia="Cambria Math" w:hAnsi="Cambria Math"/>
          <w:sz w:val="19"/>
          <w:szCs w:val="19"/>
          <w:color w:val="FFFFFF"/>
        </w:rPr>
        <w:t>=1.2</w:t>
      </w:r>
    </w:p>
    <w:p>
      <w:pPr>
        <w:ind w:left="5180"/>
        <w:spacing w:after="0" w:line="186" w:lineRule="auto"/>
        <w:rPr>
          <w:sz w:val="20"/>
          <w:szCs w:val="20"/>
          <w:color w:val="auto"/>
        </w:rPr>
      </w:pPr>
      <w:r>
        <w:rPr>
          <w:rFonts w:ascii="Cambria Math" w:cs="Cambria Math" w:eastAsia="Cambria Math" w:hAnsi="Cambria Math"/>
          <w:sz w:val="18"/>
          <w:szCs w:val="18"/>
          <w:color w:val="FFFFFF"/>
          <w:vertAlign w:val="superscript"/>
        </w:rPr>
        <w:t>2</w:t>
      </w:r>
    </w:p>
    <w:p>
      <w:pPr>
        <w:ind w:left="2520"/>
        <w:spacing w:after="0" w:line="191" w:lineRule="auto"/>
        <w:tabs>
          <w:tab w:leader="none" w:pos="3960" w:val="left"/>
          <w:tab w:leader="none" w:pos="6580" w:val="left"/>
        </w:tabs>
        <w:rPr>
          <w:sz w:val="20"/>
          <w:szCs w:val="20"/>
          <w:color w:val="auto"/>
        </w:rPr>
      </w:pPr>
      <w:r>
        <w:rPr>
          <w:rFonts w:ascii="Cambria Math" w:cs="Cambria Math" w:eastAsia="Cambria Math" w:hAnsi="Cambria Math"/>
          <w:sz w:val="4"/>
          <w:szCs w:val="4"/>
          <w:color w:val="FFFFFF"/>
        </w:rPr>
        <w:t>∗</w:t>
      </w:r>
      <w:r>
        <w:rPr>
          <w:sz w:val="20"/>
          <w:szCs w:val="20"/>
          <w:color w:val="auto"/>
        </w:rPr>
        <w:tab/>
      </w:r>
      <w:r>
        <w:rPr>
          <w:rFonts w:ascii="Cambria Math" w:cs="Cambria Math" w:eastAsia="Cambria Math" w:hAnsi="Cambria Math"/>
          <w:sz w:val="4"/>
          <w:szCs w:val="4"/>
          <w:color w:val="FFFFFF"/>
        </w:rPr>
        <w:t>=(100+</w:t>
      </w:r>
      <w:r>
        <w:rPr>
          <w:sz w:val="20"/>
          <w:szCs w:val="20"/>
          <w:color w:val="auto"/>
        </w:rPr>
        <w:tab/>
      </w:r>
      <w:r>
        <w:rPr>
          <w:rFonts w:ascii="Cambria Math" w:cs="Cambria Math" w:eastAsia="Cambria Math" w:hAnsi="Cambria Math"/>
          <w:sz w:val="4"/>
          <w:szCs w:val="4"/>
          <w:color w:val="FFFFFF"/>
        </w:rPr>
        <w:t>)</w:t>
      </w:r>
    </w:p>
    <w:p>
      <w:pPr>
        <w:ind w:left="5740"/>
        <w:spacing w:after="0" w:line="185" w:lineRule="auto"/>
        <w:rPr>
          <w:sz w:val="20"/>
          <w:szCs w:val="20"/>
          <w:color w:val="auto"/>
        </w:rPr>
      </w:pPr>
      <w:r>
        <w:rPr>
          <w:rFonts w:ascii="Cambria Math" w:cs="Cambria Math" w:eastAsia="Cambria Math" w:hAnsi="Cambria Math"/>
          <w:sz w:val="6"/>
          <w:szCs w:val="6"/>
          <w:color w:val="FFFFFF"/>
        </w:rPr>
        <w:t>14</w:t>
      </w:r>
    </w:p>
    <w:p>
      <w:pPr>
        <w:sectPr>
          <w:pgSz w:w="12240" w:h="15840" w:orient="portrait"/>
          <w:cols w:equalWidth="0" w:num="1">
            <w:col w:w="10040"/>
          </w:cols>
          <w:pgMar w:left="1440" w:top="448" w:right="760" w:bottom="998" w:gutter="0" w:footer="0" w:header="0"/>
        </w:sectPr>
      </w:pPr>
    </w:p>
    <w:bookmarkStart w:id="11" w:name="page12"/>
    <w:bookmarkEnd w:id="11"/>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11</w:t>
      </w: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right="960"/>
        <w:spacing w:after="0" w:line="254" w:lineRule="auto"/>
        <w:rPr>
          <w:sz w:val="20"/>
          <w:szCs w:val="20"/>
          <w:color w:val="auto"/>
        </w:rPr>
      </w:pPr>
      <w:r>
        <w:rPr>
          <w:rFonts w:ascii="Calibri" w:cs="Calibri" w:eastAsia="Calibri" w:hAnsi="Calibri"/>
          <w:sz w:val="28"/>
          <w:szCs w:val="28"/>
          <w:i w:val="1"/>
          <w:iCs w:val="1"/>
          <w:color w:val="FFFFFF"/>
        </w:rPr>
        <w:t xml:space="preserve">BNB Staking is an </w:t>
      </w:r>
      <w:r>
        <w:rPr>
          <w:rFonts w:ascii="Calibri" w:cs="Calibri" w:eastAsia="Calibri" w:hAnsi="Calibri"/>
          <w:sz w:val="28"/>
          <w:szCs w:val="28"/>
          <w:b w:val="1"/>
          <w:bCs w:val="1"/>
          <w:i w:val="1"/>
          <w:iCs w:val="1"/>
          <w:u w:val="single" w:color="auto"/>
          <w:color w:val="DBEFF9"/>
        </w:rPr>
        <w:t>important</w:t>
      </w:r>
      <w:r>
        <w:rPr>
          <w:rFonts w:ascii="Calibri" w:cs="Calibri" w:eastAsia="Calibri" w:hAnsi="Calibri"/>
          <w:sz w:val="28"/>
          <w:szCs w:val="28"/>
          <w:i w:val="1"/>
          <w:iCs w:val="1"/>
          <w:color w:val="FFFFFF"/>
        </w:rPr>
        <w:t xml:space="preserve"> process in the ecosystem because </w:t>
      </w:r>
      <w:r>
        <w:rPr>
          <w:rFonts w:ascii="Calibri" w:cs="Calibri" w:eastAsia="Calibri" w:hAnsi="Calibri"/>
          <w:sz w:val="28"/>
          <w:szCs w:val="28"/>
          <w:i w:val="1"/>
          <w:iCs w:val="1"/>
          <w:u w:val="single" w:color="auto"/>
          <w:color w:val="DBEFF9"/>
        </w:rPr>
        <w:t>100% OF BNB</w:t>
      </w:r>
      <w:r>
        <w:rPr>
          <w:rFonts w:ascii="Calibri" w:cs="Calibri" w:eastAsia="Calibri" w:hAnsi="Calibri"/>
          <w:sz w:val="28"/>
          <w:szCs w:val="28"/>
          <w:i w:val="1"/>
          <w:iCs w:val="1"/>
          <w:color w:val="FFFFFF"/>
        </w:rPr>
        <w:t xml:space="preserve"> </w:t>
      </w:r>
      <w:r>
        <w:rPr>
          <w:rFonts w:ascii="Calibri" w:cs="Calibri" w:eastAsia="Calibri" w:hAnsi="Calibri"/>
          <w:sz w:val="28"/>
          <w:szCs w:val="28"/>
          <w:i w:val="1"/>
          <w:iCs w:val="1"/>
          <w:u w:val="single" w:color="auto"/>
          <w:color w:val="DBEFF9"/>
        </w:rPr>
        <w:t>FROM THE USER IS USED TO BUYBACK</w:t>
      </w:r>
      <w:r>
        <w:rPr>
          <w:rFonts w:ascii="Calibri" w:cs="Calibri" w:eastAsia="Calibri" w:hAnsi="Calibri"/>
          <w:sz w:val="28"/>
          <w:szCs w:val="28"/>
          <w:i w:val="1"/>
          <w:iCs w:val="1"/>
          <w:color w:val="DBEFF9"/>
        </w:rPr>
        <w:t xml:space="preserve"> </w:t>
      </w:r>
      <w:r>
        <w:rPr>
          <w:rFonts w:ascii="Calibri" w:cs="Calibri" w:eastAsia="Calibri" w:hAnsi="Calibri"/>
          <w:sz w:val="28"/>
          <w:szCs w:val="28"/>
          <w:i w:val="1"/>
          <w:iCs w:val="1"/>
          <w:color w:val="FFFFFF"/>
        </w:rPr>
        <w:t>PYX FROM PANCAKESWAP (TO PUSH THE</w:t>
      </w:r>
      <w:r>
        <w:rPr>
          <w:rFonts w:ascii="Calibri" w:cs="Calibri" w:eastAsia="Calibri" w:hAnsi="Calibri"/>
          <w:sz w:val="28"/>
          <w:szCs w:val="28"/>
          <w:i w:val="1"/>
          <w:iCs w:val="1"/>
          <w:color w:val="DBEFF9"/>
        </w:rPr>
        <w:t xml:space="preserve"> </w:t>
      </w:r>
      <w:r>
        <w:rPr>
          <w:rFonts w:ascii="Calibri" w:cs="Calibri" w:eastAsia="Calibri" w:hAnsi="Calibri"/>
          <w:sz w:val="28"/>
          <w:szCs w:val="28"/>
          <w:i w:val="1"/>
          <w:iCs w:val="1"/>
          <w:u w:val="single" w:color="auto"/>
          <w:color w:val="DBEFF9"/>
        </w:rPr>
        <w:t>PRICE UP</w:t>
      </w:r>
      <w:r>
        <w:rPr>
          <w:rFonts w:ascii="Calibri" w:cs="Calibri" w:eastAsia="Calibri" w:hAnsi="Calibri"/>
          <w:sz w:val="28"/>
          <w:szCs w:val="28"/>
          <w:i w:val="1"/>
          <w:iCs w:val="1"/>
          <w:color w:val="FFFFFF"/>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right="1040"/>
        <w:spacing w:after="0" w:line="235" w:lineRule="auto"/>
        <w:rPr>
          <w:sz w:val="20"/>
          <w:szCs w:val="20"/>
          <w:color w:val="auto"/>
        </w:rPr>
      </w:pPr>
      <w:r>
        <w:rPr>
          <w:rFonts w:ascii="Calibri" w:cs="Calibri" w:eastAsia="Calibri" w:hAnsi="Calibri"/>
          <w:sz w:val="28"/>
          <w:szCs w:val="28"/>
          <w:i w:val="1"/>
          <w:iCs w:val="1"/>
          <w:u w:val="single" w:color="auto"/>
          <w:color w:val="DBEFF9"/>
        </w:rPr>
        <w:t>ALL</w:t>
      </w:r>
      <w:r>
        <w:rPr>
          <w:rFonts w:ascii="Calibri" w:cs="Calibri" w:eastAsia="Calibri" w:hAnsi="Calibri"/>
          <w:sz w:val="28"/>
          <w:szCs w:val="28"/>
          <w:i w:val="1"/>
          <w:iCs w:val="1"/>
          <w:color w:val="DBEFF9"/>
        </w:rPr>
        <w:t xml:space="preserve"> </w:t>
      </w:r>
      <w:r>
        <w:rPr>
          <w:rFonts w:ascii="Calibri" w:cs="Calibri" w:eastAsia="Calibri" w:hAnsi="Calibri"/>
          <w:sz w:val="28"/>
          <w:szCs w:val="28"/>
          <w:i w:val="1"/>
          <w:iCs w:val="1"/>
          <w:color w:val="FFFFFF"/>
        </w:rPr>
        <w:t>THE PYX FROM PANCAKESWAP WILL BE ADDED TO THE “STAKING REWARD</w:t>
      </w:r>
      <w:r>
        <w:rPr>
          <w:rFonts w:ascii="Calibri" w:cs="Calibri" w:eastAsia="Calibri" w:hAnsi="Calibri"/>
          <w:sz w:val="28"/>
          <w:szCs w:val="28"/>
          <w:i w:val="1"/>
          <w:iCs w:val="1"/>
          <w:color w:val="DBEFF9"/>
        </w:rPr>
        <w:t xml:space="preserve"> </w:t>
      </w:r>
      <w:r>
        <w:rPr>
          <w:rFonts w:ascii="Calibri" w:cs="Calibri" w:eastAsia="Calibri" w:hAnsi="Calibri"/>
          <w:sz w:val="28"/>
          <w:szCs w:val="28"/>
          <w:i w:val="1"/>
          <w:iCs w:val="1"/>
          <w:color w:val="FFFFFF"/>
        </w:rPr>
        <w:t>POOL” (</w:t>
      </w:r>
      <w:r>
        <w:rPr>
          <w:rFonts w:ascii="Calibri" w:cs="Calibri" w:eastAsia="Calibri" w:hAnsi="Calibri"/>
          <w:sz w:val="28"/>
          <w:szCs w:val="28"/>
          <w:i w:val="1"/>
          <w:iCs w:val="1"/>
          <w:u w:val="single" w:color="auto"/>
          <w:color w:val="DBEFF9"/>
        </w:rPr>
        <w:t>HIGHER REWARDS TO STAKERS</w:t>
      </w:r>
      <w:r>
        <w:rPr>
          <w:rFonts w:ascii="Calibri" w:cs="Calibri" w:eastAsia="Calibri" w:hAnsi="Calibri"/>
          <w:sz w:val="28"/>
          <w:szCs w:val="28"/>
          <w:i w:val="1"/>
          <w:iCs w:val="1"/>
          <w:color w:val="FFFFFF"/>
        </w:rPr>
        <w:t>).</w: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FFFFFF"/>
        </w:rPr>
        <w:t>Note:</w:t>
      </w:r>
    </w:p>
    <w:p>
      <w:pPr>
        <w:spacing w:after="0" w:line="215" w:lineRule="exact"/>
        <w:rPr>
          <w:sz w:val="20"/>
          <w:szCs w:val="20"/>
          <w:color w:val="auto"/>
        </w:rPr>
      </w:pPr>
    </w:p>
    <w:p>
      <w:pPr>
        <w:ind w:left="720" w:hanging="360"/>
        <w:spacing w:after="0"/>
        <w:tabs>
          <w:tab w:leader="none" w:pos="720" w:val="left"/>
        </w:tabs>
        <w:numPr>
          <w:ilvl w:val="0"/>
          <w:numId w:val="6"/>
        </w:numPr>
        <w:rPr>
          <w:rFonts w:ascii="Calibri" w:cs="Calibri" w:eastAsia="Calibri" w:hAnsi="Calibri"/>
          <w:sz w:val="28"/>
          <w:szCs w:val="28"/>
          <w:color w:val="FFFFFF"/>
        </w:rPr>
      </w:pPr>
      <w:r>
        <w:rPr>
          <w:rFonts w:ascii="Calibri" w:cs="Calibri" w:eastAsia="Calibri" w:hAnsi="Calibri"/>
          <w:sz w:val="28"/>
          <w:szCs w:val="28"/>
          <w:color w:val="FFFFFF"/>
        </w:rPr>
        <w:t>The community can use BNB to stake only when there is enough PYX in the</w:t>
      </w:r>
    </w:p>
    <w:p>
      <w:pPr>
        <w:spacing w:after="0" w:line="47" w:lineRule="exact"/>
        <w:rPr>
          <w:rFonts w:ascii="Calibri" w:cs="Calibri" w:eastAsia="Calibri" w:hAnsi="Calibri"/>
          <w:sz w:val="28"/>
          <w:szCs w:val="28"/>
          <w:color w:val="FFFFFF"/>
        </w:rPr>
      </w:pPr>
    </w:p>
    <w:p>
      <w:pPr>
        <w:ind w:left="720"/>
        <w:spacing w:after="0"/>
        <w:rPr>
          <w:rFonts w:ascii="Calibri" w:cs="Calibri" w:eastAsia="Calibri" w:hAnsi="Calibri"/>
          <w:sz w:val="28"/>
          <w:szCs w:val="28"/>
          <w:color w:val="FFFFFF"/>
        </w:rPr>
      </w:pPr>
      <w:r>
        <w:rPr>
          <w:rFonts w:ascii="Calibri" w:cs="Calibri" w:eastAsia="Calibri" w:hAnsi="Calibri"/>
          <w:sz w:val="28"/>
          <w:szCs w:val="28"/>
          <w:color w:val="FFFFFF"/>
        </w:rPr>
        <w:t>“PYX for sale pool”.</w:t>
      </w:r>
    </w:p>
    <w:p>
      <w:pPr>
        <w:sectPr>
          <w:pgSz w:w="12240" w:h="15840" w:orient="portrait"/>
          <w:cols w:equalWidth="0" w:num="1">
            <w:col w:w="10040"/>
          </w:cols>
          <w:pgMar w:left="1440" w:top="448" w:right="760" w:bottom="1440" w:gutter="0" w:footer="0" w:header="0"/>
        </w:sectPr>
      </w:pPr>
    </w:p>
    <w:bookmarkStart w:id="12" w:name="page13"/>
    <w:bookmarkEnd w:id="12"/>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both"/>
        <w:ind w:right="1380"/>
        <w:spacing w:after="0" w:line="254" w:lineRule="auto"/>
        <w:rPr>
          <w:sz w:val="20"/>
          <w:szCs w:val="20"/>
          <w:color w:val="auto"/>
        </w:rPr>
      </w:pPr>
      <w:r>
        <w:rPr>
          <w:rFonts w:ascii="Calibri" w:cs="Calibri" w:eastAsia="Calibri" w:hAnsi="Calibri"/>
          <w:sz w:val="28"/>
          <w:szCs w:val="28"/>
          <w:color w:val="FFFFFF"/>
        </w:rPr>
        <w:t>When the stake is matured, the users can unstake to get the capital plus the interest. The amount of reward is depending on the number of shares from staking.</w:t>
      </w:r>
    </w:p>
    <w:p>
      <w:pPr>
        <w:spacing w:after="0" w:line="293" w:lineRule="exact"/>
        <w:rPr>
          <w:sz w:val="20"/>
          <w:szCs w:val="20"/>
          <w:color w:val="auto"/>
        </w:rPr>
      </w:pPr>
    </w:p>
    <w:p>
      <w:pPr>
        <w:ind w:left="3220"/>
        <w:spacing w:after="0"/>
        <w:rPr>
          <w:sz w:val="20"/>
          <w:szCs w:val="20"/>
          <w:color w:val="auto"/>
        </w:rPr>
      </w:pPr>
      <w:r>
        <w:rPr>
          <w:rFonts w:ascii="Cambria Math" w:cs="Cambria Math" w:eastAsia="Cambria Math" w:hAnsi="Cambria Math"/>
          <w:sz w:val="26"/>
          <w:szCs w:val="26"/>
          <w:color w:val="FFFFFF"/>
        </w:rPr>
        <w:t xml:space="preserve">  ℎ        </w:t>
      </w:r>
    </w:p>
    <w:p>
      <w:pPr>
        <w:ind w:left="1100"/>
        <w:spacing w:after="0" w:line="186" w:lineRule="auto"/>
        <w:tabs>
          <w:tab w:leader="none" w:pos="3520" w:val="left"/>
        </w:tabs>
        <w:rPr>
          <w:sz w:val="20"/>
          <w:szCs w:val="20"/>
          <w:color w:val="auto"/>
        </w:rPr>
      </w:pPr>
      <w:r>
        <w:rPr>
          <w:rFonts w:ascii="Cambria Math" w:cs="Cambria Math" w:eastAsia="Cambria Math" w:hAnsi="Cambria Math"/>
          <w:sz w:val="6"/>
          <w:szCs w:val="6"/>
          <w:color w:val="FFFFFF"/>
        </w:rPr>
        <w:t>=</w:t>
      </w:r>
      <w:r>
        <w:rPr>
          <w:sz w:val="20"/>
          <w:szCs w:val="20"/>
          <w:color w:val="auto"/>
        </w:rPr>
        <w:tab/>
      </w:r>
      <w:r>
        <w:rPr>
          <w:rFonts w:ascii="Cambria Math" w:cs="Cambria Math" w:eastAsia="Cambria Math" w:hAnsi="Cambria Math"/>
          <w:sz w:val="10"/>
          <w:szCs w:val="10"/>
          <w:color w:val="FFFFFF"/>
          <w:vertAlign w:val="subscript"/>
        </w:rPr>
        <w:t xml:space="preserve">  ℎ         </w:t>
      </w:r>
      <w:r>
        <w:rPr>
          <w:rFonts w:ascii="Cambria Math" w:cs="Cambria Math" w:eastAsia="Cambria Math" w:hAnsi="Cambria Math"/>
          <w:sz w:val="10"/>
          <w:szCs w:val="10"/>
          <w:color w:val="FFFFFF"/>
        </w:rPr>
        <w:t>×</w:t>
      </w:r>
    </w:p>
    <w:p>
      <w:pPr>
        <w:sectPr>
          <w:pgSz w:w="12240" w:h="15840" w:orient="portrait"/>
          <w:cols w:equalWidth="0" w:num="1">
            <w:col w:w="10040"/>
          </w:cols>
          <w:pgMar w:left="1440" w:top="448" w:right="760" w:bottom="1440" w:gutter="0" w:footer="0" w:header="0"/>
        </w:sectPr>
      </w:pPr>
    </w:p>
    <w:bookmarkStart w:id="13" w:name="page14"/>
    <w:bookmarkEnd w:id="13"/>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13</w:t>
      </w: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1440"/>
        <w:spacing w:after="0"/>
        <w:rPr>
          <w:sz w:val="20"/>
          <w:szCs w:val="20"/>
          <w:color w:val="auto"/>
        </w:rPr>
      </w:pPr>
      <w:r>
        <w:rPr>
          <w:rFonts w:ascii="Calibri" w:cs="Calibri" w:eastAsia="Calibri" w:hAnsi="Calibri"/>
          <w:sz w:val="32"/>
          <w:szCs w:val="32"/>
          <w:b w:val="1"/>
          <w:bCs w:val="1"/>
          <w:color w:val="C9F9FC"/>
        </w:rPr>
        <w:t>Unstaking penalty:</w:t>
      </w:r>
    </w:p>
    <w:p>
      <w:pPr>
        <w:spacing w:after="0" w:line="17" w:lineRule="exact"/>
        <w:rPr>
          <w:sz w:val="20"/>
          <w:szCs w:val="20"/>
          <w:color w:val="auto"/>
        </w:rPr>
      </w:pPr>
    </w:p>
    <w:p>
      <w:pPr>
        <w:ind w:left="1800" w:hanging="360"/>
        <w:spacing w:after="0"/>
        <w:tabs>
          <w:tab w:leader="none" w:pos="1800" w:val="left"/>
        </w:tabs>
        <w:numPr>
          <w:ilvl w:val="0"/>
          <w:numId w:val="7"/>
        </w:numPr>
        <w:rPr>
          <w:rFonts w:ascii="Arial" w:cs="Arial" w:eastAsia="Arial" w:hAnsi="Arial"/>
          <w:sz w:val="28"/>
          <w:szCs w:val="28"/>
          <w:color w:val="FFFFFF"/>
        </w:rPr>
      </w:pPr>
      <w:r>
        <w:rPr>
          <w:rFonts w:ascii="Calibri" w:cs="Calibri" w:eastAsia="Calibri" w:hAnsi="Calibri"/>
          <w:sz w:val="28"/>
          <w:szCs w:val="28"/>
          <w:color w:val="FFFFFF"/>
        </w:rPr>
        <w:t>Without penalty (The stake is matured)</w:t>
      </w:r>
    </w:p>
    <w:p>
      <w:pPr>
        <w:spacing w:after="0" w:line="60" w:lineRule="exact"/>
        <w:rPr>
          <w:sz w:val="20"/>
          <w:szCs w:val="20"/>
          <w:color w:val="auto"/>
        </w:rPr>
      </w:pPr>
    </w:p>
    <w:p>
      <w:pPr>
        <w:ind w:left="2520" w:right="900" w:hanging="360"/>
        <w:spacing w:after="0" w:line="216" w:lineRule="auto"/>
        <w:tabs>
          <w:tab w:leader="none" w:pos="2520" w:val="left"/>
        </w:tabs>
        <w:numPr>
          <w:ilvl w:val="0"/>
          <w:numId w:val="8"/>
        </w:numPr>
        <w:rPr>
          <w:rFonts w:ascii="Courier New" w:cs="Courier New" w:eastAsia="Courier New" w:hAnsi="Courier New"/>
          <w:sz w:val="28"/>
          <w:szCs w:val="28"/>
          <w:color w:val="FFFFFF"/>
        </w:rPr>
      </w:pPr>
      <w:r>
        <w:rPr>
          <w:rFonts w:ascii="Calibri" w:cs="Calibri" w:eastAsia="Calibri" w:hAnsi="Calibri"/>
          <w:sz w:val="28"/>
          <w:szCs w:val="28"/>
          <w:color w:val="FFFFFF"/>
        </w:rPr>
        <w:t>The withdrawn amount is the original amount PYX staked + the reward PYX (interest)</w:t>
      </w:r>
    </w:p>
    <w:p>
      <w:pPr>
        <w:ind w:left="3320"/>
        <w:spacing w:after="0" w:line="181" w:lineRule="auto"/>
        <w:tabs>
          <w:tab w:leader="none" w:pos="7100" w:val="left"/>
        </w:tabs>
        <w:rPr>
          <w:sz w:val="20"/>
          <w:szCs w:val="20"/>
          <w:color w:val="auto"/>
        </w:rPr>
      </w:pPr>
      <w:r>
        <w:rPr>
          <w:rFonts w:ascii="Cambria Math" w:cs="Cambria Math" w:eastAsia="Cambria Math" w:hAnsi="Cambria Math"/>
          <w:sz w:val="16"/>
          <w:szCs w:val="16"/>
          <w:color w:val="FFFFFF"/>
        </w:rPr>
        <w:t>=</w:t>
      </w:r>
      <w:r>
        <w:rPr>
          <w:sz w:val="20"/>
          <w:szCs w:val="20"/>
          <w:color w:val="auto"/>
        </w:rPr>
        <w:tab/>
      </w:r>
      <w:r>
        <w:rPr>
          <w:rFonts w:ascii="Cambria Math" w:cs="Cambria Math" w:eastAsia="Cambria Math" w:hAnsi="Cambria Math"/>
          <w:sz w:val="16"/>
          <w:szCs w:val="16"/>
          <w:color w:val="FFFFFF"/>
        </w:rPr>
        <w:t>+</w:t>
      </w:r>
    </w:p>
    <w:p>
      <w:pPr>
        <w:spacing w:after="0" w:line="200" w:lineRule="exact"/>
        <w:rPr>
          <w:sz w:val="20"/>
          <w:szCs w:val="20"/>
          <w:color w:val="auto"/>
        </w:rPr>
      </w:pPr>
    </w:p>
    <w:p>
      <w:pPr>
        <w:spacing w:after="0" w:line="367" w:lineRule="exact"/>
        <w:rPr>
          <w:sz w:val="20"/>
          <w:szCs w:val="20"/>
          <w:color w:val="auto"/>
        </w:rPr>
      </w:pPr>
    </w:p>
    <w:p>
      <w:pPr>
        <w:ind w:left="1800" w:hanging="360"/>
        <w:spacing w:after="0"/>
        <w:tabs>
          <w:tab w:leader="none" w:pos="1800" w:val="left"/>
        </w:tabs>
        <w:numPr>
          <w:ilvl w:val="0"/>
          <w:numId w:val="9"/>
        </w:numPr>
        <w:rPr>
          <w:rFonts w:ascii="Arial" w:cs="Arial" w:eastAsia="Arial" w:hAnsi="Arial"/>
          <w:sz w:val="28"/>
          <w:szCs w:val="28"/>
          <w:color w:val="FFFFFF"/>
        </w:rPr>
      </w:pPr>
      <w:r>
        <w:rPr>
          <w:rFonts w:ascii="Calibri" w:cs="Calibri" w:eastAsia="Calibri" w:hAnsi="Calibri"/>
          <w:sz w:val="28"/>
          <w:szCs w:val="28"/>
          <w:color w:val="FFFFFF"/>
        </w:rPr>
        <w:t>Early unstake penalty</w:t>
      </w:r>
    </w:p>
    <w:p>
      <w:pPr>
        <w:spacing w:after="0" w:line="43" w:lineRule="exact"/>
        <w:rPr>
          <w:sz w:val="20"/>
          <w:szCs w:val="20"/>
          <w:color w:val="auto"/>
        </w:rPr>
      </w:pPr>
    </w:p>
    <w:p>
      <w:pPr>
        <w:ind w:left="2520" w:hanging="360"/>
        <w:spacing w:after="0"/>
        <w:tabs>
          <w:tab w:leader="none" w:pos="2520" w:val="left"/>
        </w:tabs>
        <w:numPr>
          <w:ilvl w:val="0"/>
          <w:numId w:val="10"/>
        </w:numPr>
        <w:rPr>
          <w:rFonts w:ascii="Courier New" w:cs="Courier New" w:eastAsia="Courier New" w:hAnsi="Courier New"/>
          <w:sz w:val="28"/>
          <w:szCs w:val="28"/>
          <w:color w:val="FFFFFF"/>
        </w:rPr>
      </w:pPr>
      <w:r>
        <w:rPr>
          <w:rFonts w:ascii="Calibri" w:cs="Calibri" w:eastAsia="Calibri" w:hAnsi="Calibri"/>
          <w:sz w:val="28"/>
          <w:szCs w:val="28"/>
          <w:color w:val="FFFFFF"/>
        </w:rPr>
        <w:t>There is a penalty if you unstake before the stake is matured. The</w:t>
      </w:r>
    </w:p>
    <w:p>
      <w:pPr>
        <w:spacing w:after="0" w:line="114" w:lineRule="exact"/>
        <w:rPr>
          <w:sz w:val="20"/>
          <w:szCs w:val="20"/>
          <w:color w:val="auto"/>
        </w:rPr>
      </w:pPr>
    </w:p>
    <w:p>
      <w:pPr>
        <w:ind w:left="2520" w:right="780"/>
        <w:spacing w:after="0" w:line="235" w:lineRule="auto"/>
        <w:rPr>
          <w:sz w:val="20"/>
          <w:szCs w:val="20"/>
          <w:color w:val="auto"/>
        </w:rPr>
      </w:pPr>
      <w:r>
        <w:rPr>
          <w:rFonts w:ascii="Calibri" w:cs="Calibri" w:eastAsia="Calibri" w:hAnsi="Calibri"/>
          <w:sz w:val="28"/>
          <w:szCs w:val="28"/>
          <w:color w:val="FFFFFF"/>
        </w:rPr>
        <w:t>penalty is a function of how many days before the staking period was to end.</w:t>
      </w:r>
    </w:p>
    <w:p>
      <w:pPr>
        <w:spacing w:after="0" w:line="43" w:lineRule="exact"/>
        <w:rPr>
          <w:sz w:val="20"/>
          <w:szCs w:val="20"/>
          <w:color w:val="auto"/>
        </w:rPr>
      </w:pPr>
    </w:p>
    <w:p>
      <w:pPr>
        <w:ind w:left="2520" w:hanging="360"/>
        <w:spacing w:after="0"/>
        <w:tabs>
          <w:tab w:leader="none" w:pos="2520" w:val="left"/>
        </w:tabs>
        <w:numPr>
          <w:ilvl w:val="0"/>
          <w:numId w:val="11"/>
        </w:numPr>
        <w:rPr>
          <w:rFonts w:ascii="Courier New" w:cs="Courier New" w:eastAsia="Courier New" w:hAnsi="Courier New"/>
          <w:sz w:val="28"/>
          <w:szCs w:val="28"/>
          <w:color w:val="FFC000"/>
        </w:rPr>
      </w:pPr>
      <w:r>
        <w:rPr>
          <w:rFonts w:ascii="Calibri" w:cs="Calibri" w:eastAsia="Calibri" w:hAnsi="Calibri"/>
          <w:sz w:val="28"/>
          <w:szCs w:val="28"/>
          <w:b w:val="1"/>
          <w:bCs w:val="1"/>
          <w:color w:val="FFC000"/>
        </w:rPr>
        <w:t>You will not get any reward and lose your capital.</w:t>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right="1100" w:firstLine="3959"/>
        <w:spacing w:after="0" w:line="187" w:lineRule="auto"/>
        <w:rPr>
          <w:sz w:val="20"/>
          <w:szCs w:val="20"/>
          <w:color w:val="auto"/>
        </w:rPr>
      </w:pPr>
      <w:r>
        <w:rPr>
          <w:rFonts w:ascii="Cambria Math" w:cs="Cambria Math" w:eastAsia="Cambria Math" w:hAnsi="Cambria Math"/>
          <w:sz w:val="14"/>
          <w:szCs w:val="14"/>
          <w:color w:val="FFFFFF"/>
          <w:vertAlign w:val="subscript"/>
        </w:rPr>
        <w:t>= ×</w:t>
      </w:r>
      <w:r>
        <w:rPr>
          <w:rFonts w:ascii="Cambria Math" w:cs="Cambria Math" w:eastAsia="Cambria Math" w:hAnsi="Cambria Math"/>
          <w:sz w:val="7"/>
          <w:szCs w:val="7"/>
          <w:color w:val="FFFFFF"/>
        </w:rPr>
        <w:t xml:space="preserve"> −</w:t>
      </w:r>
    </w:p>
    <w:p>
      <w:pPr>
        <w:ind w:left="3080"/>
        <w:spacing w:after="0" w:line="191" w:lineRule="auto"/>
        <w:tabs>
          <w:tab w:leader="none" w:pos="6860" w:val="left"/>
        </w:tabs>
        <w:rPr>
          <w:sz w:val="20"/>
          <w:szCs w:val="20"/>
          <w:color w:val="auto"/>
        </w:rPr>
      </w:pPr>
      <w:r>
        <w:rPr>
          <w:rFonts w:ascii="Cambria Math" w:cs="Cambria Math" w:eastAsia="Cambria Math" w:hAnsi="Cambria Math"/>
          <w:sz w:val="28"/>
          <w:szCs w:val="28"/>
          <w:color w:val="FFFFFF"/>
        </w:rPr>
        <w:t>=</w:t>
      </w:r>
      <w:r>
        <w:rPr>
          <w:sz w:val="20"/>
          <w:szCs w:val="20"/>
          <w:color w:val="auto"/>
        </w:rPr>
        <w:tab/>
      </w:r>
      <w:r>
        <w:rPr>
          <w:rFonts w:ascii="Cambria Math" w:cs="Cambria Math" w:eastAsia="Cambria Math" w:hAnsi="Cambria Math"/>
          <w:sz w:val="28"/>
          <w:szCs w:val="28"/>
          <w:color w:val="FFFFFF"/>
        </w:rPr>
        <w:t>−</w:t>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1800" w:hanging="360"/>
        <w:spacing w:after="0"/>
        <w:tabs>
          <w:tab w:leader="none" w:pos="1800" w:val="left"/>
        </w:tabs>
        <w:numPr>
          <w:ilvl w:val="0"/>
          <w:numId w:val="12"/>
        </w:numPr>
        <w:rPr>
          <w:rFonts w:ascii="Arial" w:cs="Arial" w:eastAsia="Arial" w:hAnsi="Arial"/>
          <w:sz w:val="28"/>
          <w:szCs w:val="28"/>
          <w:color w:val="FFFFFF"/>
        </w:rPr>
      </w:pPr>
      <w:r>
        <w:rPr>
          <w:rFonts w:ascii="Calibri" w:cs="Calibri" w:eastAsia="Calibri" w:hAnsi="Calibri"/>
          <w:sz w:val="28"/>
          <w:szCs w:val="28"/>
          <w:color w:val="FFFFFF"/>
        </w:rPr>
        <w:t>Late unstake penalty</w:t>
      </w:r>
    </w:p>
    <w:p>
      <w:pPr>
        <w:spacing w:after="0" w:line="113" w:lineRule="exact"/>
        <w:rPr>
          <w:sz w:val="20"/>
          <w:szCs w:val="20"/>
          <w:color w:val="auto"/>
        </w:rPr>
      </w:pPr>
    </w:p>
    <w:p>
      <w:pPr>
        <w:ind w:left="2520" w:right="1140" w:hanging="360"/>
        <w:spacing w:after="0" w:line="232" w:lineRule="auto"/>
        <w:tabs>
          <w:tab w:leader="none" w:pos="2520" w:val="left"/>
        </w:tabs>
        <w:numPr>
          <w:ilvl w:val="0"/>
          <w:numId w:val="13"/>
        </w:numPr>
        <w:rPr>
          <w:rFonts w:ascii="Courier New" w:cs="Courier New" w:eastAsia="Courier New" w:hAnsi="Courier New"/>
          <w:sz w:val="28"/>
          <w:szCs w:val="28"/>
          <w:color w:val="FFFFFF"/>
        </w:rPr>
      </w:pPr>
      <w:r>
        <w:rPr>
          <w:rFonts w:ascii="Calibri" w:cs="Calibri" w:eastAsia="Calibri" w:hAnsi="Calibri"/>
          <w:sz w:val="28"/>
          <w:szCs w:val="28"/>
          <w:color w:val="FFFFFF"/>
        </w:rPr>
        <w:t>After the stake is matured, there is 14 days grace period to withdraw without penalty.</w:t>
      </w:r>
    </w:p>
    <w:p>
      <w:pPr>
        <w:ind w:left="1540"/>
        <w:spacing w:after="0" w:line="182" w:lineRule="auto"/>
        <w:tabs>
          <w:tab w:leader="none" w:pos="5540" w:val="left"/>
          <w:tab w:leader="none" w:pos="6800" w:val="left"/>
          <w:tab w:leader="none" w:pos="9180" w:val="left"/>
        </w:tabs>
        <w:rPr>
          <w:sz w:val="20"/>
          <w:szCs w:val="20"/>
          <w:color w:val="auto"/>
        </w:rPr>
      </w:pPr>
      <w:r>
        <w:rPr>
          <w:rFonts w:ascii="Cambria Math" w:cs="Cambria Math" w:eastAsia="Cambria Math" w:hAnsi="Cambria Math"/>
          <w:sz w:val="26"/>
          <w:szCs w:val="26"/>
          <w:color w:val="FFFFFF"/>
          <w:shd w:val="clear" w:color="auto" w:fill="404040"/>
        </w:rPr>
        <w:t xml:space="preserve">= (      </w:t>
      </w:r>
      <w:r>
        <w:rPr>
          <w:sz w:val="20"/>
          <w:szCs w:val="20"/>
          <w:color w:val="auto"/>
        </w:rPr>
        <w:tab/>
      </w:r>
      <w:r>
        <w:rPr>
          <w:rFonts w:ascii="Cambria Math" w:cs="Cambria Math" w:eastAsia="Cambria Math" w:hAnsi="Cambria Math"/>
          <w:sz w:val="26"/>
          <w:szCs w:val="26"/>
          <w:color w:val="FFFFFF"/>
          <w:shd w:val="clear" w:color="auto" w:fill="404040"/>
        </w:rPr>
        <w:t>+</w:t>
      </w:r>
      <w:r>
        <w:rPr>
          <w:sz w:val="20"/>
          <w:szCs w:val="20"/>
          <w:color w:val="auto"/>
        </w:rPr>
        <w:tab/>
      </w:r>
      <w:r>
        <w:rPr>
          <w:rFonts w:ascii="Cambria Math" w:cs="Cambria Math" w:eastAsia="Cambria Math" w:hAnsi="Cambria Math"/>
          <w:sz w:val="26"/>
          <w:szCs w:val="26"/>
          <w:color w:val="FFFFFF"/>
          <w:shd w:val="clear" w:color="auto" w:fill="404040"/>
        </w:rPr>
        <w:t xml:space="preserve">      ) × (        </w:t>
      </w:r>
      <w:r>
        <w:rPr>
          <w:sz w:val="20"/>
          <w:szCs w:val="20"/>
          <w:color w:val="auto"/>
        </w:rPr>
        <w:tab/>
      </w:r>
      <w:r>
        <w:rPr>
          <w:rFonts w:ascii="Cambria Math" w:cs="Cambria Math" w:eastAsia="Cambria Math" w:hAnsi="Cambria Math"/>
          <w:sz w:val="26"/>
          <w:szCs w:val="26"/>
          <w:color w:val="FFFFFF"/>
          <w:shd w:val="clear" w:color="auto" w:fill="404040"/>
        </w:rPr>
        <w:t>− 14) × 1%</w:t>
      </w:r>
    </w:p>
    <w:p>
      <w:pPr>
        <w:ind w:left="2240"/>
        <w:spacing w:after="0" w:line="182" w:lineRule="auto"/>
        <w:tabs>
          <w:tab w:leader="none" w:pos="6160" w:val="left"/>
          <w:tab w:leader="none" w:pos="7440" w:val="left"/>
        </w:tabs>
        <w:rPr>
          <w:sz w:val="20"/>
          <w:szCs w:val="20"/>
          <w:color w:val="auto"/>
        </w:rPr>
      </w:pPr>
      <w:r>
        <w:rPr>
          <w:rFonts w:ascii="Cambria Math" w:cs="Cambria Math" w:eastAsia="Cambria Math" w:hAnsi="Cambria Math"/>
          <w:sz w:val="25"/>
          <w:szCs w:val="25"/>
          <w:color w:val="FFFFFF"/>
        </w:rPr>
        <w:t xml:space="preserve">= (      </w:t>
      </w:r>
      <w:r>
        <w:rPr>
          <w:sz w:val="20"/>
          <w:szCs w:val="20"/>
          <w:color w:val="auto"/>
        </w:rPr>
        <w:tab/>
      </w:r>
      <w:r>
        <w:rPr>
          <w:rFonts w:ascii="Cambria Math" w:cs="Cambria Math" w:eastAsia="Cambria Math" w:hAnsi="Cambria Math"/>
          <w:sz w:val="25"/>
          <w:szCs w:val="25"/>
          <w:color w:val="FFFFFF"/>
        </w:rPr>
        <w:t>+</w:t>
      </w:r>
      <w:r>
        <w:rPr>
          <w:sz w:val="20"/>
          <w:szCs w:val="20"/>
          <w:color w:val="auto"/>
        </w:rPr>
        <w:tab/>
      </w:r>
      <w:r>
        <w:rPr>
          <w:rFonts w:ascii="Cambria Math" w:cs="Cambria Math" w:eastAsia="Cambria Math" w:hAnsi="Cambria Math"/>
          <w:sz w:val="25"/>
          <w:szCs w:val="25"/>
          <w:color w:val="FFFFFF"/>
        </w:rPr>
        <w:t xml:space="preserve">      ) −</w:t>
      </w:r>
    </w:p>
    <w:p>
      <w:pPr>
        <w:sectPr>
          <w:pgSz w:w="12240" w:h="15840" w:orient="portrait"/>
          <w:cols w:equalWidth="0" w:num="1">
            <w:col w:w="11480"/>
          </w:cols>
          <w:pgMar w:left="0" w:top="448" w:right="760" w:bottom="1440" w:gutter="0" w:footer="0" w:header="0"/>
        </w:sectPr>
      </w:pPr>
    </w:p>
    <w:bookmarkStart w:id="14" w:name="page15"/>
    <w:bookmarkEnd w:id="14"/>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2440"/>
        <w:spacing w:after="0"/>
        <w:rPr>
          <w:sz w:val="20"/>
          <w:szCs w:val="20"/>
          <w:color w:val="auto"/>
        </w:rPr>
      </w:pPr>
      <w:r>
        <w:rPr>
          <w:rFonts w:ascii="Calibri" w:cs="Calibri" w:eastAsia="Calibri" w:hAnsi="Calibri"/>
          <w:sz w:val="28"/>
          <w:szCs w:val="28"/>
          <w:color w:val="FFFFFF"/>
        </w:rPr>
        <w:t>Thank you for checking out the project.</w:t>
      </w: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560"/>
        <w:spacing w:after="0"/>
        <w:rPr>
          <w:sz w:val="20"/>
          <w:szCs w:val="20"/>
          <w:color w:val="auto"/>
        </w:rPr>
      </w:pPr>
      <w:r>
        <w:rPr>
          <w:rFonts w:ascii="Calibri" w:cs="Calibri" w:eastAsia="Calibri" w:hAnsi="Calibri"/>
          <w:sz w:val="28"/>
          <w:szCs w:val="28"/>
          <w:color w:val="FFFFFF"/>
        </w:rPr>
        <w:t>If you like the ideas, it will be very kind if you can share this white paper.</w:t>
      </w: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1040"/>
        <w:spacing w:after="0"/>
        <w:rPr>
          <w:sz w:val="20"/>
          <w:szCs w:val="20"/>
          <w:color w:val="auto"/>
        </w:rPr>
      </w:pPr>
      <w:r>
        <w:rPr>
          <w:rFonts w:ascii="Calibri" w:cs="Calibri" w:eastAsia="Calibri" w:hAnsi="Calibri"/>
          <w:sz w:val="28"/>
          <w:szCs w:val="28"/>
          <w:color w:val="FFFFFF"/>
        </w:rPr>
        <w:t>If you have any suggestions or questions, feel free to reach us at</w:t>
      </w: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2980"/>
        <w:spacing w:after="0"/>
        <w:rPr>
          <w:rFonts w:ascii="Calibri" w:cs="Calibri" w:eastAsia="Calibri" w:hAnsi="Calibri"/>
          <w:sz w:val="28"/>
          <w:szCs w:val="28"/>
          <w:u w:val="single" w:color="auto"/>
          <w:color w:val="F49100"/>
        </w:rPr>
      </w:pPr>
      <w:hyperlink r:id="rId23">
        <w:r>
          <w:rPr>
            <w:rFonts w:ascii="Calibri" w:cs="Calibri" w:eastAsia="Calibri" w:hAnsi="Calibri"/>
            <w:sz w:val="28"/>
            <w:szCs w:val="28"/>
            <w:u w:val="single" w:color="auto"/>
            <w:color w:val="F49100"/>
          </w:rPr>
          <w:t>https://t.me/pyxiscommunity</w:t>
        </w:r>
      </w:hyperlink>
    </w:p>
    <w:p>
      <w:pPr>
        <w:sectPr>
          <w:pgSz w:w="12240" w:h="15840" w:orient="portrait"/>
          <w:cols w:equalWidth="0" w:num="1">
            <w:col w:w="10040"/>
          </w:cols>
          <w:pgMar w:left="1440" w:top="448" w:right="76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center"/>
        <w:ind w:right="680"/>
        <w:spacing w:after="0"/>
        <w:rPr>
          <w:sz w:val="20"/>
          <w:szCs w:val="20"/>
          <w:color w:val="auto"/>
        </w:rPr>
      </w:pPr>
      <w:r>
        <w:rPr>
          <w:rFonts w:ascii="Calibri" w:cs="Calibri" w:eastAsia="Calibri" w:hAnsi="Calibri"/>
          <w:sz w:val="28"/>
          <w:szCs w:val="28"/>
          <w:color w:val="FFFFFF"/>
        </w:rPr>
        <w:t>Sincerely,</w:t>
      </w:r>
    </w:p>
    <w:p>
      <w:pPr>
        <w:spacing w:after="0" w:line="225" w:lineRule="exact"/>
        <w:rPr>
          <w:sz w:val="20"/>
          <w:szCs w:val="20"/>
          <w:color w:val="auto"/>
        </w:rPr>
      </w:pPr>
    </w:p>
    <w:p>
      <w:pPr>
        <w:ind w:left="4000"/>
        <w:spacing w:after="0"/>
        <w:rPr>
          <w:sz w:val="20"/>
          <w:szCs w:val="20"/>
          <w:color w:val="auto"/>
        </w:rPr>
      </w:pPr>
      <w:r>
        <w:rPr>
          <w:rFonts w:ascii="Calibri" w:cs="Calibri" w:eastAsia="Calibri" w:hAnsi="Calibri"/>
          <w:sz w:val="27"/>
          <w:szCs w:val="27"/>
          <w:color w:val="FFFFFF"/>
        </w:rPr>
        <w:t>PYXIS TEAM</w:t>
      </w:r>
    </w:p>
    <w:p>
      <w:pPr>
        <w:sectPr>
          <w:pgSz w:w="12240" w:h="15840" w:orient="portrait"/>
          <w:cols w:equalWidth="0" w:num="1">
            <w:col w:w="10040"/>
          </w:cols>
          <w:pgMar w:left="1440" w:top="448" w:right="760" w:bottom="1440" w:gutter="0" w:footer="0" w:header="0"/>
          <w:type w:val="continuous"/>
        </w:sectPr>
      </w:pPr>
    </w:p>
    <w:bookmarkStart w:id="15" w:name="page16"/>
    <w:bookmarkEnd w:id="15"/>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3400"/>
        <w:spacing w:after="0"/>
        <w:rPr>
          <w:sz w:val="20"/>
          <w:szCs w:val="20"/>
          <w:color w:val="auto"/>
        </w:rPr>
      </w:pPr>
      <w:r>
        <w:rPr>
          <w:rFonts w:ascii="Calibri Light" w:cs="Calibri Light" w:eastAsia="Calibri Light" w:hAnsi="Calibri Light"/>
          <w:sz w:val="72"/>
          <w:szCs w:val="72"/>
          <w:b w:val="1"/>
          <w:bCs w:val="1"/>
          <w:color w:val="FFFFFF"/>
        </w:rPr>
        <w:t>Archived</w:t>
      </w:r>
    </w:p>
    <w:p>
      <w:pPr>
        <w:sectPr>
          <w:pgSz w:w="12240" w:h="15840" w:orient="portrait"/>
          <w:cols w:equalWidth="0" w:num="1">
            <w:col w:w="10040"/>
          </w:cols>
          <w:pgMar w:left="1440" w:top="448" w:right="760" w:bottom="1440" w:gutter="0" w:footer="0" w:header="0"/>
        </w:sectPr>
      </w:pPr>
    </w:p>
    <w:bookmarkStart w:id="16" w:name="page17"/>
    <w:bookmarkEnd w:id="16"/>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Calibri" w:cs="Calibri" w:eastAsia="Calibri" w:hAnsi="Calibri"/>
          <w:sz w:val="40"/>
          <w:szCs w:val="40"/>
          <w:b w:val="1"/>
          <w:bCs w:val="1"/>
          <w:color w:val="FFFFFF"/>
        </w:rPr>
        <w:t>PYX (Main token)</w:t>
      </w:r>
    </w:p>
    <w:p>
      <w:pPr>
        <w:spacing w:after="0" w:line="252" w:lineRule="exact"/>
        <w:rPr>
          <w:sz w:val="20"/>
          <w:szCs w:val="20"/>
          <w:color w:val="auto"/>
        </w:rPr>
      </w:pPr>
    </w:p>
    <w:p>
      <w:pPr>
        <w:ind w:left="360" w:hanging="360"/>
        <w:spacing w:after="0"/>
        <w:tabs>
          <w:tab w:leader="none" w:pos="360" w:val="left"/>
        </w:tabs>
        <w:numPr>
          <w:ilvl w:val="0"/>
          <w:numId w:val="14"/>
        </w:numPr>
        <w:rPr>
          <w:rFonts w:ascii="Arial" w:cs="Arial" w:eastAsia="Arial" w:hAnsi="Arial"/>
          <w:sz w:val="28"/>
          <w:szCs w:val="28"/>
          <w:color w:val="FFFFFF"/>
        </w:rPr>
      </w:pPr>
      <w:r>
        <w:rPr>
          <w:rFonts w:ascii="Calibri" w:cs="Calibri" w:eastAsia="Calibri" w:hAnsi="Calibri"/>
          <w:sz w:val="28"/>
          <w:szCs w:val="28"/>
          <w:color w:val="FFFFFF"/>
        </w:rPr>
        <w:t>PYX is the main token that is used for staking and trading.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Calibri" w:cs="Calibri" w:eastAsia="Calibri" w:hAnsi="Calibri"/>
          <w:sz w:val="40"/>
          <w:szCs w:val="40"/>
          <w:b w:val="1"/>
          <w:bCs w:val="1"/>
          <w:color w:val="FFFFFF"/>
        </w:rPr>
        <w:t>CMPS (Presale token)</w:t>
      </w:r>
    </w:p>
    <w:p>
      <w:pPr>
        <w:spacing w:after="0" w:line="250" w:lineRule="exact"/>
        <w:rPr>
          <w:sz w:val="20"/>
          <w:szCs w:val="20"/>
          <w:color w:val="auto"/>
        </w:rPr>
      </w:pPr>
    </w:p>
    <w:p>
      <w:pPr>
        <w:ind w:left="360" w:hanging="360"/>
        <w:spacing w:after="0"/>
        <w:tabs>
          <w:tab w:leader="none" w:pos="360" w:val="left"/>
        </w:tabs>
        <w:numPr>
          <w:ilvl w:val="0"/>
          <w:numId w:val="15"/>
        </w:numPr>
        <w:rPr>
          <w:rFonts w:ascii="Arial" w:cs="Arial" w:eastAsia="Arial" w:hAnsi="Arial"/>
          <w:sz w:val="28"/>
          <w:szCs w:val="28"/>
          <w:color w:val="FFFFFF"/>
        </w:rPr>
      </w:pPr>
      <w:r>
        <w:rPr>
          <w:rFonts w:ascii="Calibri" w:cs="Calibri" w:eastAsia="Calibri" w:hAnsi="Calibri"/>
          <w:sz w:val="28"/>
          <w:szCs w:val="28"/>
          <w:color w:val="FFFFFF"/>
        </w:rPr>
        <w:t>The only way to get CMPS is from the presale.</w:t>
      </w:r>
    </w:p>
    <w:p>
      <w:pPr>
        <w:spacing w:after="0" w:line="200" w:lineRule="exact"/>
        <w:rPr>
          <w:rFonts w:ascii="Arial" w:cs="Arial" w:eastAsia="Arial" w:hAnsi="Arial"/>
          <w:sz w:val="28"/>
          <w:szCs w:val="28"/>
          <w:color w:val="FFFFFF"/>
        </w:rPr>
      </w:pPr>
    </w:p>
    <w:p>
      <w:pPr>
        <w:spacing w:after="0" w:line="259" w:lineRule="exact"/>
        <w:rPr>
          <w:rFonts w:ascii="Arial" w:cs="Arial" w:eastAsia="Arial" w:hAnsi="Arial"/>
          <w:sz w:val="28"/>
          <w:szCs w:val="28"/>
          <w:color w:val="FFFFFF"/>
        </w:rPr>
      </w:pPr>
    </w:p>
    <w:p>
      <w:pPr>
        <w:ind w:left="360" w:hanging="360"/>
        <w:spacing w:after="0"/>
        <w:tabs>
          <w:tab w:leader="none" w:pos="360" w:val="left"/>
        </w:tabs>
        <w:numPr>
          <w:ilvl w:val="0"/>
          <w:numId w:val="15"/>
        </w:numPr>
        <w:rPr>
          <w:rFonts w:ascii="Arial" w:cs="Arial" w:eastAsia="Arial" w:hAnsi="Arial"/>
          <w:sz w:val="28"/>
          <w:szCs w:val="28"/>
          <w:color w:val="FFFFFF"/>
        </w:rPr>
      </w:pPr>
      <w:r>
        <w:rPr>
          <w:rFonts w:ascii="Calibri" w:cs="Calibri" w:eastAsia="Calibri" w:hAnsi="Calibri"/>
          <w:sz w:val="28"/>
          <w:szCs w:val="28"/>
          <w:color w:val="FFFFFF"/>
        </w:rPr>
        <w:t>After mainnet launch, there will be a web page to swap CMPS to PYX.</w:t>
      </w:r>
    </w:p>
    <w:p>
      <w:pPr>
        <w:spacing w:after="0" w:line="200" w:lineRule="exact"/>
        <w:rPr>
          <w:rFonts w:ascii="Arial" w:cs="Arial" w:eastAsia="Arial" w:hAnsi="Arial"/>
          <w:sz w:val="28"/>
          <w:szCs w:val="28"/>
          <w:color w:val="FFFFFF"/>
        </w:rPr>
      </w:pPr>
    </w:p>
    <w:p>
      <w:pPr>
        <w:spacing w:after="0" w:line="259" w:lineRule="exact"/>
        <w:rPr>
          <w:rFonts w:ascii="Arial" w:cs="Arial" w:eastAsia="Arial" w:hAnsi="Arial"/>
          <w:sz w:val="28"/>
          <w:szCs w:val="28"/>
          <w:color w:val="FFFFFF"/>
        </w:rPr>
      </w:pPr>
    </w:p>
    <w:p>
      <w:pPr>
        <w:ind w:left="360" w:hanging="360"/>
        <w:spacing w:after="0"/>
        <w:tabs>
          <w:tab w:leader="none" w:pos="360" w:val="left"/>
        </w:tabs>
        <w:numPr>
          <w:ilvl w:val="0"/>
          <w:numId w:val="15"/>
        </w:numPr>
        <w:rPr>
          <w:rFonts w:ascii="Arial" w:cs="Arial" w:eastAsia="Arial" w:hAnsi="Arial"/>
          <w:sz w:val="28"/>
          <w:szCs w:val="28"/>
          <w:color w:val="FFFFFF"/>
        </w:rPr>
      </w:pPr>
      <w:r>
        <w:rPr>
          <w:rFonts w:ascii="Calibri" w:cs="Calibri" w:eastAsia="Calibri" w:hAnsi="Calibri"/>
          <w:sz w:val="28"/>
          <w:szCs w:val="28"/>
          <w:color w:val="FFFFFF"/>
        </w:rPr>
        <w:t>There is no reason to hold CMPS after mainnet launch.</w:t>
      </w:r>
    </w:p>
    <w:p>
      <w:pPr>
        <w:sectPr>
          <w:pgSz w:w="12240" w:h="15840" w:orient="portrait"/>
          <w:cols w:equalWidth="0" w:num="1">
            <w:col w:w="10040"/>
          </w:cols>
          <w:pgMar w:left="1440" w:top="448" w:right="760" w:bottom="1440" w:gutter="0" w:footer="0" w:header="0"/>
        </w:sectPr>
      </w:pPr>
    </w:p>
    <w:bookmarkStart w:id="17" w:name="page18"/>
    <w:bookmarkEnd w:id="17"/>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Calibri" w:cs="Calibri" w:eastAsia="Calibri" w:hAnsi="Calibri"/>
          <w:sz w:val="28"/>
          <w:szCs w:val="28"/>
          <w:b w:val="1"/>
          <w:bCs w:val="1"/>
          <w:color w:val="FFFFFF"/>
        </w:rPr>
        <w:t xml:space="preserve">Note: </w:t>
      </w:r>
      <w:r>
        <w:rPr>
          <w:rFonts w:ascii="Calibri" w:cs="Calibri" w:eastAsia="Calibri" w:hAnsi="Calibri"/>
          <w:sz w:val="28"/>
          <w:szCs w:val="28"/>
          <w:color w:val="FFFFFF"/>
        </w:rPr>
        <w:t>This section will be removed after presale is done.</w:t>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Calibri" w:cs="Calibri" w:eastAsia="Calibri" w:hAnsi="Calibri"/>
          <w:sz w:val="32"/>
          <w:szCs w:val="32"/>
          <w:b w:val="1"/>
          <w:bCs w:val="1"/>
          <w:u w:val="single" w:color="auto"/>
          <w:color w:val="C9F9FC"/>
        </w:rPr>
        <w:t>The fund from the presale will be used for:</w:t>
      </w:r>
    </w:p>
    <w:p>
      <w:pPr>
        <w:spacing w:after="0" w:line="200" w:lineRule="exact"/>
        <w:rPr>
          <w:sz w:val="20"/>
          <w:szCs w:val="20"/>
          <w:color w:val="auto"/>
        </w:rPr>
      </w:pPr>
    </w:p>
    <w:p>
      <w:pPr>
        <w:spacing w:after="0" w:line="209" w:lineRule="exact"/>
        <w:rPr>
          <w:sz w:val="20"/>
          <w:szCs w:val="20"/>
          <w:color w:val="auto"/>
        </w:rPr>
      </w:pPr>
    </w:p>
    <w:p>
      <w:pPr>
        <w:ind w:left="360" w:hanging="360"/>
        <w:spacing w:after="0"/>
        <w:tabs>
          <w:tab w:leader="none" w:pos="360" w:val="left"/>
        </w:tabs>
        <w:numPr>
          <w:ilvl w:val="0"/>
          <w:numId w:val="16"/>
        </w:numPr>
        <w:rPr>
          <w:rFonts w:ascii="Arial" w:cs="Arial" w:eastAsia="Arial" w:hAnsi="Arial"/>
          <w:sz w:val="28"/>
          <w:szCs w:val="28"/>
          <w:color w:val="FFFFFF"/>
        </w:rPr>
      </w:pPr>
      <w:r>
        <w:rPr>
          <w:rFonts w:ascii="Calibri" w:cs="Calibri" w:eastAsia="Calibri" w:hAnsi="Calibri"/>
          <w:sz w:val="28"/>
          <w:szCs w:val="28"/>
          <w:color w:val="FFFFFF"/>
        </w:rPr>
        <w:t>40% for the liquidity. (Liquidity will be locked forever).</w:t>
      </w:r>
    </w:p>
    <w:p>
      <w:pPr>
        <w:spacing w:after="0" w:line="357" w:lineRule="exact"/>
        <w:rPr>
          <w:rFonts w:ascii="Arial" w:cs="Arial" w:eastAsia="Arial" w:hAnsi="Arial"/>
          <w:sz w:val="28"/>
          <w:szCs w:val="28"/>
          <w:color w:val="FFFFFF"/>
        </w:rPr>
      </w:pPr>
    </w:p>
    <w:p>
      <w:pPr>
        <w:ind w:left="360" w:hanging="360"/>
        <w:spacing w:after="0"/>
        <w:tabs>
          <w:tab w:leader="none" w:pos="360" w:val="left"/>
        </w:tabs>
        <w:numPr>
          <w:ilvl w:val="0"/>
          <w:numId w:val="16"/>
        </w:numPr>
        <w:rPr>
          <w:rFonts w:ascii="Arial" w:cs="Arial" w:eastAsia="Arial" w:hAnsi="Arial"/>
          <w:sz w:val="28"/>
          <w:szCs w:val="28"/>
          <w:color w:val="FFFFFF"/>
        </w:rPr>
      </w:pPr>
      <w:r>
        <w:rPr>
          <w:rFonts w:ascii="Calibri" w:cs="Calibri" w:eastAsia="Calibri" w:hAnsi="Calibri"/>
          <w:sz w:val="28"/>
          <w:szCs w:val="28"/>
          <w:color w:val="FFFFFF"/>
        </w:rPr>
        <w:t>30% will be used for buyback.</w:t>
      </w:r>
    </w:p>
    <w:p>
      <w:pPr>
        <w:ind w:left="1080" w:hanging="360"/>
        <w:spacing w:after="0" w:line="233" w:lineRule="auto"/>
        <w:tabs>
          <w:tab w:leader="none" w:pos="1080" w:val="left"/>
        </w:tabs>
        <w:numPr>
          <w:ilvl w:val="0"/>
          <w:numId w:val="17"/>
        </w:numPr>
        <w:rPr>
          <w:rFonts w:ascii="Courier New" w:cs="Courier New" w:eastAsia="Courier New" w:hAnsi="Courier New"/>
          <w:sz w:val="28"/>
          <w:szCs w:val="28"/>
          <w:color w:val="FFFFFF"/>
        </w:rPr>
      </w:pPr>
      <w:r>
        <w:rPr>
          <w:rFonts w:ascii="Calibri" w:cs="Calibri" w:eastAsia="Calibri" w:hAnsi="Calibri"/>
          <w:sz w:val="28"/>
          <w:szCs w:val="28"/>
          <w:color w:val="FFFFFF"/>
        </w:rPr>
        <w:t>100% of the buyback tokens will be added to the staking reward pool.</w:t>
      </w:r>
    </w:p>
    <w:p>
      <w:pPr>
        <w:spacing w:after="0" w:line="200" w:lineRule="exact"/>
        <w:rPr>
          <w:sz w:val="20"/>
          <w:szCs w:val="20"/>
          <w:color w:val="auto"/>
        </w:rPr>
      </w:pPr>
    </w:p>
    <w:p>
      <w:pPr>
        <w:spacing w:after="0" w:line="204" w:lineRule="exact"/>
        <w:rPr>
          <w:sz w:val="20"/>
          <w:szCs w:val="20"/>
          <w:color w:val="auto"/>
        </w:rPr>
      </w:pPr>
    </w:p>
    <w:p>
      <w:pPr>
        <w:jc w:val="both"/>
        <w:ind w:left="1080" w:right="740" w:hanging="360"/>
        <w:spacing w:after="0" w:line="223" w:lineRule="auto"/>
        <w:tabs>
          <w:tab w:leader="none" w:pos="1080" w:val="left"/>
        </w:tabs>
        <w:numPr>
          <w:ilvl w:val="1"/>
          <w:numId w:val="18"/>
        </w:numPr>
        <w:rPr>
          <w:rFonts w:ascii="Courier New" w:cs="Courier New" w:eastAsia="Courier New" w:hAnsi="Courier New"/>
          <w:sz w:val="28"/>
          <w:szCs w:val="28"/>
          <w:color w:val="FFFFFF"/>
        </w:rPr>
      </w:pPr>
      <w:r>
        <w:rPr>
          <w:rFonts w:ascii="Calibri" w:cs="Calibri" w:eastAsia="Calibri" w:hAnsi="Calibri"/>
          <w:sz w:val="28"/>
          <w:szCs w:val="28"/>
          <w:color w:val="FFFFFF"/>
        </w:rPr>
        <w:t>This process will be done 6 times (5% each time) over 6 weeks. The first time will be done just after adding the initial liquidity (So the initial price will be higher than the presale price).</w:t>
      </w:r>
    </w:p>
    <w:p>
      <w:pPr>
        <w:spacing w:after="0" w:line="360" w:lineRule="exact"/>
        <w:rPr>
          <w:rFonts w:ascii="Courier New" w:cs="Courier New" w:eastAsia="Courier New" w:hAnsi="Courier New"/>
          <w:sz w:val="28"/>
          <w:szCs w:val="28"/>
          <w:color w:val="FFFFFF"/>
        </w:rPr>
      </w:pPr>
    </w:p>
    <w:p>
      <w:pPr>
        <w:ind w:left="360" w:hanging="360"/>
        <w:spacing w:after="0"/>
        <w:tabs>
          <w:tab w:leader="none" w:pos="360" w:val="left"/>
        </w:tabs>
        <w:numPr>
          <w:ilvl w:val="0"/>
          <w:numId w:val="18"/>
        </w:numPr>
        <w:rPr>
          <w:rFonts w:ascii="Arial" w:cs="Arial" w:eastAsia="Arial" w:hAnsi="Arial"/>
          <w:sz w:val="28"/>
          <w:szCs w:val="28"/>
          <w:color w:val="FFFFFF"/>
        </w:rPr>
      </w:pPr>
      <w:r>
        <w:rPr>
          <w:rFonts w:ascii="Calibri" w:cs="Calibri" w:eastAsia="Calibri" w:hAnsi="Calibri"/>
          <w:sz w:val="28"/>
          <w:szCs w:val="28"/>
          <w:color w:val="FFFFFF"/>
        </w:rPr>
        <w:t>10% for marketing.</w:t>
      </w:r>
    </w:p>
    <w:p>
      <w:pPr>
        <w:spacing w:after="0" w:line="357" w:lineRule="exact"/>
        <w:rPr>
          <w:rFonts w:ascii="Arial" w:cs="Arial" w:eastAsia="Arial" w:hAnsi="Arial"/>
          <w:sz w:val="28"/>
          <w:szCs w:val="28"/>
          <w:color w:val="FFFFFF"/>
        </w:rPr>
      </w:pPr>
    </w:p>
    <w:p>
      <w:pPr>
        <w:ind w:left="360" w:hanging="360"/>
        <w:spacing w:after="0"/>
        <w:tabs>
          <w:tab w:leader="none" w:pos="360" w:val="left"/>
        </w:tabs>
        <w:numPr>
          <w:ilvl w:val="0"/>
          <w:numId w:val="18"/>
        </w:numPr>
        <w:rPr>
          <w:rFonts w:ascii="Arial" w:cs="Arial" w:eastAsia="Arial" w:hAnsi="Arial"/>
          <w:sz w:val="28"/>
          <w:szCs w:val="28"/>
          <w:color w:val="FFFFFF"/>
        </w:rPr>
      </w:pPr>
      <w:r>
        <w:rPr>
          <w:rFonts w:ascii="Calibri" w:cs="Calibri" w:eastAsia="Calibri" w:hAnsi="Calibri"/>
          <w:sz w:val="28"/>
          <w:szCs w:val="28"/>
          <w:color w:val="FFFFFF"/>
        </w:rPr>
        <w:t>5% for the audit.</w:t>
      </w:r>
    </w:p>
    <w:p>
      <w:pPr>
        <w:spacing w:after="0" w:line="356" w:lineRule="exact"/>
        <w:rPr>
          <w:rFonts w:ascii="Arial" w:cs="Arial" w:eastAsia="Arial" w:hAnsi="Arial"/>
          <w:sz w:val="28"/>
          <w:szCs w:val="28"/>
          <w:color w:val="FFFFFF"/>
        </w:rPr>
      </w:pPr>
    </w:p>
    <w:p>
      <w:pPr>
        <w:ind w:left="360" w:hanging="360"/>
        <w:spacing w:after="0"/>
        <w:tabs>
          <w:tab w:leader="none" w:pos="360" w:val="left"/>
        </w:tabs>
        <w:numPr>
          <w:ilvl w:val="0"/>
          <w:numId w:val="18"/>
        </w:numPr>
        <w:rPr>
          <w:rFonts w:ascii="Arial" w:cs="Arial" w:eastAsia="Arial" w:hAnsi="Arial"/>
          <w:sz w:val="28"/>
          <w:szCs w:val="28"/>
          <w:color w:val="FFFFFF"/>
        </w:rPr>
      </w:pPr>
      <w:r>
        <w:rPr>
          <w:rFonts w:ascii="Calibri" w:cs="Calibri" w:eastAsia="Calibri" w:hAnsi="Calibri"/>
          <w:sz w:val="28"/>
          <w:szCs w:val="28"/>
          <w:color w:val="FFFFFF"/>
        </w:rPr>
        <w:t>15% for the development.</w:t>
      </w: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Calibri" w:cs="Calibri" w:eastAsia="Calibri" w:hAnsi="Calibri"/>
          <w:sz w:val="32"/>
          <w:szCs w:val="32"/>
          <w:b w:val="1"/>
          <w:bCs w:val="1"/>
          <w:u w:val="single" w:color="auto"/>
          <w:color w:val="C9F9FC"/>
        </w:rPr>
        <w:t>Initial token supply:</w:t>
      </w:r>
    </w:p>
    <w:p>
      <w:pPr>
        <w:spacing w:after="0" w:line="200" w:lineRule="exact"/>
        <w:rPr>
          <w:sz w:val="20"/>
          <w:szCs w:val="20"/>
          <w:color w:val="auto"/>
        </w:rPr>
      </w:pPr>
    </w:p>
    <w:p>
      <w:pPr>
        <w:spacing w:after="0" w:line="211" w:lineRule="exact"/>
        <w:rPr>
          <w:sz w:val="20"/>
          <w:szCs w:val="20"/>
          <w:color w:val="auto"/>
        </w:rPr>
      </w:pPr>
    </w:p>
    <w:p>
      <w:pPr>
        <w:ind w:left="360" w:hanging="360"/>
        <w:spacing w:after="0"/>
        <w:tabs>
          <w:tab w:leader="none" w:pos="360" w:val="left"/>
        </w:tabs>
        <w:numPr>
          <w:ilvl w:val="0"/>
          <w:numId w:val="19"/>
        </w:numPr>
        <w:rPr>
          <w:rFonts w:ascii="Arial" w:cs="Arial" w:eastAsia="Arial" w:hAnsi="Arial"/>
          <w:sz w:val="28"/>
          <w:szCs w:val="28"/>
          <w:color w:val="FFFFFF"/>
        </w:rPr>
      </w:pPr>
      <w:r>
        <w:rPr>
          <w:rFonts w:ascii="Calibri" w:cs="Calibri" w:eastAsia="Calibri" w:hAnsi="Calibri"/>
          <w:sz w:val="28"/>
          <w:szCs w:val="28"/>
          <w:color w:val="FFFFFF"/>
        </w:rPr>
        <w:t>71.5%: public sale</w:t>
      </w:r>
    </w:p>
    <w:p>
      <w:pPr>
        <w:spacing w:after="0" w:line="200" w:lineRule="exact"/>
        <w:rPr>
          <w:rFonts w:ascii="Arial" w:cs="Arial" w:eastAsia="Arial" w:hAnsi="Arial"/>
          <w:sz w:val="28"/>
          <w:szCs w:val="28"/>
          <w:color w:val="FFFFFF"/>
        </w:rPr>
      </w:pPr>
    </w:p>
    <w:p>
      <w:pPr>
        <w:spacing w:after="0" w:line="204" w:lineRule="exact"/>
        <w:rPr>
          <w:rFonts w:ascii="Arial" w:cs="Arial" w:eastAsia="Arial" w:hAnsi="Arial"/>
          <w:sz w:val="28"/>
          <w:szCs w:val="28"/>
          <w:color w:val="FFFFFF"/>
        </w:rPr>
      </w:pPr>
    </w:p>
    <w:p>
      <w:pPr>
        <w:ind w:left="360" w:hanging="360"/>
        <w:spacing w:after="0"/>
        <w:tabs>
          <w:tab w:leader="none" w:pos="360" w:val="left"/>
        </w:tabs>
        <w:numPr>
          <w:ilvl w:val="0"/>
          <w:numId w:val="19"/>
        </w:numPr>
        <w:rPr>
          <w:rFonts w:ascii="Arial" w:cs="Arial" w:eastAsia="Arial" w:hAnsi="Arial"/>
          <w:sz w:val="28"/>
          <w:szCs w:val="28"/>
          <w:color w:val="FFFFFF"/>
        </w:rPr>
      </w:pPr>
      <w:r>
        <w:rPr>
          <w:rFonts w:ascii="Calibri" w:cs="Calibri" w:eastAsia="Calibri" w:hAnsi="Calibri"/>
          <w:sz w:val="28"/>
          <w:szCs w:val="28"/>
          <w:color w:val="FFFFFF"/>
        </w:rPr>
        <w:t>28.5%: liquidity pool</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right="760"/>
        <w:spacing w:after="0" w:line="235" w:lineRule="auto"/>
        <w:rPr>
          <w:sz w:val="20"/>
          <w:szCs w:val="20"/>
          <w:color w:val="auto"/>
        </w:rPr>
      </w:pPr>
      <w:r>
        <w:rPr>
          <w:rFonts w:ascii="Calibri" w:cs="Calibri" w:eastAsia="Calibri" w:hAnsi="Calibri"/>
          <w:sz w:val="28"/>
          <w:szCs w:val="28"/>
          <w:b w:val="1"/>
          <w:bCs w:val="1"/>
          <w:color w:val="FFFFFF"/>
        </w:rPr>
        <w:t xml:space="preserve">Note: </w:t>
      </w:r>
      <w:r>
        <w:rPr>
          <w:rFonts w:ascii="Calibri" w:cs="Calibri" w:eastAsia="Calibri" w:hAnsi="Calibri"/>
          <w:sz w:val="28"/>
          <w:szCs w:val="28"/>
          <w:color w:val="FFFFFF"/>
        </w:rPr>
        <w:t>The actual number will depend on the number of tokens sold in the presale</w:t>
      </w:r>
      <w:r>
        <w:rPr>
          <w:rFonts w:ascii="Calibri" w:cs="Calibri" w:eastAsia="Calibri" w:hAnsi="Calibri"/>
          <w:sz w:val="28"/>
          <w:szCs w:val="28"/>
          <w:b w:val="1"/>
          <w:bCs w:val="1"/>
          <w:color w:val="FFFFFF"/>
        </w:rPr>
        <w:t xml:space="preserve"> </w:t>
      </w:r>
      <w:r>
        <w:rPr>
          <w:rFonts w:ascii="Calibri" w:cs="Calibri" w:eastAsia="Calibri" w:hAnsi="Calibri"/>
          <w:sz w:val="28"/>
          <w:szCs w:val="28"/>
          <w:color w:val="FFFFFF"/>
        </w:rPr>
        <w:t>phase. All of the unsold tokens will be burned.</w:t>
      </w:r>
    </w:p>
    <w:p>
      <w:pPr>
        <w:sectPr>
          <w:pgSz w:w="12240" w:h="15840" w:orient="portrait"/>
          <w:cols w:equalWidth="0" w:num="1">
            <w:col w:w="10040"/>
          </w:cols>
          <w:pgMar w:left="1440" w:top="448" w:right="760" w:bottom="1440" w:gutter="0" w:footer="0" w:header="0"/>
        </w:sectPr>
      </w:pPr>
    </w:p>
    <w:bookmarkStart w:id="18" w:name="page19"/>
    <w:bookmarkEnd w:id="18"/>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18</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360" w:hanging="360"/>
        <w:spacing w:after="0"/>
        <w:tabs>
          <w:tab w:leader="none" w:pos="360" w:val="left"/>
        </w:tabs>
        <w:numPr>
          <w:ilvl w:val="0"/>
          <w:numId w:val="20"/>
        </w:numPr>
        <w:rPr>
          <w:rFonts w:ascii="Calibri Light" w:cs="Calibri Light" w:eastAsia="Calibri Light" w:hAnsi="Calibri Light"/>
          <w:sz w:val="36"/>
          <w:szCs w:val="36"/>
          <w:b w:val="1"/>
          <w:bCs w:val="1"/>
          <w:color w:val="C9F9FC"/>
        </w:rPr>
      </w:pPr>
      <w:r>
        <w:rPr>
          <w:rFonts w:ascii="Calibri Light" w:cs="Calibri Light" w:eastAsia="Calibri Light" w:hAnsi="Calibri Light"/>
          <w:sz w:val="36"/>
          <w:szCs w:val="36"/>
          <w:b w:val="1"/>
          <w:bCs w:val="1"/>
          <w:color w:val="C9F9FC"/>
        </w:rPr>
        <w:t xml:space="preserve">Getting CMPS – </w:t>
      </w:r>
      <w:r>
        <w:rPr>
          <w:rFonts w:ascii="Calibri Light" w:cs="Calibri Light" w:eastAsia="Calibri Light" w:hAnsi="Calibri Light"/>
          <w:sz w:val="36"/>
          <w:szCs w:val="36"/>
          <w:b w:val="1"/>
          <w:bCs w:val="1"/>
          <w:u w:val="single" w:color="auto"/>
          <w:color w:val="94F6DB"/>
        </w:rPr>
        <w:t>SAT 27 MAR, 01:00 PM (UTC)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360" w:right="920" w:hanging="360"/>
        <w:spacing w:after="0" w:line="235" w:lineRule="auto"/>
        <w:tabs>
          <w:tab w:leader="none" w:pos="360" w:val="left"/>
        </w:tabs>
        <w:numPr>
          <w:ilvl w:val="0"/>
          <w:numId w:val="21"/>
        </w:numPr>
        <w:rPr>
          <w:rFonts w:ascii="Arial" w:cs="Arial" w:eastAsia="Arial" w:hAnsi="Arial"/>
          <w:sz w:val="28"/>
          <w:szCs w:val="28"/>
          <w:color w:val="FFFFFF"/>
        </w:rPr>
      </w:pPr>
      <w:r>
        <w:rPr>
          <w:rFonts w:ascii="Calibri" w:cs="Calibri" w:eastAsia="Calibri" w:hAnsi="Calibri"/>
          <w:sz w:val="28"/>
          <w:szCs w:val="28"/>
          <w:color w:val="FFFFFF"/>
        </w:rPr>
        <w:t>This process will be done by a presale contract. The community can purchase CMPS using BNB.</w:t>
      </w:r>
    </w:p>
    <w:p>
      <w:pPr>
        <w:spacing w:after="0" w:line="200" w:lineRule="exact"/>
        <w:rPr>
          <w:rFonts w:ascii="Arial" w:cs="Arial" w:eastAsia="Arial" w:hAnsi="Arial"/>
          <w:sz w:val="28"/>
          <w:szCs w:val="28"/>
          <w:color w:val="FFFFFF"/>
        </w:rPr>
      </w:pPr>
    </w:p>
    <w:p>
      <w:pPr>
        <w:spacing w:after="0" w:line="200" w:lineRule="exact"/>
        <w:rPr>
          <w:rFonts w:ascii="Arial" w:cs="Arial" w:eastAsia="Arial" w:hAnsi="Arial"/>
          <w:sz w:val="28"/>
          <w:szCs w:val="28"/>
          <w:color w:val="FFFFFF"/>
        </w:rPr>
      </w:pPr>
    </w:p>
    <w:p>
      <w:pPr>
        <w:spacing w:after="0" w:line="364" w:lineRule="exact"/>
        <w:rPr>
          <w:rFonts w:ascii="Arial" w:cs="Arial" w:eastAsia="Arial" w:hAnsi="Arial"/>
          <w:sz w:val="28"/>
          <w:szCs w:val="28"/>
          <w:color w:val="FFFFFF"/>
        </w:rPr>
      </w:pPr>
    </w:p>
    <w:p>
      <w:pPr>
        <w:ind w:left="3580" w:hanging="241"/>
        <w:spacing w:after="0"/>
        <w:tabs>
          <w:tab w:leader="none" w:pos="3580" w:val="left"/>
        </w:tabs>
        <w:numPr>
          <w:ilvl w:val="1"/>
          <w:numId w:val="21"/>
        </w:numPr>
        <w:rPr>
          <w:rFonts w:ascii="Calibri" w:cs="Calibri" w:eastAsia="Calibri" w:hAnsi="Calibri"/>
          <w:sz w:val="32"/>
          <w:szCs w:val="32"/>
          <w:b w:val="1"/>
          <w:bCs w:val="1"/>
          <w:color w:val="FFFFFF"/>
        </w:rPr>
      </w:pPr>
      <w:r>
        <w:rPr>
          <w:rFonts w:ascii="Calibri" w:cs="Calibri" w:eastAsia="Calibri" w:hAnsi="Calibri"/>
          <w:sz w:val="32"/>
          <w:szCs w:val="32"/>
          <w:b w:val="1"/>
          <w:bCs w:val="1"/>
          <w:color w:val="FFFFFF"/>
        </w:rPr>
        <w:t>BNB = 1,000 CMPS</w:t>
      </w:r>
    </w:p>
    <w:p>
      <w:pPr>
        <w:spacing w:after="0" w:line="200" w:lineRule="exact"/>
        <w:rPr>
          <w:rFonts w:ascii="Calibri" w:cs="Calibri" w:eastAsia="Calibri" w:hAnsi="Calibri"/>
          <w:sz w:val="32"/>
          <w:szCs w:val="32"/>
          <w:b w:val="1"/>
          <w:bCs w:val="1"/>
          <w:color w:val="FFFFFF"/>
        </w:rPr>
      </w:pPr>
    </w:p>
    <w:p>
      <w:pPr>
        <w:spacing w:after="0" w:line="200" w:lineRule="exact"/>
        <w:rPr>
          <w:rFonts w:ascii="Calibri" w:cs="Calibri" w:eastAsia="Calibri" w:hAnsi="Calibri"/>
          <w:sz w:val="32"/>
          <w:szCs w:val="32"/>
          <w:b w:val="1"/>
          <w:bCs w:val="1"/>
          <w:color w:val="FFFFFF"/>
        </w:rPr>
      </w:pPr>
    </w:p>
    <w:p>
      <w:pPr>
        <w:spacing w:after="0" w:line="200" w:lineRule="exact"/>
        <w:rPr>
          <w:rFonts w:ascii="Calibri" w:cs="Calibri" w:eastAsia="Calibri" w:hAnsi="Calibri"/>
          <w:sz w:val="32"/>
          <w:szCs w:val="32"/>
          <w:b w:val="1"/>
          <w:bCs w:val="1"/>
          <w:color w:val="FFFFFF"/>
        </w:rPr>
      </w:pPr>
    </w:p>
    <w:p>
      <w:pPr>
        <w:spacing w:after="0" w:line="246" w:lineRule="exact"/>
        <w:rPr>
          <w:rFonts w:ascii="Calibri" w:cs="Calibri" w:eastAsia="Calibri" w:hAnsi="Calibri"/>
          <w:sz w:val="32"/>
          <w:szCs w:val="32"/>
          <w:b w:val="1"/>
          <w:bCs w:val="1"/>
          <w:color w:val="FFFFFF"/>
        </w:rPr>
      </w:pPr>
    </w:p>
    <w:p>
      <w:pPr>
        <w:ind w:left="360" w:hanging="360"/>
        <w:spacing w:after="0"/>
        <w:tabs>
          <w:tab w:leader="none" w:pos="360" w:val="left"/>
        </w:tabs>
        <w:numPr>
          <w:ilvl w:val="0"/>
          <w:numId w:val="21"/>
        </w:numPr>
        <w:rPr>
          <w:rFonts w:ascii="Arial" w:cs="Arial" w:eastAsia="Arial" w:hAnsi="Arial"/>
          <w:sz w:val="28"/>
          <w:szCs w:val="28"/>
          <w:color w:val="FFFFFF"/>
        </w:rPr>
      </w:pPr>
      <w:r>
        <w:rPr>
          <w:rFonts w:ascii="Calibri" w:cs="Calibri" w:eastAsia="Calibri" w:hAnsi="Calibri"/>
          <w:sz w:val="28"/>
          <w:szCs w:val="28"/>
          <w:color w:val="FFFFFF"/>
        </w:rPr>
        <w:t>CMPS can later be swapped to PYX.</w:t>
      </w:r>
    </w:p>
    <w:p>
      <w:pPr>
        <w:sectPr>
          <w:pgSz w:w="12240" w:h="15840" w:orient="portrait"/>
          <w:cols w:equalWidth="0" w:num="1">
            <w:col w:w="10040"/>
          </w:cols>
          <w:pgMar w:left="1440" w:top="448" w:right="760" w:bottom="1440" w:gutter="0" w:footer="0" w:header="0"/>
        </w:sectPr>
      </w:pPr>
    </w:p>
    <w:bookmarkStart w:id="19" w:name="page20"/>
    <w:bookmarkEnd w:id="19"/>
    <w:p>
      <w:pPr>
        <w:jc w:val="right"/>
        <w:spacing w:after="0"/>
        <w:rPr>
          <w:sz w:val="20"/>
          <w:szCs w:val="20"/>
          <w:color w:val="auto"/>
        </w:rPr>
      </w:pPr>
      <w:r>
        <w:rPr>
          <w:rFonts w:ascii="Calibri" w:cs="Calibri" w:eastAsia="Calibri" w:hAnsi="Calibri"/>
          <w:sz w:val="24"/>
          <w:szCs w:val="24"/>
          <w:color w:val="4389D7"/>
        </w:rPr>
        <w:drawing>
          <wp:anchor simplePos="0" relativeHeight="251657728" behindDoc="1" locked="0" layoutInCell="0" allowOverlap="1">
            <wp:simplePos x="0" y="0"/>
            <wp:positionH relativeFrom="page">
              <wp:posOffset>0</wp:posOffset>
            </wp:positionH>
            <wp:positionV relativeFrom="page">
              <wp:posOffset>0</wp:posOffset>
            </wp:positionV>
            <wp:extent cx="7772400" cy="100584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extLst>
                    </a:blip>
                    <a:srcRect/>
                    <a:stretch>
                      <a:fillRect/>
                    </a:stretch>
                  </pic:blipFill>
                  <pic:spPr bwMode="auto">
                    <a:xfrm>
                      <a:off x="0" y="0"/>
                      <a:ext cx="7772400" cy="10058400"/>
                    </a:xfrm>
                    <a:prstGeom prst="rect">
                      <a:avLst/>
                    </a:prstGeom>
                    <a:noFill/>
                  </pic:spPr>
                </pic:pic>
              </a:graphicData>
            </a:graphic>
          </wp:anchor>
        </w:drawing>
        <w:t>19</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360" w:hanging="360"/>
        <w:spacing w:after="0"/>
        <w:tabs>
          <w:tab w:leader="none" w:pos="360" w:val="left"/>
        </w:tabs>
        <w:numPr>
          <w:ilvl w:val="0"/>
          <w:numId w:val="22"/>
        </w:numPr>
        <w:rPr>
          <w:rFonts w:ascii="Calibri Light" w:cs="Calibri Light" w:eastAsia="Calibri Light" w:hAnsi="Calibri Light"/>
          <w:sz w:val="36"/>
          <w:szCs w:val="36"/>
          <w:b w:val="1"/>
          <w:bCs w:val="1"/>
          <w:color w:val="C9F9FC"/>
        </w:rPr>
      </w:pPr>
      <w:r>
        <w:rPr>
          <w:rFonts w:ascii="Calibri Light" w:cs="Calibri Light" w:eastAsia="Calibri Light" w:hAnsi="Calibri Light"/>
          <w:sz w:val="36"/>
          <w:szCs w:val="36"/>
          <w:b w:val="1"/>
          <w:bCs w:val="1"/>
          <w:color w:val="C9F9FC"/>
        </w:rPr>
        <w:t xml:space="preserve">Swapping CMPS to PYX – </w:t>
      </w:r>
      <w:r>
        <w:rPr>
          <w:rFonts w:ascii="Calibri Light" w:cs="Calibri Light" w:eastAsia="Calibri Light" w:hAnsi="Calibri Light"/>
          <w:sz w:val="36"/>
          <w:szCs w:val="36"/>
          <w:b w:val="1"/>
          <w:bCs w:val="1"/>
          <w:u w:val="single" w:color="auto"/>
          <w:color w:val="94F6DB"/>
        </w:rPr>
        <w:t>WED 31 MAR, 01:00 PM (UTC)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right="780"/>
        <w:spacing w:after="0" w:line="261" w:lineRule="auto"/>
        <w:rPr>
          <w:sz w:val="20"/>
          <w:szCs w:val="20"/>
          <w:color w:val="auto"/>
        </w:rPr>
      </w:pPr>
      <w:r>
        <w:rPr>
          <w:rFonts w:ascii="Calibri" w:cs="Calibri" w:eastAsia="Calibri" w:hAnsi="Calibri"/>
          <w:sz w:val="28"/>
          <w:szCs w:val="28"/>
          <w:color w:val="FFFFFF"/>
        </w:rPr>
        <w:t xml:space="preserve">When the mainnet launch, there will be a swapping page for the users to swap CMPS to PYX. For the first 24 hours, there will be no swapping penalty. After that, the late penalty will be increased by 1% per day. </w:t>
      </w:r>
      <w:r>
        <w:rPr>
          <w:rFonts w:ascii="Calibri" w:cs="Calibri" w:eastAsia="Calibri" w:hAnsi="Calibri"/>
          <w:sz w:val="28"/>
          <w:szCs w:val="28"/>
          <w:b w:val="1"/>
          <w:bCs w:val="1"/>
          <w:u w:val="single" w:color="auto"/>
          <w:color w:val="C9F9FC"/>
        </w:rPr>
        <w:t>So make sure to swap on the</w:t>
      </w:r>
      <w:r>
        <w:rPr>
          <w:rFonts w:ascii="Calibri" w:cs="Calibri" w:eastAsia="Calibri" w:hAnsi="Calibri"/>
          <w:sz w:val="28"/>
          <w:szCs w:val="28"/>
          <w:color w:val="FFFFFF"/>
        </w:rPr>
        <w:t xml:space="preserve"> </w:t>
      </w:r>
      <w:r>
        <w:rPr>
          <w:rFonts w:ascii="Calibri" w:cs="Calibri" w:eastAsia="Calibri" w:hAnsi="Calibri"/>
          <w:sz w:val="28"/>
          <w:szCs w:val="28"/>
          <w:b w:val="1"/>
          <w:bCs w:val="1"/>
          <w:u w:val="single" w:color="auto"/>
          <w:color w:val="C9F9FC"/>
        </w:rPr>
        <w:t>first day.</w:t>
      </w:r>
    </w:p>
    <w:p>
      <w:pPr>
        <w:ind w:left="1780"/>
        <w:spacing w:after="0" w:line="184" w:lineRule="auto"/>
        <w:tabs>
          <w:tab w:leader="none" w:pos="5160" w:val="left"/>
          <w:tab w:leader="none" w:pos="6880" w:val="left"/>
        </w:tabs>
        <w:rPr>
          <w:sz w:val="20"/>
          <w:szCs w:val="20"/>
          <w:color w:val="auto"/>
        </w:rPr>
      </w:pPr>
      <w:r>
        <w:rPr>
          <w:rFonts w:ascii="Cambria Math" w:cs="Cambria Math" w:eastAsia="Cambria Math" w:hAnsi="Cambria Math"/>
          <w:sz w:val="25"/>
          <w:szCs w:val="25"/>
          <w:color w:val="FFFFFF"/>
        </w:rPr>
        <w:t>=</w:t>
      </w:r>
      <w:r>
        <w:rPr>
          <w:sz w:val="20"/>
          <w:szCs w:val="20"/>
          <w:color w:val="auto"/>
        </w:rPr>
        <w:tab/>
      </w:r>
      <w:r>
        <w:rPr>
          <w:rFonts w:ascii="Cambria Math" w:cs="Cambria Math" w:eastAsia="Cambria Math" w:hAnsi="Cambria Math"/>
          <w:sz w:val="25"/>
          <w:szCs w:val="25"/>
          <w:color w:val="FFFFFF"/>
        </w:rPr>
        <w:t>×</w:t>
      </w:r>
      <w:r>
        <w:rPr>
          <w:sz w:val="20"/>
          <w:szCs w:val="20"/>
          <w:color w:val="auto"/>
        </w:rPr>
        <w:tab/>
      </w:r>
      <w:r>
        <w:rPr>
          <w:rFonts w:ascii="Cambria Math" w:cs="Cambria Math" w:eastAsia="Cambria Math" w:hAnsi="Cambria Math"/>
          <w:sz w:val="25"/>
          <w:szCs w:val="25"/>
          <w:color w:val="FFFFFF"/>
        </w:rPr>
        <w:t>×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360" w:hanging="360"/>
        <w:spacing w:after="0"/>
        <w:tabs>
          <w:tab w:leader="none" w:pos="360" w:val="left"/>
        </w:tabs>
        <w:numPr>
          <w:ilvl w:val="0"/>
          <w:numId w:val="23"/>
        </w:numPr>
        <w:rPr>
          <w:rFonts w:ascii="Arial" w:cs="Arial" w:eastAsia="Arial" w:hAnsi="Arial"/>
          <w:sz w:val="28"/>
          <w:szCs w:val="28"/>
          <w:color w:val="FFFFFF"/>
        </w:rPr>
      </w:pPr>
      <w:r>
        <w:rPr>
          <w:rFonts w:ascii="Calibri" w:cs="Calibri" w:eastAsia="Calibri" w:hAnsi="Calibri"/>
          <w:sz w:val="28"/>
          <w:szCs w:val="28"/>
          <w:color w:val="FFFFFF"/>
        </w:rPr>
        <w:t>The late swap penalty will be added to the “Staking Reward Pool”.</w:t>
      </w:r>
    </w:p>
    <w:p>
      <w:pPr>
        <w:spacing w:after="0" w:line="200" w:lineRule="exact"/>
        <w:rPr>
          <w:rFonts w:ascii="Arial" w:cs="Arial" w:eastAsia="Arial" w:hAnsi="Arial"/>
          <w:sz w:val="28"/>
          <w:szCs w:val="28"/>
          <w:color w:val="FFFFFF"/>
        </w:rPr>
      </w:pPr>
    </w:p>
    <w:p>
      <w:pPr>
        <w:spacing w:after="0" w:line="321" w:lineRule="exact"/>
        <w:rPr>
          <w:rFonts w:ascii="Arial" w:cs="Arial" w:eastAsia="Arial" w:hAnsi="Arial"/>
          <w:sz w:val="28"/>
          <w:szCs w:val="28"/>
          <w:color w:val="FFFFFF"/>
        </w:rPr>
      </w:pPr>
    </w:p>
    <w:p>
      <w:pPr>
        <w:ind w:left="360" w:right="1020" w:hanging="360"/>
        <w:spacing w:after="0" w:line="236" w:lineRule="auto"/>
        <w:tabs>
          <w:tab w:leader="none" w:pos="360" w:val="left"/>
        </w:tabs>
        <w:numPr>
          <w:ilvl w:val="0"/>
          <w:numId w:val="23"/>
        </w:numPr>
        <w:rPr>
          <w:rFonts w:ascii="Arial" w:cs="Arial" w:eastAsia="Arial" w:hAnsi="Arial"/>
          <w:sz w:val="28"/>
          <w:szCs w:val="28"/>
          <w:color w:val="FFFFFF"/>
        </w:rPr>
      </w:pPr>
      <w:r>
        <w:rPr>
          <w:rFonts w:ascii="Calibri" w:cs="Calibri" w:eastAsia="Calibri" w:hAnsi="Calibri"/>
          <w:sz w:val="28"/>
          <w:szCs w:val="28"/>
          <w:color w:val="FFFFFF"/>
        </w:rPr>
        <w:t>If CMPS has not been converted by the end of the swap period (100 days), it will be converted to PYX and added to the “Staking Reward Pool”.</w:t>
      </w:r>
    </w:p>
    <w:p>
      <w:pPr>
        <w:spacing w:after="0" w:line="200" w:lineRule="exact"/>
        <w:rPr>
          <w:rFonts w:ascii="Arial" w:cs="Arial" w:eastAsia="Arial" w:hAnsi="Arial"/>
          <w:sz w:val="28"/>
          <w:szCs w:val="28"/>
          <w:color w:val="FFFFFF"/>
        </w:rPr>
      </w:pPr>
    </w:p>
    <w:p>
      <w:pPr>
        <w:spacing w:after="0" w:line="259" w:lineRule="exact"/>
        <w:rPr>
          <w:rFonts w:ascii="Arial" w:cs="Arial" w:eastAsia="Arial" w:hAnsi="Arial"/>
          <w:sz w:val="28"/>
          <w:szCs w:val="28"/>
          <w:color w:val="FFFFFF"/>
        </w:rPr>
      </w:pPr>
    </w:p>
    <w:p>
      <w:pPr>
        <w:ind w:left="360" w:hanging="360"/>
        <w:spacing w:after="0"/>
        <w:tabs>
          <w:tab w:leader="none" w:pos="360" w:val="left"/>
        </w:tabs>
        <w:numPr>
          <w:ilvl w:val="0"/>
          <w:numId w:val="23"/>
        </w:numPr>
        <w:rPr>
          <w:rFonts w:ascii="Arial" w:cs="Arial" w:eastAsia="Arial" w:hAnsi="Arial"/>
          <w:sz w:val="28"/>
          <w:szCs w:val="28"/>
          <w:color w:val="FFFFFF"/>
        </w:rPr>
      </w:pPr>
      <w:r>
        <w:rPr>
          <w:rFonts w:ascii="Calibri" w:cs="Calibri" w:eastAsia="Calibri" w:hAnsi="Calibri"/>
          <w:sz w:val="28"/>
          <w:szCs w:val="28"/>
          <w:color w:val="FFFFFF"/>
        </w:rPr>
        <w:t>CMPS is only used during the presale phase. It must be swapped to PYX.</w:t>
      </w:r>
    </w:p>
    <w:sectPr>
      <w:pgSz w:w="12240" w:h="15840" w:orient="portrait"/>
      <w:cols w:equalWidth="0" w:num="1">
        <w:col w:w="10040"/>
      </w:cols>
      <w:pgMar w:left="1440" w:top="448" w:right="76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2000019F" w:csb1="00000000"/>
  </w:font>
  <w:font w:name="Arial">
    <w:panose1 w:val="020B0604020202020204"/>
    <w:charset w:val="00"/>
    <w:family w:val="swiss"/>
    <w:pitch w:val="variable"/>
    <w:sig w:usb0="E0002EFF" w:usb1="C0007843" w:usb2="00000009" w:usb3="00000000" w:csb0="400001FF" w:csb1="FFFF0000"/>
  </w:font>
  <w:font w:name="Cambria Math">
    <w:panose1 w:val="02040503050406030204"/>
    <w:charset w:val="00"/>
    <w:family w:val="roman"/>
    <w:pitch w:val="variable"/>
    <w:sig w:usb0="E00002FF" w:usb1="420024FF" w:usb2="00000000" w:usb3="00000000" w:csb0="2000019F" w:csb1="0000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66EF438D"/>
    <w:multiLevelType w:val="hybridMultilevel"/>
    <w:lvl w:ilvl="0">
      <w:lvlJc w:val="left"/>
      <w:lvlText w:val="•"/>
      <w:numFmt w:val="bullet"/>
      <w:start w:val="1"/>
    </w:lvl>
  </w:abstractNum>
  <w:abstractNum w:abstractNumId="1">
    <w:nsid w:val="140E0F76"/>
    <w:multiLevelType w:val="hybridMultilevel"/>
    <w:lvl w:ilvl="0">
      <w:lvlJc w:val="left"/>
      <w:lvlText w:val="•"/>
      <w:numFmt w:val="bullet"/>
      <w:start w:val="1"/>
    </w:lvl>
  </w:abstractNum>
  <w:abstractNum w:abstractNumId="2">
    <w:nsid w:val="3352255A"/>
    <w:multiLevelType w:val="hybridMultilevel"/>
    <w:lvl w:ilvl="0">
      <w:lvlJc w:val="left"/>
      <w:lvlText w:val="•"/>
      <w:numFmt w:val="bullet"/>
      <w:start w:val="1"/>
    </w:lvl>
  </w:abstractNum>
  <w:abstractNum w:abstractNumId="3">
    <w:nsid w:val="109CF92E"/>
    <w:multiLevelType w:val="hybridMultilevel"/>
    <w:lvl w:ilvl="0">
      <w:lvlJc w:val="left"/>
      <w:lvlText w:val="*"/>
      <w:numFmt w:val="bullet"/>
      <w:start w:val="1"/>
    </w:lvl>
  </w:abstractNum>
  <w:abstractNum w:abstractNumId="4">
    <w:nsid w:val="DED7263"/>
    <w:multiLevelType w:val="hybridMultilevel"/>
    <w:lvl w:ilvl="0">
      <w:lvlJc w:val="left"/>
      <w:lvlText w:val="*"/>
      <w:numFmt w:val="bullet"/>
      <w:start w:val="1"/>
    </w:lvl>
  </w:abstractNum>
  <w:abstractNum w:abstractNumId="5">
    <w:nsid w:val="7FDCC233"/>
    <w:multiLevelType w:val="hybridMultilevel"/>
    <w:lvl w:ilvl="0">
      <w:lvlJc w:val="left"/>
      <w:lvlText w:val="%1."/>
      <w:numFmt w:val="decimal"/>
      <w:start w:val="1"/>
    </w:lvl>
  </w:abstractNum>
  <w:abstractNum w:abstractNumId="6">
    <w:nsid w:val="1BEFD79F"/>
    <w:multiLevelType w:val="hybridMultilevel"/>
    <w:lvl w:ilvl="0">
      <w:lvlJc w:val="left"/>
      <w:lvlText w:val="•"/>
      <w:numFmt w:val="bullet"/>
      <w:start w:val="1"/>
    </w:lvl>
  </w:abstractNum>
  <w:abstractNum w:abstractNumId="7">
    <w:nsid w:val="41A7C4C9"/>
    <w:multiLevelType w:val="hybridMultilevel"/>
    <w:lvl w:ilvl="0">
      <w:lvlJc w:val="left"/>
      <w:lvlText w:val="%1"/>
      <w:numFmt w:val="lowerLetter"/>
      <w:start w:val="15"/>
    </w:lvl>
  </w:abstractNum>
  <w:abstractNum w:abstractNumId="8">
    <w:nsid w:val="6B68079A"/>
    <w:multiLevelType w:val="hybridMultilevel"/>
    <w:lvl w:ilvl="0">
      <w:lvlJc w:val="left"/>
      <w:lvlText w:val="•"/>
      <w:numFmt w:val="bullet"/>
      <w:start w:val="1"/>
    </w:lvl>
  </w:abstractNum>
  <w:abstractNum w:abstractNumId="9">
    <w:nsid w:val="4E6AFB66"/>
    <w:multiLevelType w:val="hybridMultilevel"/>
    <w:lvl w:ilvl="0">
      <w:lvlJc w:val="left"/>
      <w:lvlText w:val="%1"/>
      <w:numFmt w:val="lowerLetter"/>
      <w:start w:val="15"/>
    </w:lvl>
  </w:abstractNum>
  <w:abstractNum w:abstractNumId="10">
    <w:nsid w:val="25E45D32"/>
    <w:multiLevelType w:val="hybridMultilevel"/>
    <w:lvl w:ilvl="0">
      <w:lvlJc w:val="left"/>
      <w:lvlText w:val="%1"/>
      <w:numFmt w:val="lowerLetter"/>
      <w:start w:val="15"/>
    </w:lvl>
  </w:abstractNum>
  <w:abstractNum w:abstractNumId="11">
    <w:nsid w:val="519B500D"/>
    <w:multiLevelType w:val="hybridMultilevel"/>
    <w:lvl w:ilvl="0">
      <w:lvlJc w:val="left"/>
      <w:lvlText w:val="•"/>
      <w:numFmt w:val="bullet"/>
      <w:start w:val="1"/>
    </w:lvl>
  </w:abstractNum>
  <w:abstractNum w:abstractNumId="12">
    <w:nsid w:val="431BD7B7"/>
    <w:multiLevelType w:val="hybridMultilevel"/>
    <w:lvl w:ilvl="0">
      <w:lvlJc w:val="left"/>
      <w:lvlText w:val="%1"/>
      <w:numFmt w:val="lowerLetter"/>
      <w:start w:val="15"/>
    </w:lvl>
  </w:abstractNum>
  <w:abstractNum w:abstractNumId="13">
    <w:nsid w:val="3F2DBA31"/>
    <w:multiLevelType w:val="hybridMultilevel"/>
    <w:lvl w:ilvl="0">
      <w:lvlJc w:val="left"/>
      <w:lvlText w:val="•"/>
      <w:numFmt w:val="bullet"/>
      <w:start w:val="1"/>
    </w:lvl>
  </w:abstractNum>
  <w:abstractNum w:abstractNumId="14">
    <w:nsid w:val="7C83E458"/>
    <w:multiLevelType w:val="hybridMultilevel"/>
    <w:lvl w:ilvl="0">
      <w:lvlJc w:val="left"/>
      <w:lvlText w:val="•"/>
      <w:numFmt w:val="bullet"/>
      <w:start w:val="1"/>
    </w:lvl>
  </w:abstractNum>
  <w:abstractNum w:abstractNumId="15">
    <w:nsid w:val="257130A3"/>
    <w:multiLevelType w:val="hybridMultilevel"/>
    <w:lvl w:ilvl="0">
      <w:lvlJc w:val="left"/>
      <w:lvlText w:val="•"/>
      <w:numFmt w:val="bullet"/>
      <w:start w:val="1"/>
    </w:lvl>
  </w:abstractNum>
  <w:abstractNum w:abstractNumId="16">
    <w:nsid w:val="62BBD95A"/>
    <w:multiLevelType w:val="hybridMultilevel"/>
    <w:lvl w:ilvl="0">
      <w:lvlJc w:val="left"/>
      <w:lvlText w:val="%1"/>
      <w:numFmt w:val="lowerLetter"/>
      <w:start w:val="15"/>
    </w:lvl>
  </w:abstractNum>
  <w:abstractNum w:abstractNumId="17">
    <w:nsid w:val="436C6125"/>
    <w:multiLevelType w:val="hybridMultilevel"/>
    <w:lvl w:ilvl="0">
      <w:lvlJc w:val="left"/>
      <w:lvlText w:val="•"/>
      <w:numFmt w:val="bullet"/>
      <w:start w:val="1"/>
    </w:lvl>
    <w:lvl w:ilvl="1">
      <w:lvlJc w:val="left"/>
      <w:lvlText w:val="%2"/>
      <w:numFmt w:val="lowerLetter"/>
      <w:start w:val="15"/>
    </w:lvl>
  </w:abstractNum>
  <w:abstractNum w:abstractNumId="18">
    <w:nsid w:val="628C895D"/>
    <w:multiLevelType w:val="hybridMultilevel"/>
    <w:lvl w:ilvl="0">
      <w:lvlJc w:val="left"/>
      <w:lvlText w:val="•"/>
      <w:numFmt w:val="bullet"/>
      <w:start w:val="1"/>
    </w:lvl>
  </w:abstractNum>
  <w:abstractNum w:abstractNumId="19">
    <w:nsid w:val="333AB105"/>
    <w:multiLevelType w:val="hybridMultilevel"/>
    <w:lvl w:ilvl="0">
      <w:lvlJc w:val="left"/>
      <w:lvlText w:val="%1."/>
      <w:numFmt w:val="decimal"/>
      <w:start w:val="1"/>
    </w:lvl>
  </w:abstractNum>
  <w:abstractNum w:abstractNumId="20">
    <w:nsid w:val="721DA317"/>
    <w:multiLevelType w:val="hybridMultilevel"/>
    <w:lvl w:ilvl="0">
      <w:lvlJc w:val="left"/>
      <w:lvlText w:val="•"/>
      <w:numFmt w:val="bullet"/>
      <w:start w:val="1"/>
    </w:lvl>
    <w:lvl w:ilvl="1">
      <w:lvlJc w:val="left"/>
      <w:lvlText w:val="%2"/>
      <w:numFmt w:val="decimal"/>
      <w:start w:val="1"/>
    </w:lvl>
  </w:abstractNum>
  <w:abstractNum w:abstractNumId="21">
    <w:nsid w:val="2443A858"/>
    <w:multiLevelType w:val="hybridMultilevel"/>
    <w:lvl w:ilvl="0">
      <w:lvlJc w:val="left"/>
      <w:lvlText w:val="%1."/>
      <w:numFmt w:val="decimal"/>
      <w:start w:val="2"/>
    </w:lvl>
  </w:abstractNum>
  <w:abstractNum w:abstractNumId="22">
    <w:nsid w:val="2D1D5AE9"/>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3" Type="http://schemas.openxmlformats.org/officeDocument/2006/relationships/hyperlink" Target="https://t.me/pyxiscommunity"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2021-04-05T03:26:28Z</dcterms:created>
  <dcterms:modified xsi:type="dcterms:W3CDTF">2021-04-05T03:26:28Z</dcterms:modified>
</cp:coreProperties>
</file>