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Resumen</w:t>
      </w:r>
    </w:p>
    <w:bookmarkStart w:id="9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El objetivo de este trabajo es diseñar, implementar y evaluar un sistema de recuperación semántica de información que asista en la resolución de tickets de soporte técnico relacionados con Microsoft Azure, utilizando documentación oficial y preguntas frecuentes como fuente de conocimiento. Se desarrolló una arquitectura en tres bloques principales: extracción automatizada de datos públicos desde Microsoft Learn y Microsoft Q&amp;A mediante web scraping; generación de embeddings utilizando modelos preentrenados (all-MiniLM-L6-v2, multi-qa-mpnet-base-dot-v1, E5-large) y embeddings de OpenAI; y almacenamiento en ChromaDB para consulta semántica.</w:t>
      </w:r>
    </w:p>
    <w:p>
      <w:pPr>
        <w:pStyle w:val="BodyText"/>
      </w:pPr>
      <w:r>
        <w:t xml:space="preserve">El corpus desarrollado comprende 187,031 chunks de documentación segmentada desde 62,417 documentos únicos de Microsoft Learn, y 13,436 preguntas de Microsoft Q&amp;A validadas como ground truth. El análisis exploratorio reveló contenido técnico sustancial con 872.3 tokens promedio por chunk y distribución balanceada entre categorías de Azure.</w:t>
      </w:r>
    </w:p>
    <w:p>
      <w:pPr>
        <w:pStyle w:val="BodyText"/>
      </w:pPr>
      <w:r>
        <w:t xml:space="preserve">La evaluación se realizó mediante métricas estándar de recuperación de información: Precision@5, Recall@5, MRR@5, nDCG y F1-score. La mejor configuración de modelos open-source (MiniLM con title+summary+content) alcanza Precision@5 de 0.0256, Recall@5 de 0.0833 y MRR@5 de 0.0573. Los embeddings de OpenAI obtienen métricas superiores: Precision@5 de 0.034, Recall@5 de 0.112 y MRR@5 de 0.072, demostrando mayor capacidad de recuperación.</w:t>
      </w:r>
    </w:p>
    <w:p>
      <w:pPr>
        <w:pStyle w:val="BodyText"/>
      </w:pPr>
      <w:r>
        <w:t xml:space="preserve">Este proyecto establece tres contribuciones principales: desarrollo del primer corpus especializado en documentación Azure para investigación académica; provisión de benchmarks reproducibles para evaluación de modelos de embeddings en dominios técnicos; y demostración empírica de la viabilidad de sistemas de recuperación semántica para asistencia en soporte técnico. Las métricas establecen una línea base para investigación futura, identificando oportunidades de mejora mediante fine-tuning, hybrid search y reranking avanzado.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Recuperación de Información, Embeddings, RAG, Soporte Técnico, Azure, ChromaDB, Semantic Search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</dc:title>
  <dc:creator/>
  <cp:keywords/>
  <dcterms:created xsi:type="dcterms:W3CDTF">2025-11-07T21:03:43Z</dcterms:created>
  <dcterms:modified xsi:type="dcterms:W3CDTF">2025-11-07T21:03:43Z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