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 RESULTADOS Y ANÁLISIS (ACTUALIZADO)</w:t>
      </w:r>
    </w:p>
    <w:p/>
    <w:p>
      <w:pPr>
        <w:pStyle w:val="Heading2"/>
      </w:pPr>
      <w:r>
        <w:t>7.2 Configuración Experimental</w:t>
      </w:r>
    </w:p>
    <w:p/>
    <w:p>
      <w:pPr/>
      <w:r>
        <w:rPr>
          <w:rFonts w:ascii="Arial" w:hAnsi="Arial"/>
          <w:sz w:val="22"/>
        </w:rPr>
        <w:t>La evaluación experimental se ejecutó el 2 de agosto de 2025, procesando 1,000 preguntas de prueba distribuidas entre 4 modelos de embedding diferentes. La configuración experimental verificada incluye:</w:t>
      </w:r>
    </w:p>
    <w:p/>
    <w:p>
      <w:pPr/>
      <w:r>
        <w:rPr>
          <w:rFonts w:ascii="Arial" w:hAnsi="Arial"/>
          <w:b/>
          <w:sz w:val="22"/>
        </w:rPr>
        <w:t>Parámetros de Evaluación: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Preguntas evaluadas: 1,000 por modelo (91x más que la evaluación inicial)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Modelos comparados: 4 (Ada, MPNet, MiniLM, E5-Large)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Método de reranking: CrossEncoder (ms-marco-MiniLM-L-6-v2) con normalización Min-Max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Top-k: 15 documentos por consulta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Duración total: 28,216 segundos (7.8 horas)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Framework de evaluación: RAGAS completo con API de OpenAI</w:t>
      </w:r>
    </w:p>
    <w:p/>
    <w:p>
      <w:pPr/>
      <w:r>
        <w:rPr>
          <w:rFonts w:ascii="Arial" w:hAnsi="Arial"/>
          <w:b/>
          <w:sz w:val="22"/>
        </w:rPr>
        <w:t>Corpus de Evaluación: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Documentos indexados: 187,031 chunks técnicos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Dimensiones por modelo: Ada (1,536D), E5-Large (1,024D), MPNet (768D), MiniLM (384D)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Ground truth: 2,067 pares pregunta-documento validados</w:t>
      </w:r>
    </w:p>
    <w:p/>
    <w:p>
      <w:pPr>
        <w:pStyle w:val="Heading3"/>
      </w:pPr>
      <w:r>
        <w:t>7.2.2 Ada (OpenAI text-embedding-ada-002)</w:t>
      </w:r>
    </w:p>
    <w:p/>
    <w:p>
      <w:pPr>
        <w:pStyle w:val="Heading4"/>
      </w:pPr>
      <w:r>
        <w:t>7.2.2.1 Métricas de Recuperación</w:t>
      </w:r>
    </w:p>
    <w:p/>
    <w:p>
      <w:pPr/>
      <w:r>
        <w:rPr>
          <w:rFonts w:ascii="Arial" w:hAnsi="Arial"/>
          <w:sz w:val="22"/>
        </w:rPr>
        <w:t>El modelo Ada mantuvo el mejor rendimiento general entre todos los modelos evaluados en la fase de recuperación inicial:</w:t>
      </w:r>
    </w:p>
    <w:p/>
    <w:p>
      <w:pPr/>
      <w:r>
        <w:rPr>
          <w:rFonts w:ascii="Arial" w:hAnsi="Arial"/>
          <w:b/>
          <w:sz w:val="22"/>
        </w:rPr>
        <w:t>Rendimiento ANTES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0.097 (±0.021)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0.399 (±0.078)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0.152 (±0.029)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0.228 (±0.045)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0.263 (±0.052)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0.217 (±0.043)</w:t>
      </w:r>
    </w:p>
    <w:p/>
    <w:p>
      <w:pPr/>
      <w:r>
        <w:rPr>
          <w:rFonts w:ascii="Arial" w:hAnsi="Arial"/>
          <w:b/>
          <w:sz w:val="22"/>
        </w:rPr>
        <w:t>Rendimiento DESPUÉS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0.079 (-18.3%)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0.324 (-18.7%)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0.124 (-18.4%)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0.206 (-9.6%)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0.199 (-24.3%)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0.197 (-9.5%)</w:t>
      </w:r>
    </w:p>
    <w:p/>
    <w:p>
      <w:pPr/>
      <w:r>
        <w:rPr>
          <w:rFonts w:ascii="Arial" w:hAnsi="Arial"/>
          <w:sz w:val="22"/>
        </w:rPr>
        <w:t>Con el dataset ampliado, se observa un patrón inesperado: el reranking tuvo un impacto negativo en las métricas de Ada, sugiriendo que las representaciones iniciales del modelo ya capturan óptimamente la relevancia semántica.</w:t>
      </w:r>
    </w:p>
    <w:p/>
    <w:p>
      <w:pPr>
        <w:pStyle w:val="Heading3"/>
      </w:pPr>
      <w:r>
        <w:t>7.2.3 MPNet (multi-qa-mpnet-base-dot-v1)</w:t>
      </w:r>
    </w:p>
    <w:p/>
    <w:p>
      <w:pPr>
        <w:pStyle w:val="Heading4"/>
      </w:pPr>
      <w:r>
        <w:t>7.2.3.1 Métricas de Recuperación</w:t>
      </w:r>
    </w:p>
    <w:p/>
    <w:p>
      <w:pPr/>
      <w:r>
        <w:rPr>
          <w:rFonts w:ascii="Arial" w:hAnsi="Arial"/>
          <w:sz w:val="22"/>
        </w:rPr>
        <w:t>MPNet demostró rendimiento sólido, confirmando su especialización en tareas de pregunta-respuesta:</w:t>
      </w:r>
    </w:p>
    <w:p/>
    <w:p>
      <w:pPr/>
      <w:r>
        <w:rPr>
          <w:rFonts w:ascii="Arial" w:hAnsi="Arial"/>
          <w:b/>
          <w:sz w:val="22"/>
        </w:rPr>
        <w:t>Rendimiento ANTES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0.074 (±0.018)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0.292 (±0.065)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0.112 (±0.024)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0.199 (±0.041)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0.218 (±0.046)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0.185 (±0.038)</w:t>
      </w:r>
    </w:p>
    <w:p/>
    <w:p>
      <w:pPr/>
      <w:r>
        <w:rPr>
          <w:rFonts w:ascii="Arial" w:hAnsi="Arial"/>
          <w:b/>
          <w:sz w:val="22"/>
        </w:rPr>
        <w:t>Rendimiento DESPUÉS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0.070 (-5.6%)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0.280 (-4.2%)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0.108 (-3.6%)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0.196 (-1.5%)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0.210 (-3.7%)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0.185 (sin cambios)</w:t>
      </w:r>
    </w:p>
    <w:p/>
    <w:p>
      <w:pPr/>
      <w:r>
        <w:rPr>
          <w:rFonts w:ascii="Arial" w:hAnsi="Arial"/>
          <w:sz w:val="22"/>
        </w:rPr>
        <w:t>Similar a Ada, MPNet mostró un impacto mínimo o negativo del reranking, validando la calidad de sus embeddings especializados para Q&amp;A.</w:t>
      </w:r>
    </w:p>
    <w:p/>
    <w:p>
      <w:pPr>
        <w:pStyle w:val="Heading3"/>
      </w:pPr>
      <w:r>
        <w:t>7.2.4 MiniLM (all-MiniLM-L6-v2)</w:t>
      </w:r>
    </w:p>
    <w:p/>
    <w:p>
      <w:pPr>
        <w:pStyle w:val="Heading4"/>
      </w:pPr>
      <w:r>
        <w:t>7.2.4.1 Métricas de Recuperación</w:t>
      </w:r>
    </w:p>
    <w:p/>
    <w:p>
      <w:pPr/>
      <w:r>
        <w:rPr>
          <w:rFonts w:ascii="Arial" w:hAnsi="Arial"/>
          <w:sz w:val="22"/>
        </w:rPr>
        <w:t>MiniLM continúa siendo el modelo que más se beneficia del reranking:</w:t>
      </w:r>
    </w:p>
    <w:p/>
    <w:p>
      <w:pPr/>
      <w:r>
        <w:rPr>
          <w:rFonts w:ascii="Arial" w:hAnsi="Arial"/>
          <w:b/>
          <w:sz w:val="22"/>
        </w:rPr>
        <w:t>Rendimiento ANTES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0.053 (±0.013)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0.201 (±0.048)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0.081 (±0.018)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0.148 (±0.032)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0.160 (±0.035)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0.144 (±0.031)</w:t>
      </w:r>
    </w:p>
    <w:p/>
    <w:p>
      <w:pPr/>
      <w:r>
        <w:rPr>
          <w:rFonts w:ascii="Arial" w:hAnsi="Arial"/>
          <w:b/>
          <w:sz w:val="22"/>
        </w:rPr>
        <w:t>Rendimiento DESPUÉS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0.059 (+11.8%)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0.226 (+12.3%)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0.091 (+12.3%)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0.162 (+9.3%)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0.170 (+6.3%)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0.156 (+8.4%)</w:t>
      </w:r>
    </w:p>
    <w:p/>
    <w:p>
      <w:pPr/>
      <w:r>
        <w:rPr>
          <w:rFonts w:ascii="Arial" w:hAnsi="Arial"/>
          <w:sz w:val="22"/>
        </w:rPr>
        <w:t>Los resultados confirman que MiniLM, a pesar de su menor dimensionalidad, alcanza rendimiento competitivo cuando se combina con reranking neural.</w:t>
      </w:r>
    </w:p>
    <w:p/>
    <w:p>
      <w:pPr>
        <w:pStyle w:val="Heading3"/>
      </w:pPr>
      <w:r>
        <w:t>7.2.5 E5-Large (intfloat/e5-large-v2)</w:t>
      </w:r>
    </w:p>
    <w:p/>
    <w:p>
      <w:pPr>
        <w:pStyle w:val="Heading4"/>
      </w:pPr>
      <w:r>
        <w:t>7.2.5.1 Métricas de Recuperación - Resolución del Problema</w:t>
      </w:r>
    </w:p>
    <w:p/>
    <w:p>
      <w:pPr/>
      <w:r>
        <w:rPr>
          <w:rFonts w:ascii="Arial" w:hAnsi="Arial"/>
          <w:sz w:val="22"/>
        </w:rPr>
        <w:t>E5-Large ahora muestra métricas válidas, resolviendo la falla crítica observada en la evaluación inicial:</w:t>
      </w:r>
    </w:p>
    <w:p/>
    <w:p>
      <w:pPr/>
      <w:r>
        <w:rPr>
          <w:rFonts w:ascii="Arial" w:hAnsi="Arial"/>
          <w:b/>
          <w:sz w:val="22"/>
        </w:rPr>
        <w:t>Rendimiento ANTES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0.060 (±0.015)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0.239 (±0.055)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0.092 (±0.020)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0.169 (±0.036)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0.183 (±0.040)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0.161 (±0.034)</w:t>
      </w:r>
    </w:p>
    <w:p/>
    <w:p>
      <w:pPr/>
      <w:r>
        <w:rPr>
          <w:rFonts w:ascii="Arial" w:hAnsi="Arial"/>
          <w:b/>
          <w:sz w:val="22"/>
        </w:rPr>
        <w:t>Rendimiento DESPUÉS del CrossEncoder Reranking: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Precision@5: 0.065 (+7.6%)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Recall@5: 0.256 (+7.1%)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F1@5: 0.100 (+8.7%)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NDCG@5: 0.166 (-1.5%)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MAP@5: 0.186 (+1.6%)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MRR: 0.156 (-3.3%)</w:t>
      </w:r>
    </w:p>
    <w:p/>
    <w:p>
      <w:pPr/>
      <w:r>
        <w:rPr>
          <w:rFonts w:ascii="Arial" w:hAnsi="Arial"/>
          <w:sz w:val="22"/>
        </w:rPr>
        <w:t>E5-Large muestra mejoras mixtas con el reranking, con ganancias en precisión y recall pero ligeras pérdidas en métricas de ranking.</w:t>
      </w:r>
    </w:p>
    <w:p/>
    <w:p>
      <w:pPr>
        <w:pStyle w:val="Heading2"/>
      </w:pPr>
      <w:r>
        <w:t>7.3 Análisis Comparativo (Actualizado)</w:t>
      </w:r>
    </w:p>
    <w:p/>
    <w:p>
      <w:pPr>
        <w:pStyle w:val="Heading3"/>
      </w:pPr>
      <w:r>
        <w:t>7.3.1 Métricas de Precisión</w:t>
      </w:r>
    </w:p>
    <w:p/>
    <w:p>
      <w:pPr>
        <w:pStyle w:val="Heading4"/>
      </w:pPr>
      <w:r>
        <w:t>7.3.1.1 Ranking de Modelos por Precision@5 (1000 preguntas)</w:t>
      </w:r>
    </w:p>
    <w:p/>
    <w:p>
      <w:pPr/>
      <w:r>
        <w:rPr>
          <w:rFonts w:ascii="Arial" w:hAnsi="Arial"/>
          <w:b/>
          <w:sz w:val="22"/>
        </w:rPr>
        <w:t>Ranking ANTES del Reranking:</w:t>
      </w:r>
    </w:p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Ada:</w:t>
      </w:r>
      <w:r>
        <w:rPr>
          <w:rFonts w:ascii="Arial" w:hAnsi="Arial"/>
          <w:sz w:val="22"/>
        </w:rPr>
        <w:t xml:space="preserve"> 0.097 (liderazgo claro)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MPNet:</w:t>
      </w:r>
      <w:r>
        <w:rPr>
          <w:rFonts w:ascii="Arial" w:hAnsi="Arial"/>
          <w:sz w:val="22"/>
        </w:rPr>
        <w:t xml:space="preserve"> 0.074 (-23.7% vs Ada)</w:t>
      </w:r>
    </w:p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E5-Large:</w:t>
      </w:r>
      <w:r>
        <w:rPr>
          <w:rFonts w:ascii="Arial" w:hAnsi="Arial"/>
          <w:sz w:val="22"/>
        </w:rPr>
        <w:t xml:space="preserve"> 0.060 (-38.1% vs Ada)</w:t>
      </w:r>
    </w:p>
    <w:p>
      <w:pPr/>
      <w:r>
        <w:rPr>
          <w:rFonts w:ascii="Arial" w:hAnsi="Arial"/>
          <w:sz w:val="22"/>
        </w:rPr>
        <w:t xml:space="preserve">4. </w:t>
      </w:r>
      <w:r>
        <w:rPr>
          <w:rFonts w:ascii="Arial" w:hAnsi="Arial"/>
          <w:b/>
          <w:sz w:val="22"/>
        </w:rPr>
        <w:t>MiniLM:</w:t>
      </w:r>
      <w:r>
        <w:rPr>
          <w:rFonts w:ascii="Arial" w:hAnsi="Arial"/>
          <w:sz w:val="22"/>
        </w:rPr>
        <w:t xml:space="preserve"> 0.053 (-45.4% vs Ada)</w:t>
      </w:r>
    </w:p>
    <w:p/>
    <w:p>
      <w:pPr/>
      <w:r>
        <w:rPr>
          <w:rFonts w:ascii="Arial" w:hAnsi="Arial"/>
          <w:b/>
          <w:sz w:val="22"/>
        </w:rPr>
        <w:t>Ranking DESPUÉS del Reranking:</w:t>
      </w:r>
    </w:p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Ada:</w:t>
      </w:r>
      <w:r>
        <w:rPr>
          <w:rFonts w:ascii="Arial" w:hAnsi="Arial"/>
          <w:sz w:val="22"/>
        </w:rPr>
        <w:t xml:space="preserve"> 0.079 (mantiene liderazgo pero reducido)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MPNet:</w:t>
      </w:r>
      <w:r>
        <w:rPr>
          <w:rFonts w:ascii="Arial" w:hAnsi="Arial"/>
          <w:sz w:val="22"/>
        </w:rPr>
        <w:t xml:space="preserve"> 0.070 (-11.4% vs Ada)</w:t>
      </w:r>
    </w:p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E5-Large:</w:t>
      </w:r>
      <w:r>
        <w:rPr>
          <w:rFonts w:ascii="Arial" w:hAnsi="Arial"/>
          <w:sz w:val="22"/>
        </w:rPr>
        <w:t xml:space="preserve"> 0.065 (-17.7% vs Ada)</w:t>
      </w:r>
    </w:p>
    <w:p>
      <w:pPr/>
      <w:r>
        <w:rPr>
          <w:rFonts w:ascii="Arial" w:hAnsi="Arial"/>
          <w:sz w:val="22"/>
        </w:rPr>
        <w:t xml:space="preserve">4. </w:t>
      </w:r>
      <w:r>
        <w:rPr>
          <w:rFonts w:ascii="Arial" w:hAnsi="Arial"/>
          <w:b/>
          <w:sz w:val="22"/>
        </w:rPr>
        <w:t>MiniLM:</w:t>
      </w:r>
      <w:r>
        <w:rPr>
          <w:rFonts w:ascii="Arial" w:hAnsi="Arial"/>
          <w:sz w:val="22"/>
        </w:rPr>
        <w:t xml:space="preserve"> 0.059 (-25.3% vs Ada)</w:t>
      </w:r>
    </w:p>
    <w:p/>
    <w:p>
      <w:pPr>
        <w:pStyle w:val="Heading3"/>
      </w:pPr>
      <w:r>
        <w:t>7.3.2 Significancia Estadística</w:t>
      </w:r>
    </w:p>
    <w:p/>
    <w:p>
      <w:pPr/>
      <w:r>
        <w:rPr>
          <w:rFonts w:ascii="Arial" w:hAnsi="Arial"/>
          <w:sz w:val="22"/>
        </w:rPr>
        <w:t>Con 1000 preguntas por modelo, las diferencias observadas son estadísticamente más robustas: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Ada vs MiniLM: Diferencia significativa (p &lt; 0.001)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Ada vs E5-Large: Diferencia significativa (p &lt; 0.001)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Ada vs MPNet: Diferencia significativa (p &lt; 0.05)</w:t>
      </w:r>
    </w:p>
    <w:p>
      <w:pPr>
        <w:ind w:left="360"/>
      </w:pPr>
      <w:r>
        <w:rPr>
          <w:rFonts w:ascii="Arial" w:hAnsi="Arial"/>
          <w:sz w:val="22"/>
        </w:rPr>
        <w:t xml:space="preserve">• </w:t>
      </w:r>
      <w:r>
        <w:rPr>
          <w:rFonts w:ascii="Arial" w:hAnsi="Arial"/>
          <w:sz w:val="22"/>
        </w:rPr>
        <w:t>MPNet vs MiniLM: Diferencia significativa (p &lt; 0.01)</w:t>
      </w:r>
    </w:p>
    <w:p/>
    <w:p>
      <w:pPr>
        <w:pStyle w:val="Heading3"/>
      </w:pPr>
      <w:r>
        <w:t>7.3.3 Impacto del CrossEncoder (Actualizado)</w:t>
      </w:r>
    </w:p>
    <w:p/>
    <w:p>
      <w:pPr>
        <w:pStyle w:val="Heading4"/>
      </w:pPr>
      <w:r>
        <w:t>7.3.3.1 Análisis por Modelo</w:t>
      </w:r>
    </w:p>
    <w:p/>
    <w:p>
      <w:pPr/>
      <w:r>
        <w:rPr>
          <w:rFonts w:ascii="Arial" w:hAnsi="Arial"/>
          <w:b/>
          <w:sz w:val="22"/>
        </w:rPr>
        <w:t>Patrón Emergente con Dataset Ampliado:</w:t>
      </w:r>
    </w:p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Modelos de alta calidad (Ada, MPNet):</w:t>
      </w:r>
      <w:r>
        <w:rPr>
          <w:rFonts w:ascii="Arial" w:hAnsi="Arial"/>
          <w:sz w:val="22"/>
        </w:rPr>
        <w:t xml:space="preserve"> Impacto negativo del reranking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Modelos eficientes (MiniLM, E5-Large):</w:t>
      </w:r>
      <w:r>
        <w:rPr>
          <w:rFonts w:ascii="Arial" w:hAnsi="Arial"/>
          <w:sz w:val="22"/>
        </w:rPr>
        <w:t xml:space="preserve"> Beneficio positivo del reranking</w:t>
      </w:r>
    </w:p>
    <w:p/>
    <w:p>
      <w:pPr/>
      <w:r>
        <w:rPr>
          <w:rFonts w:ascii="Arial" w:hAnsi="Arial"/>
          <w:sz w:val="22"/>
        </w:rPr>
        <w:t>Este patrón sugiere que el CrossEncoder es más efectivo cuando compensa deficiencias en embeddings iniciales, pero puede introducir ruido cuando los embeddings ya son de alta calidad.</w:t>
      </w:r>
    </w:p>
    <w:p/>
    <w:p>
      <w:pPr>
        <w:pStyle w:val="Heading2"/>
      </w:pPr>
      <w:r>
        <w:t>7.6 Discusión de Resultados (Actualización)</w:t>
      </w:r>
    </w:p>
    <w:p/>
    <w:p>
      <w:pPr>
        <w:pStyle w:val="Heading3"/>
      </w:pPr>
      <w:r>
        <w:t>7.6.1 Implicaciones de la Evaluación Ampliada</w:t>
      </w:r>
    </w:p>
    <w:p/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Confiabilidad Estadística:</w:t>
      </w:r>
      <w:r>
        <w:rPr>
          <w:rFonts w:ascii="Arial" w:hAnsi="Arial"/>
          <w:sz w:val="22"/>
        </w:rPr>
        <w:t xml:space="preserve"> Con 91x más datos, las métricas son significativamente más confiables y representativas del rendimiento real.</w:t>
      </w:r>
    </w:p>
    <w:p/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Jerarquía Clara de Modelos:</w:t>
      </w:r>
      <w:r>
        <w:rPr>
          <w:rFonts w:ascii="Arial" w:hAnsi="Arial"/>
          <w:sz w:val="22"/>
        </w:rPr>
        <w:t xml:space="preserve"> Ada &gt; MPNet &gt; E5-Large &gt; MiniLM se confirma consistentemente a través de múltiples métricas.</w:t>
      </w:r>
    </w:p>
    <w:p/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Reranking Contextual:</w:t>
      </w:r>
      <w:r>
        <w:rPr>
          <w:rFonts w:ascii="Arial" w:hAnsi="Arial"/>
          <w:sz w:val="22"/>
        </w:rPr>
        <w:t xml:space="preserve"> El impacto del CrossEncoder no es universalmente positivo; depende de la calidad inicial de los embeddings.</w:t>
      </w:r>
    </w:p>
    <w:p/>
    <w:p>
      <w:pPr/>
      <w:r>
        <w:rPr>
          <w:rFonts w:ascii="Arial" w:hAnsi="Arial"/>
          <w:sz w:val="22"/>
        </w:rPr>
        <w:t xml:space="preserve">4. </w:t>
      </w:r>
      <w:r>
        <w:rPr>
          <w:rFonts w:ascii="Arial" w:hAnsi="Arial"/>
          <w:b/>
          <w:sz w:val="22"/>
        </w:rPr>
        <w:t>E5-Large Funcional:</w:t>
      </w:r>
      <w:r>
        <w:rPr>
          <w:rFonts w:ascii="Arial" w:hAnsi="Arial"/>
          <w:sz w:val="22"/>
        </w:rPr>
        <w:t xml:space="preserve"> La resolución del problema confirma la importancia de la configuración apropiada más que deficiencias inherentes del modelo.</w:t>
      </w:r>
    </w:p>
    <w:p/>
    <w:p>
      <w:pPr>
        <w:pStyle w:val="Heading3"/>
      </w:pPr>
      <w:r>
        <w:t>7.6.2 Recomendaciones Actualizadas</w:t>
      </w:r>
    </w:p>
    <w:p/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Para máxima precisión:</w:t>
      </w:r>
      <w:r>
        <w:rPr>
          <w:rFonts w:ascii="Arial" w:hAnsi="Arial"/>
          <w:sz w:val="22"/>
        </w:rPr>
        <w:t xml:space="preserve"> Ada sin reranking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Para balance costo-efectividad:</w:t>
      </w:r>
      <w:r>
        <w:rPr>
          <w:rFonts w:ascii="Arial" w:hAnsi="Arial"/>
          <w:sz w:val="22"/>
        </w:rPr>
        <w:t xml:space="preserve"> MPNet sin reranking</w:t>
      </w:r>
    </w:p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Para restricciones de recursos:</w:t>
      </w:r>
      <w:r>
        <w:rPr>
          <w:rFonts w:ascii="Arial" w:hAnsi="Arial"/>
          <w:sz w:val="22"/>
        </w:rPr>
        <w:t xml:space="preserve"> MiniLM con reranking obligatorio</w:t>
      </w:r>
    </w:p>
    <w:p>
      <w:pPr/>
      <w:r>
        <w:rPr>
          <w:rFonts w:ascii="Arial" w:hAnsi="Arial"/>
          <w:sz w:val="22"/>
        </w:rPr>
        <w:t xml:space="preserve">4. </w:t>
      </w:r>
      <w:r>
        <w:rPr>
          <w:rFonts w:ascii="Arial" w:hAnsi="Arial"/>
          <w:b/>
          <w:sz w:val="22"/>
        </w:rPr>
        <w:t>Para investigación:</w:t>
      </w:r>
      <w:r>
        <w:rPr>
          <w:rFonts w:ascii="Arial" w:hAnsi="Arial"/>
          <w:sz w:val="22"/>
        </w:rPr>
        <w:t xml:space="preserve"> E5-Large requiere evaluación adicional post-configuración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