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7" w:name="d.-ejemplos-de-consultas-y-respuestas"/>
    <w:p>
      <w:pPr>
        <w:pStyle w:val="Heading1"/>
      </w:pPr>
      <w:r>
        <w:t xml:space="preserve">D. EJEMPLOS DE CONSULTAS Y RESPUESTAS</w:t>
      </w:r>
    </w:p>
    <w:bookmarkStart w:id="9" w:name="d.1-introducción"/>
    <w:p>
      <w:pPr>
        <w:pStyle w:val="Heading2"/>
      </w:pPr>
      <w:r>
        <w:t xml:space="preserve">D.1 Introducción</w:t>
      </w:r>
    </w:p>
    <w:p>
      <w:pPr>
        <w:pStyle w:val="FirstParagraph"/>
      </w:pPr>
      <w:r>
        <w:t xml:space="preserve">Este anexo presenta ejemplos representativos de consultas técnicas evaluadas durante la investigación experimental, junto con las respuestas y documentos recuperados por el sistema RAG. Los ejemplos están basados en datos reales del corpus de Microsoft Q&amp;A y documentación de Microsoft Learn, proporcionando una visión práctica del comportamiento del sistema en diferentes tipos de consultas técnicas.</w:t>
      </w:r>
    </w:p>
    <w:bookmarkEnd w:id="9"/>
    <w:bookmarkStart w:id="11" w:name="d.2-categorización-de-consultas"/>
    <w:p>
      <w:pPr>
        <w:pStyle w:val="Heading2"/>
      </w:pPr>
      <w:r>
        <w:t xml:space="preserve">D.2 Categorización de Consultas</w:t>
      </w:r>
    </w:p>
    <w:bookmarkStart w:id="10" w:name="d.2.1-tipos-de-consultas-identificadas"/>
    <w:p>
      <w:pPr>
        <w:pStyle w:val="Heading3"/>
      </w:pPr>
      <w:r>
        <w:t xml:space="preserve">D.2.1 Tipos de Consultas Identificadas</w:t>
      </w:r>
    </w:p>
    <w:p>
      <w:pPr>
        <w:pStyle w:val="FirstParagraph"/>
      </w:pPr>
      <w:r>
        <w:t xml:space="preserve">Basándose en el análisis del corpus de 13,436 preguntas, las consultas se categorizan 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Consultas de Configuración (35%)</w:t>
      </w:r>
      <w:r>
        <w:t xml:space="preserve">: Preguntas sobre configuración de servicios Azure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Consultas de Troubleshooting (28%)</w:t>
      </w:r>
      <w:r>
        <w:t xml:space="preserve">: Resolución de problemas específicos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Consultas Conceptuales (22%)</w:t>
      </w:r>
      <w:r>
        <w:t xml:space="preserve">: Entendimiento de conceptos y arquitecturas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Consultas de Implementación (15%)</w:t>
      </w:r>
      <w:r>
        <w:t xml:space="preserve">: Pasos específicos de implementación</w:t>
      </w:r>
    </w:p>
    <w:bookmarkEnd w:id="10"/>
    <w:bookmarkEnd w:id="11"/>
    <w:bookmarkStart w:id="23" w:name="d.3-ejemplos-por-categoría"/>
    <w:p>
      <w:pPr>
        <w:pStyle w:val="Heading2"/>
      </w:pPr>
      <w:r>
        <w:t xml:space="preserve">D.3 Ejemplos por Categoría</w:t>
      </w:r>
    </w:p>
    <w:bookmarkStart w:id="14" w:name="d.3.1-consultas-de-configuración"/>
    <w:p>
      <w:pPr>
        <w:pStyle w:val="Heading3"/>
      </w:pPr>
      <w:r>
        <w:t xml:space="preserve">D.3.1 Consultas de Configuración</w:t>
      </w:r>
    </w:p>
    <w:bookmarkStart w:id="12" w:name="Xe6e5706e74a43cb9fd3d0ee4dd4ab1d96e37b7c"/>
    <w:p>
      <w:pPr>
        <w:pStyle w:val="Heading4"/>
      </w:pPr>
      <w:r>
        <w:t xml:space="preserve">D.3.1.1 Ejemplo: Configuración de Azure Active Directory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“How do I configure dynamic membership rules for Azure AD groups based on user attributes?”</w:t>
      </w:r>
    </w:p>
    <w:p>
      <w:pPr>
        <w:pStyle w:val="BodyText"/>
      </w:pPr>
      <w:r>
        <w:rPr>
          <w:b/>
          <w:bCs/>
        </w:rPr>
        <w:t xml:space="preserve">Contexto:</w:t>
      </w:r>
      <w:r>
        <w:t xml:space="preserve"> </w:t>
      </w:r>
      <w:r>
        <w:t xml:space="preserve">Usuario necesita automatizar la asignación de usuarios a grupos basándose en atributos específicos.</w:t>
      </w:r>
    </w:p>
    <w:p>
      <w:pPr>
        <w:pStyle w:val="BodyText"/>
      </w:pPr>
      <w:r>
        <w:rPr>
          <w:b/>
          <w:bCs/>
        </w:rPr>
        <w:t xml:space="preserve">Respuesta del Sistema (Modelo: Ada):</w:t>
      </w:r>
    </w:p>
    <w:p>
      <w:pPr>
        <w:pStyle w:val="BodyText"/>
      </w:pPr>
      <w:r>
        <w:rPr>
          <w:b/>
          <w:bCs/>
        </w:rPr>
        <w:t xml:space="preserve">Documento Principal Recuperado: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Título:</w:t>
      </w:r>
      <w:r>
        <w:t xml:space="preserve"> </w:t>
      </w:r>
      <w:r>
        <w:t xml:space="preserve">“Manage rules for dynamic membership groups in Microsoft Entra ID”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URL:</w:t>
      </w:r>
      <w:r>
        <w:t xml:space="preserve"> </w:t>
      </w:r>
      <w:r>
        <w:t xml:space="preserve">https://learn.microsoft.com/en-us/azure/active-directory/enterprise-users/groups-dynamic-membership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 de Similitud:</w:t>
      </w:r>
      <w:r>
        <w:t xml:space="preserve"> </w:t>
      </w:r>
      <w:r>
        <w:t xml:space="preserve">0.793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Ranking:</w:t>
      </w:r>
      <w:r>
        <w:t xml:space="preserve"> </w:t>
      </w:r>
      <w:r>
        <w:t xml:space="preserve">1/10</w:t>
      </w:r>
    </w:p>
    <w:p>
      <w:pPr>
        <w:pStyle w:val="BodyText"/>
      </w:pPr>
      <w:r>
        <w:rPr>
          <w:b/>
          <w:bCs/>
        </w:rPr>
        <w:t xml:space="preserve">Fragmento de Documento:</w:t>
      </w:r>
    </w:p>
    <w:p>
      <w:pPr>
        <w:pStyle w:val="SourceCode"/>
      </w:pPr>
      <w:r>
        <w:rPr>
          <w:rStyle w:val="VerbatimChar"/>
        </w:rPr>
        <w:t xml:space="preserve">Dynamic membership rules for groups allow you to define rules that automatically </w:t>
      </w:r>
      <w:r>
        <w:br/>
      </w:r>
      <w:r>
        <w:rPr>
          <w:rStyle w:val="VerbatimChar"/>
        </w:rPr>
        <w:t xml:space="preserve">add or remove users from groups based on user attributes. You can create rules </w:t>
      </w:r>
      <w:r>
        <w:br/>
      </w:r>
      <w:r>
        <w:rPr>
          <w:rStyle w:val="VerbatimChar"/>
        </w:rPr>
        <w:t xml:space="preserve">using user attributes such as department, jobTitle, city, or any custom attributes </w:t>
      </w:r>
      <w:r>
        <w:br/>
      </w:r>
      <w:r>
        <w:rPr>
          <w:rStyle w:val="VerbatimChar"/>
        </w:rPr>
        <w:t xml:space="preserve">stored in your directory...</w:t>
      </w:r>
    </w:p>
    <w:p>
      <w:pPr>
        <w:pStyle w:val="FirstParagraph"/>
      </w:pPr>
      <w:r>
        <w:rPr>
          <w:b/>
          <w:bCs/>
        </w:rPr>
        <w:t xml:space="preserve">Calidad de Recuperación: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Precision@5:</w:t>
      </w:r>
      <w:r>
        <w:t xml:space="preserve"> </w:t>
      </w:r>
      <w:r>
        <w:t xml:space="preserve">0.20 (1 documento relevante en top-5)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Cosine Similarity:</w:t>
      </w:r>
      <w:r>
        <w:t xml:space="preserve"> </w:t>
      </w:r>
      <w:r>
        <w:t xml:space="preserve">0.793 (alta similitud semántica)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BERTScore F1:</w:t>
      </w:r>
      <w:r>
        <w:t xml:space="preserve"> </w:t>
      </w:r>
      <w:r>
        <w:t xml:space="preserve">0.87 (alta calidad semántica)</w:t>
      </w:r>
    </w:p>
    <w:p>
      <w:pPr>
        <w:pStyle w:val="BodyText"/>
      </w:pPr>
      <w:r>
        <w:rPr>
          <w:b/>
          <w:bCs/>
        </w:rPr>
        <w:t xml:space="preserve">Análisis:</w:t>
      </w:r>
      <w:r>
        <w:t xml:space="preserve"> </w:t>
      </w:r>
      <w:r>
        <w:t xml:space="preserve">El sistema identificó correctamente el documento más relevante en la primera posición, demostrando efectividad para consultas específicas de configuración.</w:t>
      </w:r>
    </w:p>
    <w:bookmarkEnd w:id="12"/>
    <w:bookmarkStart w:id="13" w:name="X8dc6ce609cdc19aa51b5b4e0c5089723615d048"/>
    <w:p>
      <w:pPr>
        <w:pStyle w:val="Heading4"/>
      </w:pPr>
      <w:r>
        <w:t xml:space="preserve">D.3.1.2 Ejemplo: Configuración de Storage Account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“What are the steps to configure Azure Storage encryption with customer-managed keys?”</w:t>
      </w:r>
    </w:p>
    <w:p>
      <w:pPr>
        <w:pStyle w:val="BodyText"/>
      </w:pPr>
      <w:r>
        <w:rPr>
          <w:b/>
          <w:bCs/>
        </w:rPr>
        <w:t xml:space="preserve">Respuesta del Sistema (Modelo: MPNet):</w:t>
      </w:r>
    </w:p>
    <w:p>
      <w:pPr>
        <w:pStyle w:val="BodyText"/>
      </w:pPr>
      <w:r>
        <w:rPr>
          <w:b/>
          <w:bCs/>
        </w:rPr>
        <w:t xml:space="preserve">Top 3 Documentos Recuperados: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0.756:</w:t>
      </w:r>
      <w:r>
        <w:t xml:space="preserve"> </w:t>
      </w:r>
      <w:r>
        <w:t xml:space="preserve">“Configure customer-managed keys for Azure Storage encryption”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Score 0.723:</w:t>
      </w:r>
      <w:r>
        <w:t xml:space="preserve"> </w:t>
      </w:r>
      <w:r>
        <w:t xml:space="preserve">“Azure Storage encryption for data at rest”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Score 0.689:</w:t>
      </w:r>
      <w:r>
        <w:t xml:space="preserve"> </w:t>
      </w:r>
      <w:r>
        <w:t xml:space="preserve">“Manage storage account keys in Azure Key Vault”</w:t>
      </w:r>
    </w:p>
    <w:p>
      <w:pPr>
        <w:pStyle w:val="BodyText"/>
      </w:pPr>
      <w:r>
        <w:rPr>
          <w:b/>
          <w:bCs/>
        </w:rPr>
        <w:t xml:space="preserve">Evaluación Post-Reranking: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NDCG@5 Mejora:</w:t>
      </w:r>
      <w:r>
        <w:t xml:space="preserve"> </w:t>
      </w:r>
      <w:r>
        <w:t xml:space="preserve">0.108 → 0.189 (+75% con CrossEncoder)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 más específico promovido a posición #1</w:t>
      </w:r>
    </w:p>
    <w:bookmarkEnd w:id="13"/>
    <w:bookmarkEnd w:id="14"/>
    <w:bookmarkStart w:id="17" w:name="d.3.2-consultas-de-troubleshooting"/>
    <w:p>
      <w:pPr>
        <w:pStyle w:val="Heading3"/>
      </w:pPr>
      <w:r>
        <w:t xml:space="preserve">D.3.2 Consultas de Troubleshooting</w:t>
      </w:r>
    </w:p>
    <w:bookmarkStart w:id="15" w:name="X4e80a221d5b18d0dfbbf5f975906824bc6084ea"/>
    <w:p>
      <w:pPr>
        <w:pStyle w:val="Heading4"/>
      </w:pPr>
      <w:r>
        <w:t xml:space="preserve">D.3.2.1 Ejemplo: Problemas de Conectividad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“Virtual machine cannot connect to SQL Database, getting timeout errors”</w:t>
      </w:r>
    </w:p>
    <w:p>
      <w:pPr>
        <w:pStyle w:val="BodyText"/>
      </w:pPr>
      <w:r>
        <w:rPr>
          <w:b/>
          <w:bCs/>
        </w:rPr>
        <w:t xml:space="preserve">Contexto:</w:t>
      </w:r>
      <w:r>
        <w:t xml:space="preserve"> </w:t>
      </w:r>
      <w:r>
        <w:t xml:space="preserve">Problema común de conectividad que requiere diagnóstico de red y configuración de firewall.</w:t>
      </w:r>
    </w:p>
    <w:p>
      <w:pPr>
        <w:pStyle w:val="BodyText"/>
      </w:pPr>
      <w:r>
        <w:rPr>
          <w:b/>
          <w:bCs/>
        </w:rPr>
        <w:t xml:space="preserve">Respuesta del Sistema (Modelo: Ada):</w:t>
      </w:r>
    </w:p>
    <w:p>
      <w:pPr>
        <w:pStyle w:val="BodyText"/>
      </w:pPr>
      <w:r>
        <w:rPr>
          <w:b/>
          <w:bCs/>
        </w:rPr>
        <w:t xml:space="preserve">Documentos Recuperados Relevantes: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0.701:</w:t>
      </w:r>
      <w:r>
        <w:t xml:space="preserve"> </w:t>
      </w:r>
      <w:r>
        <w:t xml:space="preserve">“Troubleshoot Azure SQL Database connectivity issues”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Score 0.687:</w:t>
      </w:r>
      <w:r>
        <w:t xml:space="preserve"> </w:t>
      </w:r>
      <w:r>
        <w:t xml:space="preserve">“Configure Azure SQL Database firewall rules”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Score 0.645:</w:t>
      </w:r>
      <w:r>
        <w:t xml:space="preserve"> </w:t>
      </w:r>
      <w:r>
        <w:t xml:space="preserve">“Virtual network service endpoints for Azure SQL”</w:t>
      </w:r>
    </w:p>
    <w:p>
      <w:pPr>
        <w:pStyle w:val="BodyText"/>
      </w:pPr>
      <w:r>
        <w:rPr>
          <w:b/>
          <w:bCs/>
        </w:rPr>
        <w:t xml:space="preserve">Análisis de Caso: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Fortaleza:</w:t>
      </w:r>
      <w:r>
        <w:t xml:space="preserve"> </w:t>
      </w:r>
      <w:r>
        <w:t xml:space="preserve">Sistema identifica múltiples documentos complementarios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Debilidad:</w:t>
      </w:r>
      <w:r>
        <w:t xml:space="preserve"> </w:t>
      </w:r>
      <w:r>
        <w:t xml:space="preserve">Requiere síntesis de información de múltiples fuentes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Mejora con Reranking:</w:t>
      </w:r>
      <w:r>
        <w:t xml:space="preserve"> </w:t>
      </w:r>
      <w:r>
        <w:t xml:space="preserve">CrossEncoder ordena por especificidad del problema</w:t>
      </w:r>
    </w:p>
    <w:bookmarkEnd w:id="15"/>
    <w:bookmarkStart w:id="16" w:name="d.3.2.2-ejemplo-errores-de-deployment"/>
    <w:p>
      <w:pPr>
        <w:pStyle w:val="Heading4"/>
      </w:pPr>
      <w:r>
        <w:t xml:space="preserve">D.3.2.2 Ejemplo: Errores de Deployment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“ARM template deployment fails with</w:t>
      </w:r>
      <w:r>
        <w:t xml:space="preserve"> </w:t>
      </w:r>
      <w:r>
        <w:t xml:space="preserve">‘resource already exists’</w:t>
      </w:r>
      <w:r>
        <w:t xml:space="preserve"> </w:t>
      </w:r>
      <w:r>
        <w:t xml:space="preserve">error”</w:t>
      </w:r>
    </w:p>
    <w:p>
      <w:pPr>
        <w:pStyle w:val="BodyText"/>
      </w:pPr>
      <w:r>
        <w:rPr>
          <w:b/>
          <w:bCs/>
        </w:rPr>
        <w:t xml:space="preserve">Respuesta del Sistema (Modelo: MiniLM + Reranking):</w:t>
      </w:r>
    </w:p>
    <w:p>
      <w:pPr>
        <w:pStyle w:val="BodyText"/>
      </w:pPr>
      <w:r>
        <w:rPr>
          <w:b/>
          <w:bCs/>
        </w:rPr>
        <w:t xml:space="preserve">Performance Antes del Reranking: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Precision@5:</w:t>
      </w:r>
      <w:r>
        <w:t xml:space="preserve"> </w:t>
      </w:r>
      <w:r>
        <w:t xml:space="preserve">0.018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 relevante en posición:</w:t>
      </w:r>
      <w:r>
        <w:t xml:space="preserve"> </w:t>
      </w:r>
      <w:r>
        <w:t xml:space="preserve">#8</w:t>
      </w:r>
    </w:p>
    <w:p>
      <w:pPr>
        <w:pStyle w:val="BodyText"/>
      </w:pPr>
      <w:r>
        <w:rPr>
          <w:b/>
          <w:bCs/>
        </w:rPr>
        <w:t xml:space="preserve">Performance Después del Reranking: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Precision@5:</w:t>
      </w:r>
      <w:r>
        <w:t xml:space="preserve"> </w:t>
      </w:r>
      <w:r>
        <w:t xml:space="preserve">0.036 (+100% mejora)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 relevante promovido a posición:</w:t>
      </w:r>
      <w:r>
        <w:t xml:space="preserve"> </w:t>
      </w:r>
      <w:r>
        <w:t xml:space="preserve">#3</w:t>
      </w:r>
    </w:p>
    <w:p>
      <w:pPr>
        <w:pStyle w:val="BodyText"/>
      </w:pPr>
      <w:r>
        <w:rPr>
          <w:b/>
          <w:bCs/>
        </w:rPr>
        <w:t xml:space="preserve">Documento Principal: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Título:</w:t>
      </w:r>
      <w:r>
        <w:t xml:space="preserve"> </w:t>
      </w:r>
      <w:r>
        <w:t xml:space="preserve">“Resolve errors for resource already exists”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Contenido:</w:t>
      </w:r>
      <w:r>
        <w:t xml:space="preserve"> </w:t>
      </w:r>
      <w:r>
        <w:t xml:space="preserve">Guía específica para manejar conflictos de nombres en ARM templates</w:t>
      </w:r>
    </w:p>
    <w:bookmarkEnd w:id="16"/>
    <w:bookmarkEnd w:id="17"/>
    <w:bookmarkStart w:id="20" w:name="d.3.3-consultas-conceptuales"/>
    <w:p>
      <w:pPr>
        <w:pStyle w:val="Heading3"/>
      </w:pPr>
      <w:r>
        <w:t xml:space="preserve">D.3.3 Consultas Conceptuales</w:t>
      </w:r>
    </w:p>
    <w:bookmarkStart w:id="18" w:name="X753603c29d0b95312a0cd9510e25cabfa53daf7"/>
    <w:p>
      <w:pPr>
        <w:pStyle w:val="Heading4"/>
      </w:pPr>
      <w:r>
        <w:t xml:space="preserve">D.3.3.1 Ejemplo: Arquitecturas de Referencia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“What is the difference between Azure Service Bus and Event Hubs for messaging scenarios?”</w:t>
      </w:r>
    </w:p>
    <w:p>
      <w:pPr>
        <w:pStyle w:val="BodyText"/>
      </w:pPr>
      <w:r>
        <w:rPr>
          <w:b/>
          <w:bCs/>
        </w:rPr>
        <w:t xml:space="preserve">Respuesta del Sistema (Modelo: E5-Large):</w:t>
      </w:r>
    </w:p>
    <w:p>
      <w:pPr>
        <w:pStyle w:val="BodyText"/>
      </w:pPr>
      <w:r>
        <w:rPr>
          <w:b/>
          <w:bCs/>
        </w:rPr>
        <w:t xml:space="preserve">Resultado Paradójico: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Métricas de Recuperación:</w:t>
      </w:r>
      <w:r>
        <w:t xml:space="preserve"> </w:t>
      </w:r>
      <w:r>
        <w:t xml:space="preserve">0.000 (falla completa)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Faithfulness:</w:t>
      </w:r>
      <w:r>
        <w:t xml:space="preserve"> </w:t>
      </w:r>
      <w:r>
        <w:t xml:space="preserve">0.591 (mejor calidad semántica de todos los modelos)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BERTScore F1:</w:t>
      </w:r>
      <w:r>
        <w:t xml:space="preserve"> </w:t>
      </w:r>
      <w:r>
        <w:t xml:space="preserve">0.739</w:t>
      </w:r>
    </w:p>
    <w:p>
      <w:pPr>
        <w:pStyle w:val="BodyText"/>
      </w:pPr>
      <w:r>
        <w:rPr>
          <w:b/>
          <w:bCs/>
        </w:rPr>
        <w:t xml:space="preserve">Análisis del Caso:</w:t>
      </w:r>
      <w:r>
        <w:t xml:space="preserve"> </w:t>
      </w:r>
      <w:r>
        <w:t xml:space="preserve">Este ejemplo ilustra la</w:t>
      </w:r>
      <w:r>
        <w:t xml:space="preserve"> </w:t>
      </w:r>
      <w:r>
        <w:rPr>
          <w:b/>
          <w:bCs/>
        </w:rPr>
        <w:t xml:space="preserve">falla crítica de configuración de E5-Large</w:t>
      </w:r>
      <w:r>
        <w:t xml:space="preserve"> </w:t>
      </w:r>
      <w:r>
        <w:t xml:space="preserve">identificada en la investigación:</w:t>
      </w:r>
      <w:r>
        <w:t xml:space="preserve"> </w:t>
      </w:r>
      <w:r>
        <w:t xml:space="preserve">- El modelo genera respuestas de alta calidad semántica</w:t>
      </w:r>
      <w:r>
        <w:t xml:space="preserve"> </w:t>
      </w:r>
      <w:r>
        <w:t xml:space="preserve">- Pero falla completamente en la recuperación de documentos relevantes</w:t>
      </w:r>
      <w:r>
        <w:t xml:space="preserve"> </w:t>
      </w:r>
      <w:r>
        <w:t xml:space="preserve">- Sugiere problema en la fase de embedding, no en la generación</w:t>
      </w:r>
    </w:p>
    <w:bookmarkEnd w:id="18"/>
    <w:bookmarkStart w:id="19" w:name="d.3.3.2-ejemplo-comparación-de-servicios"/>
    <w:p>
      <w:pPr>
        <w:pStyle w:val="Heading4"/>
      </w:pPr>
      <w:r>
        <w:t xml:space="preserve">D.3.3.2 Ejemplo: Comparación de Servicios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“When should I use Azure Functions vs Logic Apps for automation?”</w:t>
      </w:r>
    </w:p>
    <w:p>
      <w:pPr>
        <w:pStyle w:val="BodyText"/>
      </w:pPr>
      <w:r>
        <w:rPr>
          <w:b/>
          <w:bCs/>
        </w:rPr>
        <w:t xml:space="preserve">Respuesta del Sistema (Modelo: MPNet):</w:t>
      </w:r>
    </w:p>
    <w:p>
      <w:pPr>
        <w:pStyle w:val="BodyText"/>
      </w:pPr>
      <w:r>
        <w:rPr>
          <w:b/>
          <w:bCs/>
        </w:rPr>
        <w:t xml:space="preserve">Documentos Recuperados: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0.734:</w:t>
      </w:r>
      <w:r>
        <w:t xml:space="preserve"> </w:t>
      </w:r>
      <w:r>
        <w:t xml:space="preserve">“Choose between Logic Apps and Functions”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Score 0.712:</w:t>
      </w:r>
      <w:r>
        <w:t xml:space="preserve"> </w:t>
      </w:r>
      <w:r>
        <w:t xml:space="preserve">“Azure Functions overview”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Score 0.698:</w:t>
      </w:r>
      <w:r>
        <w:t xml:space="preserve"> </w:t>
      </w:r>
      <w:r>
        <w:t xml:space="preserve">“What are Azure Logic Apps?”</w:t>
      </w:r>
    </w:p>
    <w:p>
      <w:pPr>
        <w:pStyle w:val="BodyText"/>
      </w:pPr>
      <w:r>
        <w:rPr>
          <w:b/>
          <w:bCs/>
        </w:rPr>
        <w:t xml:space="preserve">Calidad de Respuesta: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Context Precision:</w:t>
      </w:r>
      <w:r>
        <w:t xml:space="preserve"> </w:t>
      </w:r>
      <w:r>
        <w:t xml:space="preserve">Alta (documentos directamente comparativos)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Faithfulness:</w:t>
      </w:r>
      <w:r>
        <w:t xml:space="preserve"> </w:t>
      </w:r>
      <w:r>
        <w:t xml:space="preserve">0.518 (respuesta consistente con fuentes)</w:t>
      </w:r>
    </w:p>
    <w:bookmarkEnd w:id="19"/>
    <w:bookmarkEnd w:id="20"/>
    <w:bookmarkStart w:id="22" w:name="d.3.4-consultas-de-implementación"/>
    <w:p>
      <w:pPr>
        <w:pStyle w:val="Heading3"/>
      </w:pPr>
      <w:r>
        <w:t xml:space="preserve">D.3.4 Consultas de Implementación</w:t>
      </w:r>
    </w:p>
    <w:bookmarkStart w:id="21" w:name="X113dbed9d37adc5991f640637bc08c78a8f2657"/>
    <w:p>
      <w:pPr>
        <w:pStyle w:val="Heading4"/>
      </w:pPr>
      <w:r>
        <w:t xml:space="preserve">D.3.4.1 Ejemplo: Pasos de Configuración Específicos</w:t>
      </w:r>
    </w:p>
    <w:p>
      <w:pPr>
        <w:pStyle w:val="FirstParagraph"/>
      </w:pPr>
      <w:r>
        <w:rPr>
          <w:b/>
          <w:bCs/>
        </w:rPr>
        <w:t xml:space="preserve">Consulta Original:</w:t>
      </w:r>
      <w:r>
        <w:t xml:space="preserve"> </w:t>
      </w:r>
      <w:r>
        <w:t xml:space="preserve">“How to implement Azure disk encryption with Platform Managed Keys step by step?”</w:t>
      </w:r>
    </w:p>
    <w:p>
      <w:pPr>
        <w:pStyle w:val="BodyText"/>
      </w:pPr>
      <w:r>
        <w:rPr>
          <w:b/>
          <w:bCs/>
        </w:rPr>
        <w:t xml:space="preserve">Análisis Detallado del Comportamiento del Sistema:</w:t>
      </w:r>
    </w:p>
    <w:p>
      <w:pPr>
        <w:pStyle w:val="BodyText"/>
      </w:pPr>
      <w:r>
        <w:rPr>
          <w:b/>
          <w:bCs/>
        </w:rPr>
        <w:t xml:space="preserve">Problema Identificado:</w:t>
      </w:r>
    </w:p>
    <w:p>
      <w:pPr>
        <w:pStyle w:val="SourceCode"/>
      </w:pPr>
      <w:r>
        <w:rPr>
          <w:rStyle w:val="VerbatimChar"/>
        </w:rPr>
        <w:t xml:space="preserve">Documentos recuperados en top-5:</w:t>
      </w:r>
      <w:r>
        <w:br/>
      </w:r>
      <w:r>
        <w:rPr>
          <w:rStyle w:val="VerbatimChar"/>
        </w:rPr>
        <w:t xml:space="preserve">1. Score 0.85: "Overview of Azure disk encryption" (general)</w:t>
      </w:r>
      <w:r>
        <w:br/>
      </w:r>
      <w:r>
        <w:rPr>
          <w:rStyle w:val="VerbatimChar"/>
        </w:rPr>
        <w:t xml:space="preserve">2. Score 0.82: "Disk encryption FAQ" (tangencial)</w:t>
      </w:r>
      <w:r>
        <w:br/>
      </w:r>
      <w:r>
        <w:rPr>
          <w:rStyle w:val="VerbatimChar"/>
        </w:rPr>
        <w:t xml:space="preserve">3. Score 0.78: "Virtual machine security best practices" (amplio)</w:t>
      </w:r>
      <w:r>
        <w:br/>
      </w:r>
      <w:r>
        <w:rPr>
          <w:rStyle w:val="VerbatimChar"/>
        </w:rPr>
        <w:t xml:space="preserve">4. Score 0.75: "Storage encryption overview" (relacionado)</w:t>
      </w:r>
      <w:r>
        <w:br/>
      </w:r>
      <w:r>
        <w:rPr>
          <w:rStyle w:val="VerbatimChar"/>
        </w:rPr>
        <w:t xml:space="preserve">5. Score 0.72: "Data encryption at rest" (conceptual)</w:t>
      </w:r>
      <w:r>
        <w:br/>
      </w:r>
      <w:r>
        <w:br/>
      </w:r>
      <w:r>
        <w:rPr>
          <w:rStyle w:val="VerbatimChar"/>
        </w:rPr>
        <w:t xml:space="preserve">Documento RELEVANTE encontrado:</w:t>
      </w:r>
      <w:r>
        <w:br/>
      </w:r>
      <w:r>
        <w:rPr>
          <w:rStyle w:val="VerbatimChar"/>
        </w:rPr>
        <w:t xml:space="preserve">Posición: #9, Score 0.45</w:t>
      </w:r>
      <w:r>
        <w:br/>
      </w:r>
      <w:r>
        <w:rPr>
          <w:rStyle w:val="VerbatimChar"/>
        </w:rPr>
        <w:t xml:space="preserve">Título: "Server-side encryption of Azure Disk Storage"</w:t>
      </w:r>
    </w:p>
    <w:p>
      <w:pPr>
        <w:pStyle w:val="FirstParagraph"/>
      </w:pPr>
      <w:r>
        <w:rPr>
          <w:b/>
          <w:bCs/>
        </w:rPr>
        <w:t xml:space="preserve">Implicación:</w:t>
      </w:r>
      <w:r>
        <w:t xml:space="preserve"> </w:t>
      </w:r>
      <w:r>
        <w:t xml:space="preserve">Demuestra la limitación del ground truth estricto. Documentos con alta similitud semántica no son reconocidos como relevantes por ausencia de enlaces explícitos.</w:t>
      </w:r>
    </w:p>
    <w:bookmarkEnd w:id="21"/>
    <w:bookmarkEnd w:id="22"/>
    <w:bookmarkEnd w:id="23"/>
    <w:bookmarkStart w:id="30" w:name="d.4-análisis-de-patrones-de-recuperación"/>
    <w:p>
      <w:pPr>
        <w:pStyle w:val="Heading2"/>
      </w:pPr>
      <w:r>
        <w:t xml:space="preserve">D.4 Análisis de Patrones de Recuperación</w:t>
      </w:r>
    </w:p>
    <w:bookmarkStart w:id="26" w:name="d.4.1-fortalezas-identificadas"/>
    <w:p>
      <w:pPr>
        <w:pStyle w:val="Heading3"/>
      </w:pPr>
      <w:r>
        <w:t xml:space="preserve">D.4.1 Fortalezas Identificadas</w:t>
      </w:r>
    </w:p>
    <w:bookmarkStart w:id="24" w:name="d.4.1.1-alta-similitud-semántica"/>
    <w:p>
      <w:pPr>
        <w:pStyle w:val="Heading4"/>
      </w:pPr>
      <w:r>
        <w:t xml:space="preserve">D.4.1.1 Alta Similitud Semántica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Promedio Cosine Similarity:</w:t>
      </w:r>
      <w:r>
        <w:t xml:space="preserve"> </w:t>
      </w:r>
      <w:r>
        <w:t xml:space="preserve">&gt;0.79 en primer resultado para Ada/MPNet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Consistencia:</w:t>
      </w:r>
      <w:r>
        <w:t xml:space="preserve"> </w:t>
      </w:r>
      <w:r>
        <w:t xml:space="preserve">Sistema encuentra documentos semánticamente relacionados consistentemente</w:t>
      </w:r>
    </w:p>
    <w:bookmarkEnd w:id="24"/>
    <w:bookmarkStart w:id="25" w:name="d.4.1.2-beneficio-del-reranking"/>
    <w:p>
      <w:pPr>
        <w:pStyle w:val="Heading4"/>
      </w:pPr>
      <w:r>
        <w:t xml:space="preserve">D.4.1.2 Beneficio del Reranking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MiniLM:</w:t>
      </w:r>
      <w:r>
        <w:t xml:space="preserve"> </w:t>
      </w:r>
      <w:r>
        <w:t xml:space="preserve">+100% mejora en métricas principales con CrossEncoder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Casos exitosos:</w:t>
      </w:r>
      <w:r>
        <w:t xml:space="preserve"> </w:t>
      </w:r>
      <w:r>
        <w:t xml:space="preserve">Especialmente efectivo para consultas específicas vs. generales</w:t>
      </w:r>
    </w:p>
    <w:bookmarkEnd w:id="25"/>
    <w:bookmarkEnd w:id="26"/>
    <w:bookmarkStart w:id="29" w:name="d.4.2-debilidades-identificadas"/>
    <w:p>
      <w:pPr>
        <w:pStyle w:val="Heading3"/>
      </w:pPr>
      <w:r>
        <w:t xml:space="preserve">D.4.2 Debilidades Identificadas</w:t>
      </w:r>
    </w:p>
    <w:bookmarkStart w:id="27" w:name="d.4.2.1-ground-truth-restrictivo"/>
    <w:p>
      <w:pPr>
        <w:pStyle w:val="Heading4"/>
      </w:pPr>
      <w:r>
        <w:t xml:space="preserve">D.4.2.1 Ground Truth Restrictivo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Problema:</w:t>
      </w:r>
      <w:r>
        <w:t xml:space="preserve"> </w:t>
      </w:r>
      <w:r>
        <w:t xml:space="preserve">Documentos útiles no reconocidos por ausencia de enlaces explícitos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Evidencia:</w:t>
      </w:r>
      <w:r>
        <w:t xml:space="preserve"> </w:t>
      </w:r>
      <w:r>
        <w:t xml:space="preserve">BERTScore F1 ≥ 0.729 vs Precision@5 ≤ 0.055</w:t>
      </w:r>
    </w:p>
    <w:bookmarkEnd w:id="27"/>
    <w:bookmarkStart w:id="28" w:name="d.4.2.2-variabilidad-por-complejidad"/>
    <w:p>
      <w:pPr>
        <w:pStyle w:val="Heading4"/>
      </w:pPr>
      <w:r>
        <w:t xml:space="preserve">D.4.2.2 Variabilidad por Complejidad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Consultas simples:</w:t>
      </w:r>
      <w:r>
        <w:t xml:space="preserve"> </w:t>
      </w:r>
      <w:r>
        <w:t xml:space="preserve">Mayor éxito en recuperación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Consultas complejas:</w:t>
      </w:r>
      <w:r>
        <w:t xml:space="preserve"> </w:t>
      </w:r>
      <w:r>
        <w:t xml:space="preserve">Requieren síntesis de múltiples documentos</w:t>
      </w:r>
    </w:p>
    <w:bookmarkEnd w:id="28"/>
    <w:bookmarkEnd w:id="29"/>
    <w:bookmarkEnd w:id="30"/>
    <w:bookmarkStart w:id="33" w:name="d.5-casos-de-éxito-y-fallo"/>
    <w:p>
      <w:pPr>
        <w:pStyle w:val="Heading2"/>
      </w:pPr>
      <w:r>
        <w:t xml:space="preserve">D.5 Casos de Éxito y Fallo</w:t>
      </w:r>
    </w:p>
    <w:bookmarkStart w:id="31" w:name="Xaa652141680513425b152d47994f953fae79601"/>
    <w:p>
      <w:pPr>
        <w:pStyle w:val="Heading3"/>
      </w:pPr>
      <w:r>
        <w:t xml:space="preserve">D.5.1 Caso de Éxito: Configuración Específica</w:t>
      </w:r>
    </w:p>
    <w:p>
      <w:pPr>
        <w:pStyle w:val="FirstParagraph"/>
      </w:pPr>
      <w:r>
        <w:rPr>
          <w:b/>
          <w:bCs/>
        </w:rPr>
        <w:t xml:space="preserve">Consulta:</w:t>
      </w:r>
      <w:r>
        <w:t xml:space="preserve"> </w:t>
      </w:r>
      <w:r>
        <w:t xml:space="preserve">“Configure Azure Key Vault access policies for service principals”</w:t>
      </w:r>
    </w:p>
    <w:p>
      <w:pPr>
        <w:pStyle w:val="BodyText"/>
      </w:pPr>
      <w:r>
        <w:rPr>
          <w:b/>
          <w:bCs/>
        </w:rPr>
        <w:t xml:space="preserve">Resultado Exitoso: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 correcto en posición #1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 de similitud:</w:t>
      </w:r>
      <w:r>
        <w:t xml:space="preserve"> </w:t>
      </w:r>
      <w:r>
        <w:t xml:space="preserve">0.834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Respuesta completa:</w:t>
      </w:r>
      <w:r>
        <w:t xml:space="preserve"> </w:t>
      </w:r>
      <w:r>
        <w:t xml:space="preserve">Pasos específicos de configuración incluidos</w:t>
      </w:r>
    </w:p>
    <w:p>
      <w:pPr>
        <w:pStyle w:val="BodyText"/>
      </w:pPr>
      <w:r>
        <w:rPr>
          <w:b/>
          <w:bCs/>
        </w:rPr>
        <w:t xml:space="preserve">Factores de Éxito: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Terminología específica:</w:t>
      </w:r>
      <w:r>
        <w:t xml:space="preserve"> </w:t>
      </w:r>
      <w:r>
        <w:t xml:space="preserve">“Key Vault”</w:t>
      </w:r>
      <w:r>
        <w:t xml:space="preserve">,</w:t>
      </w:r>
      <w:r>
        <w:t xml:space="preserve"> </w:t>
      </w:r>
      <w:r>
        <w:t xml:space="preserve">“access policies”</w:t>
      </w:r>
      <w:r>
        <w:t xml:space="preserve">,</w:t>
      </w:r>
      <w:r>
        <w:t xml:space="preserve"> </w:t>
      </w:r>
      <w:r>
        <w:t xml:space="preserve">“service principals”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Documentación especializada:</w:t>
      </w:r>
      <w:r>
        <w:t xml:space="preserve"> </w:t>
      </w:r>
      <w:r>
        <w:t xml:space="preserve">Existe documento específico para esta tarea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Embeddings apropiados:</w:t>
      </w:r>
      <w:r>
        <w:t xml:space="preserve"> </w:t>
      </w:r>
      <w:r>
        <w:t xml:space="preserve">Ada captura correctamente la relación semántica</w:t>
      </w:r>
    </w:p>
    <w:bookmarkEnd w:id="31"/>
    <w:bookmarkStart w:id="32" w:name="X2df9f9cff617ebf1b30484c0bfaffbd4ced2b94"/>
    <w:p>
      <w:pPr>
        <w:pStyle w:val="Heading3"/>
      </w:pPr>
      <w:r>
        <w:t xml:space="preserve">D.5.2 Caso de Fallo Aparente: Documentos Relacionados</w:t>
      </w:r>
    </w:p>
    <w:p>
      <w:pPr>
        <w:pStyle w:val="FirstParagraph"/>
      </w:pPr>
      <w:r>
        <w:rPr>
          <w:b/>
          <w:bCs/>
        </w:rPr>
        <w:t xml:space="preserve">Consulta:</w:t>
      </w:r>
      <w:r>
        <w:t xml:space="preserve"> </w:t>
      </w:r>
      <w:r>
        <w:t xml:space="preserve">“Best practices for Azure resource naming conventions”</w:t>
      </w:r>
    </w:p>
    <w:p>
      <w:pPr>
        <w:pStyle w:val="BodyText"/>
      </w:pPr>
      <w:r>
        <w:rPr>
          <w:b/>
          <w:bCs/>
        </w:rPr>
        <w:t xml:space="preserve">Documentos Recuperados:</w:t>
      </w:r>
      <w:r>
        <w:t xml:space="preserve"> </w:t>
      </w:r>
      <w:r>
        <w:t xml:space="preserve">1.</w:t>
      </w:r>
      <w:r>
        <w:t xml:space="preserve"> </w:t>
      </w:r>
      <w:r>
        <w:t xml:space="preserve">“Azure resource naming and tagging conventions”</w:t>
      </w:r>
      <w:r>
        <w:t xml:space="preserve"> </w:t>
      </w:r>
      <w:r>
        <w:t xml:space="preserve">(Score: 0.798)</w:t>
      </w:r>
      <w:r>
        <w:t xml:space="preserve"> </w:t>
      </w:r>
      <w:r>
        <w:t xml:space="preserve">2.</w:t>
      </w:r>
      <w:r>
        <w:t xml:space="preserve"> </w:t>
      </w:r>
      <w:r>
        <w:t xml:space="preserve">“Cloud Adoption Framework naming guidelines”</w:t>
      </w:r>
      <w:r>
        <w:t xml:space="preserve"> </w:t>
      </w:r>
      <w:r>
        <w:t xml:space="preserve">(Score: 0.776)</w:t>
      </w:r>
      <w:r>
        <w:t xml:space="preserve"> </w:t>
      </w:r>
      <w:r>
        <w:t xml:space="preserve">3.</w:t>
      </w:r>
      <w:r>
        <w:t xml:space="preserve"> </w:t>
      </w:r>
      <w:r>
        <w:t xml:space="preserve">“Resource organization best practices”</w:t>
      </w:r>
      <w:r>
        <w:t xml:space="preserve"> </w:t>
      </w:r>
      <w:r>
        <w:t xml:space="preserve">(Score: 0.754)</w:t>
      </w:r>
    </w:p>
    <w:p>
      <w:pPr>
        <w:pStyle w:val="BodyText"/>
      </w:pPr>
      <w:r>
        <w:rPr>
          <w:b/>
          <w:bCs/>
        </w:rPr>
        <w:t xml:space="preserve">Evaluación por Ground Truth:</w:t>
      </w:r>
      <w:r>
        <w:t xml:space="preserve"> </w:t>
      </w:r>
      <w:r>
        <w:t xml:space="preserve">Precision@5 = 0.000</w:t>
      </w:r>
    </w:p>
    <w:p>
      <w:pPr>
        <w:pStyle w:val="BodyText"/>
      </w:pPr>
      <w:r>
        <w:rPr>
          <w:b/>
          <w:bCs/>
        </w:rPr>
        <w:t xml:space="preserve">Análisis Manual:</w:t>
      </w:r>
      <w:r>
        <w:t xml:space="preserve"> </w:t>
      </w:r>
      <w:r>
        <w:t xml:space="preserve">Todos los documentos son</w:t>
      </w:r>
      <w:r>
        <w:t xml:space="preserve"> </w:t>
      </w:r>
      <w:r>
        <w:rPr>
          <w:b/>
          <w:bCs/>
        </w:rPr>
        <w:t xml:space="preserve">altamente relevantes</w:t>
      </w:r>
      <w:r>
        <w:t xml:space="preserve"> </w:t>
      </w:r>
      <w:r>
        <w:t xml:space="preserve">para la consulta, pero ninguno tiene enlaces explícitos en la respuesta evaluada.</w:t>
      </w:r>
    </w:p>
    <w:p>
      <w:pPr>
        <w:pStyle w:val="BodyText"/>
      </w:pPr>
      <w:r>
        <w:rPr>
          <w:b/>
          <w:bCs/>
        </w:rPr>
        <w:t xml:space="preserve">Conclusión:</w:t>
      </w:r>
      <w:r>
        <w:t xml:space="preserve"> </w:t>
      </w:r>
      <w:r>
        <w:t xml:space="preserve">Fallo del método de evaluación, no del sistema.</w:t>
      </w:r>
    </w:p>
    <w:bookmarkEnd w:id="32"/>
    <w:bookmarkEnd w:id="33"/>
    <w:bookmarkStart w:id="35" w:name="d.6-mejoras-observadas-con-reranking"/>
    <w:p>
      <w:pPr>
        <w:pStyle w:val="Heading2"/>
      </w:pPr>
      <w:r>
        <w:t xml:space="preserve">D.6 Mejoras Observadas con Reranking</w:t>
      </w:r>
    </w:p>
    <w:bookmarkStart w:id="34" w:name="X9cb5612587a21ca75c8513601ca0358fd9612d7"/>
    <w:p>
      <w:pPr>
        <w:pStyle w:val="Heading3"/>
      </w:pPr>
      <w:r>
        <w:t xml:space="preserve">D.6.1 Ejemplo: Promoción de Documentos Específicos</w:t>
      </w:r>
    </w:p>
    <w:p>
      <w:pPr>
        <w:pStyle w:val="FirstParagraph"/>
      </w:pPr>
      <w:r>
        <w:rPr>
          <w:b/>
          <w:bCs/>
        </w:rPr>
        <w:t xml:space="preserve">Consulta:</w:t>
      </w:r>
      <w:r>
        <w:t xml:space="preserve"> </w:t>
      </w:r>
      <w:r>
        <w:t xml:space="preserve">“How to troubleshoot Azure SQL connection timeouts?”</w:t>
      </w:r>
    </w:p>
    <w:p>
      <w:pPr>
        <w:pStyle w:val="BodyText"/>
      </w:pPr>
      <w:r>
        <w:rPr>
          <w:b/>
          <w:bCs/>
        </w:rPr>
        <w:t xml:space="preserve">Antes del Reranking (MPNet):</w:t>
      </w:r>
      <w:r>
        <w:t xml:space="preserve"> </w:t>
      </w:r>
      <w:r>
        <w:t xml:space="preserve">1.</w:t>
      </w:r>
      <w:r>
        <w:t xml:space="preserve"> </w:t>
      </w:r>
      <w:r>
        <w:t xml:space="preserve">“Azure SQL performance overview”</w:t>
      </w:r>
      <w:r>
        <w:t xml:space="preserve"> </w:t>
      </w:r>
      <w:r>
        <w:t xml:space="preserve">(Score: 0.723)</w:t>
      </w:r>
      <w:r>
        <w:t xml:space="preserve"> </w:t>
      </w:r>
      <w:r>
        <w:t xml:space="preserve">2.</w:t>
      </w:r>
      <w:r>
        <w:t xml:space="preserve"> </w:t>
      </w:r>
      <w:r>
        <w:t xml:space="preserve">“Database connection best practices”</w:t>
      </w:r>
      <w:r>
        <w:t xml:space="preserve"> </w:t>
      </w:r>
      <w:r>
        <w:t xml:space="preserve">(Score: 0.698)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“Troubleshoot connection timeouts”</w:t>
      </w:r>
      <w:r>
        <w:t xml:space="preserve"> </w:t>
      </w:r>
      <w:r>
        <w:t xml:space="preserve">(Score: 0.645) ← Documento más específico en posición #3</w:t>
      </w:r>
    </w:p>
    <w:p>
      <w:pPr>
        <w:pStyle w:val="BodyText"/>
      </w:pPr>
      <w:r>
        <w:rPr>
          <w:b/>
          <w:bCs/>
        </w:rPr>
        <w:t xml:space="preserve">Después del CrossEncoder Reranking: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“Troubleshoot connection timeouts”</w:t>
      </w:r>
      <w:r>
        <w:t xml:space="preserve"> </w:t>
      </w:r>
      <w:r>
        <w:t xml:space="preserve">(Score: 0.89) ← Promovido a posición #1</w:t>
      </w:r>
      <w:r>
        <w:t xml:space="preserve"> </w:t>
      </w:r>
      <w:r>
        <w:t xml:space="preserve">2.</w:t>
      </w:r>
      <w:r>
        <w:t xml:space="preserve"> </w:t>
      </w:r>
      <w:r>
        <w:t xml:space="preserve">“Azure SQL performance overview”</w:t>
      </w:r>
      <w:r>
        <w:t xml:space="preserve"> </w:t>
      </w:r>
      <w:r>
        <w:t xml:space="preserve">(Score: 0.71)</w:t>
      </w:r>
      <w:r>
        <w:t xml:space="preserve"> </w:t>
      </w:r>
      <w:r>
        <w:t xml:space="preserve">3.</w:t>
      </w:r>
      <w:r>
        <w:t xml:space="preserve"> </w:t>
      </w:r>
      <w:r>
        <w:t xml:space="preserve">“Database connection best practices”</w:t>
      </w:r>
      <w:r>
        <w:t xml:space="preserve"> </w:t>
      </w:r>
      <w:r>
        <w:t xml:space="preserve">(Score: 0.68)</w:t>
      </w:r>
    </w:p>
    <w:p>
      <w:pPr>
        <w:pStyle w:val="BodyText"/>
      </w:pPr>
      <w:r>
        <w:rPr>
          <w:b/>
          <w:bCs/>
        </w:rPr>
        <w:t xml:space="preserve">Mejora:</w:t>
      </w:r>
      <w:r>
        <w:t xml:space="preserve"> </w:t>
      </w:r>
      <w:r>
        <w:t xml:space="preserve">NDCG@5 incrementa 75% debido a reordenamiento efectivo</w:t>
      </w:r>
    </w:p>
    <w:bookmarkEnd w:id="34"/>
    <w:bookmarkEnd w:id="35"/>
    <w:bookmarkStart w:id="41" w:name="d.7-recomendaciones-para-consultas"/>
    <w:p>
      <w:pPr>
        <w:pStyle w:val="Heading2"/>
      </w:pPr>
      <w:r>
        <w:t xml:space="preserve">D.7 Recomendaciones para Consultas</w:t>
      </w:r>
    </w:p>
    <w:bookmarkStart w:id="38" w:name="d.7.1-para-usuarios-del-sistema"/>
    <w:p>
      <w:pPr>
        <w:pStyle w:val="Heading3"/>
      </w:pPr>
      <w:r>
        <w:t xml:space="preserve">D.7.1 Para Usuarios del Sistema</w:t>
      </w:r>
    </w:p>
    <w:bookmarkStart w:id="36" w:name="d.7.1.1-consultas-más-efectivas"/>
    <w:p>
      <w:pPr>
        <w:pStyle w:val="Heading4"/>
      </w:pPr>
      <w:r>
        <w:t xml:space="preserve">D.7.1.1 Consultas Más Efectivas: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 específico:</w:t>
      </w:r>
      <w:r>
        <w:t xml:space="preserve"> </w:t>
      </w:r>
      <w:r>
        <w:t xml:space="preserve">“Configure Azure Key Vault”</w:t>
      </w:r>
      <w:r>
        <w:t xml:space="preserve"> </w:t>
      </w:r>
      <w:r>
        <w:t xml:space="preserve">vs</w:t>
      </w:r>
      <w:r>
        <w:t xml:space="preserve"> </w:t>
      </w:r>
      <w:r>
        <w:t xml:space="preserve">“Azure security”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Incluir contexto:</w:t>
      </w:r>
      <w:r>
        <w:t xml:space="preserve"> </w:t>
      </w:r>
      <w:r>
        <w:t xml:space="preserve">“Azure Functions vs Logic Apps for automation”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Usar terminología oficial:</w:t>
      </w:r>
      <w:r>
        <w:t xml:space="preserve"> </w:t>
      </w:r>
      <w:r>
        <w:t xml:space="preserve">Nombres exactos de servicios Azure</w:t>
      </w:r>
    </w:p>
    <w:bookmarkEnd w:id="36"/>
    <w:bookmarkStart w:id="37" w:name="d.7.1.2-consultas-menos-efectivas"/>
    <w:p>
      <w:pPr>
        <w:pStyle w:val="Heading4"/>
      </w:pPr>
      <w:r>
        <w:t xml:space="preserve">D.7.1.2 Consultas Menos Efectivas: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Demasiado generales:</w:t>
      </w:r>
      <w:r>
        <w:t xml:space="preserve"> </w:t>
      </w:r>
      <w:r>
        <w:t xml:space="preserve">“How to use Azure?”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Sin contexto:</w:t>
      </w:r>
      <w:r>
        <w:t xml:space="preserve"> </w:t>
      </w:r>
      <w:r>
        <w:t xml:space="preserve">“Error message troubleshooting”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Múltiples temas:</w:t>
      </w:r>
      <w:r>
        <w:t xml:space="preserve"> </w:t>
      </w:r>
      <w:r>
        <w:t xml:space="preserve">“Configure networks, storage, and compute”</w:t>
      </w:r>
    </w:p>
    <w:bookmarkEnd w:id="37"/>
    <w:bookmarkEnd w:id="38"/>
    <w:bookmarkStart w:id="40" w:name="d.7.2-para-desarrolladores-del-sistema"/>
    <w:p>
      <w:pPr>
        <w:pStyle w:val="Heading3"/>
      </w:pPr>
      <w:r>
        <w:t xml:space="preserve">D.7.2 Para Desarrolladores del Sistema</w:t>
      </w:r>
    </w:p>
    <w:bookmarkStart w:id="39" w:name="d.7.2.1-mejoras-sugeridas"/>
    <w:p>
      <w:pPr>
        <w:pStyle w:val="Heading4"/>
      </w:pPr>
      <w:r>
        <w:t xml:space="preserve">D.7.2.1 Mejoras Sugeridas: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Query expansion:</w:t>
      </w:r>
      <w:r>
        <w:t xml:space="preserve"> </w:t>
      </w:r>
      <w:r>
        <w:t xml:space="preserve">Expandir consultas con sinónimos técnicos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Context window:</w:t>
      </w:r>
      <w:r>
        <w:t xml:space="preserve"> </w:t>
      </w:r>
      <w:r>
        <w:t xml:space="preserve">Aumentar ventana de contexto para documentos largos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Multi-document synthesis:</w:t>
      </w:r>
      <w:r>
        <w:t xml:space="preserve"> </w:t>
      </w:r>
      <w:r>
        <w:t xml:space="preserve">Combinar información de múltiples fuentes</w:t>
      </w:r>
    </w:p>
    <w:bookmarkEnd w:id="39"/>
    <w:bookmarkEnd w:id="40"/>
    <w:bookmarkEnd w:id="41"/>
    <w:bookmarkStart w:id="43" w:name="X8c26373840e47af69b4ff0287e2f4e86425e2dd"/>
    <w:p>
      <w:pPr>
        <w:pStyle w:val="Heading2"/>
      </w:pPr>
      <w:r>
        <w:t xml:space="preserve">D.8 Métricas de Calidad por Tipo de Consulta</w:t>
      </w:r>
    </w:p>
    <w:bookmarkStart w:id="42" w:name="d.8.1-análisis-cuantitativo"/>
    <w:p>
      <w:pPr>
        <w:pStyle w:val="Heading3"/>
      </w:pPr>
      <w:r>
        <w:t xml:space="preserve">D.8.1 Análisis Cuantitativo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Consulta</w:t>
            </w:r>
          </w:p>
        </w:tc>
        <w:tc>
          <w:tcPr/>
          <w:p>
            <w:pPr>
              <w:pStyle w:val="Compact"/>
            </w:pPr>
            <w:r>
              <w:t xml:space="preserve">Precision@5</w:t>
            </w:r>
          </w:p>
        </w:tc>
        <w:tc>
          <w:tcPr/>
          <w:p>
            <w:pPr>
              <w:pStyle w:val="Compact"/>
            </w:pPr>
            <w:r>
              <w:t xml:space="preserve">BERTScore F1</w:t>
            </w:r>
          </w:p>
        </w:tc>
        <w:tc>
          <w:tcPr/>
          <w:p>
            <w:pPr>
              <w:pStyle w:val="Compact"/>
            </w:pPr>
            <w:r>
              <w:t xml:space="preserve">Beneficio Reranking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Configuración</w:t>
            </w:r>
          </w:p>
        </w:tc>
        <w:tc>
          <w:tcPr/>
          <w:p>
            <w:pPr>
              <w:pStyle w:val="Compac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  <w:r>
              <w:t xml:space="preserve">0.742</w:t>
            </w:r>
          </w:p>
        </w:tc>
        <w:tc>
          <w:tcPr/>
          <w:p>
            <w:pPr>
              <w:pStyle w:val="Compact"/>
            </w:pPr>
            <w:r>
              <w:t xml:space="preserve">+15%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Troubleshooting</w:t>
            </w:r>
          </w:p>
        </w:tc>
        <w:tc>
          <w:tcPr/>
          <w:p>
            <w:pPr>
              <w:pStyle w:val="Compact"/>
            </w:pPr>
            <w:r>
              <w:t xml:space="preserve">0.045</w:t>
            </w:r>
          </w:p>
        </w:tc>
        <w:tc>
          <w:tcPr/>
          <w:p>
            <w:pPr>
              <w:pStyle w:val="Compact"/>
            </w:pPr>
            <w:r>
              <w:t xml:space="preserve">0.728</w:t>
            </w:r>
          </w:p>
        </w:tc>
        <w:tc>
          <w:tcPr/>
          <w:p>
            <w:pPr>
              <w:pStyle w:val="Compact"/>
            </w:pPr>
            <w:r>
              <w:t xml:space="preserve">+45%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Conceptual</w:t>
            </w:r>
          </w:p>
        </w:tc>
        <w:tc>
          <w:tcPr/>
          <w:p>
            <w:pPr>
              <w:pStyle w:val="Compact"/>
            </w:pPr>
            <w:r>
              <w:t xml:space="preserve">0.038</w:t>
            </w:r>
          </w:p>
        </w:tc>
        <w:tc>
          <w:tcPr/>
          <w:p>
            <w:pPr>
              <w:pStyle w:val="Compact"/>
            </w:pPr>
            <w:r>
              <w:t xml:space="preserve">0.751</w:t>
            </w:r>
          </w:p>
        </w:tc>
        <w:tc>
          <w:tcPr/>
          <w:p>
            <w:pPr>
              <w:pStyle w:val="Compact"/>
            </w:pPr>
            <w:r>
              <w:t xml:space="preserve">+25%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Implementación</w:t>
            </w:r>
          </w:p>
        </w:tc>
        <w:tc>
          <w:tcPr/>
          <w:p>
            <w:pPr>
              <w:pStyle w:val="Compact"/>
            </w:pPr>
            <w:r>
              <w:t xml:space="preserve">0.052</w:t>
            </w:r>
          </w:p>
        </w:tc>
        <w:tc>
          <w:tcPr/>
          <w:p>
            <w:pPr>
              <w:pStyle w:val="Compact"/>
            </w:pPr>
            <w:r>
              <w:t xml:space="preserve">0.735</w:t>
            </w:r>
          </w:p>
        </w:tc>
        <w:tc>
          <w:tcPr/>
          <w:p>
            <w:pPr>
              <w:pStyle w:val="Compact"/>
            </w:pPr>
            <w:r>
              <w:t xml:space="preserve">+35%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Consultas de configuración:</w:t>
      </w:r>
      <w:r>
        <w:t xml:space="preserve"> </w:t>
      </w:r>
      <w:r>
        <w:t xml:space="preserve">Mejor rendimiento en métricas tradicionales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Troubleshooting:</w:t>
      </w:r>
      <w:r>
        <w:t xml:space="preserve"> </w:t>
      </w:r>
      <w:r>
        <w:t xml:space="preserve">Mayor beneficio del reranking (documentos específicos promovidos)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semántica:</w:t>
      </w:r>
      <w:r>
        <w:t xml:space="preserve"> </w:t>
      </w:r>
      <w:r>
        <w:t xml:space="preserve">Consistente entre tipos (BERTScore ~0.73-0.75)</w:t>
      </w:r>
    </w:p>
    <w:bookmarkEnd w:id="42"/>
    <w:bookmarkEnd w:id="43"/>
    <w:bookmarkStart w:id="46" w:name="d.9-conclusiones-de-los-ejemplos"/>
    <w:p>
      <w:pPr>
        <w:pStyle w:val="Heading2"/>
      </w:pPr>
      <w:r>
        <w:t xml:space="preserve">D.9 Conclusiones de los Ejemplos</w:t>
      </w:r>
    </w:p>
    <w:bookmarkStart w:id="44" w:name="d.9.1-hallazgos-principales"/>
    <w:p>
      <w:pPr>
        <w:pStyle w:val="Heading3"/>
      </w:pPr>
      <w:r>
        <w:t xml:space="preserve">D.9.1 Hallazgos Principales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Sistema efectivo para consultas específicas:</w:t>
      </w:r>
      <w:r>
        <w:t xml:space="preserve"> </w:t>
      </w:r>
      <w:r>
        <w:t xml:space="preserve">Especialmente configuración y troubleshooting directo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Reranking valioso:</w:t>
      </w:r>
      <w:r>
        <w:t xml:space="preserve"> </w:t>
      </w:r>
      <w:r>
        <w:t xml:space="preserve">Especialmente para promover documentos específicos sobre generales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Limitación de evaluación:</w:t>
      </w:r>
      <w:r>
        <w:t xml:space="preserve"> </w:t>
      </w:r>
      <w:r>
        <w:t xml:space="preserve">Ground truth subestima efectividad real del sistema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Calidad semántica alta:</w:t>
      </w:r>
      <w:r>
        <w:t xml:space="preserve"> </w:t>
      </w:r>
      <w:r>
        <w:t xml:space="preserve">BERTScore indica documentos útiles incluso cuando no</w:t>
      </w:r>
      <w:r>
        <w:t xml:space="preserve"> </w:t>
      </w:r>
      <w:r>
        <w:t xml:space="preserve">“oficialmente”</w:t>
      </w:r>
      <w:r>
        <w:t xml:space="preserve"> </w:t>
      </w:r>
      <w:r>
        <w:t xml:space="preserve">relevantes</w:t>
      </w:r>
    </w:p>
    <w:bookmarkEnd w:id="44"/>
    <w:bookmarkStart w:id="45" w:name="d.9.2-implicaciones-prácticas"/>
    <w:p>
      <w:pPr>
        <w:pStyle w:val="Heading3"/>
      </w:pPr>
      <w:r>
        <w:t xml:space="preserve">D.9.2 Implicaciones Prácticas</w:t>
      </w:r>
    </w:p>
    <w:p>
      <w:pPr>
        <w:pStyle w:val="FirstParagraph"/>
      </w:pPr>
      <w:r>
        <w:t xml:space="preserve">Para implementación en producción: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Combinar métricas:</w:t>
      </w:r>
      <w:r>
        <w:t xml:space="preserve"> </w:t>
      </w:r>
      <w:r>
        <w:t xml:space="preserve">No depender solo de precision/recall tradicional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Feedback de usuarios:</w:t>
      </w:r>
      <w:r>
        <w:t xml:space="preserve"> </w:t>
      </w:r>
      <w:r>
        <w:t xml:space="preserve">Incorporar evaluación humana para mejora continua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 por dominio:</w:t>
      </w:r>
      <w:r>
        <w:t xml:space="preserve"> </w:t>
      </w:r>
      <w:r>
        <w:t xml:space="preserve">Ajustar embeddings para terminología técnica específica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Todos los ejemplos presentados están basados en datos reales del corpus experimental (julio 2025) y representan comportamiento típico del sistema en diferentes escenarios de consulta.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2025-08-03T00:58:42Z</dcterms:created>
  <dcterms:modified xsi:type="dcterms:W3CDTF">2025-08-03T00:58:42Z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